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82777524" w:displacedByCustomXml="next"/>
    <w:bookmarkEnd w:id="0" w:displacedByCustomXml="next"/>
    <w:sdt>
      <w:sdtPr>
        <w:rPr>
          <w:rFonts w:ascii="Arial" w:hAnsi="Arial" w:cs="Arial"/>
          <w:sz w:val="22"/>
          <w:szCs w:val="22"/>
        </w:rPr>
        <w:id w:val="331041357"/>
        <w:docPartObj>
          <w:docPartGallery w:val="Cover Pages"/>
          <w:docPartUnique/>
        </w:docPartObj>
      </w:sdtPr>
      <w:sdtEndPr/>
      <w:sdtContent>
        <w:p w14:paraId="38549DB1" w14:textId="77777777" w:rsidR="00654B5F" w:rsidRDefault="00654B5F" w:rsidP="00A16148">
          <w:pPr>
            <w:pStyle w:val="NoSpacing"/>
            <w:spacing w:before="40" w:after="560" w:line="216" w:lineRule="auto"/>
            <w:jc w:val="center"/>
            <w:rPr>
              <w:noProof/>
            </w:rPr>
          </w:pPr>
        </w:p>
        <w:p w14:paraId="25FB3B9F" w14:textId="77777777" w:rsidR="00654B5F" w:rsidRDefault="00654B5F" w:rsidP="00A16148">
          <w:pPr>
            <w:pStyle w:val="NoSpacing"/>
            <w:spacing w:before="40" w:after="560" w:line="216" w:lineRule="auto"/>
            <w:jc w:val="center"/>
            <w:rPr>
              <w:noProof/>
            </w:rPr>
          </w:pPr>
        </w:p>
        <w:p w14:paraId="6297709F" w14:textId="77777777" w:rsidR="00654B5F" w:rsidRDefault="00654B5F" w:rsidP="00CA4958">
          <w:pPr>
            <w:pStyle w:val="NoSpacing"/>
            <w:spacing w:before="40" w:after="560" w:line="216" w:lineRule="auto"/>
            <w:rPr>
              <w:noProof/>
            </w:rPr>
          </w:pPr>
        </w:p>
        <w:p w14:paraId="75437A08" w14:textId="61133523" w:rsidR="00654B5F" w:rsidRPr="00654B5F" w:rsidRDefault="00CA4958" w:rsidP="00654B5F">
          <w:pPr>
            <w:pStyle w:val="NoSpacing"/>
            <w:spacing w:before="40" w:after="560" w:line="216" w:lineRule="auto"/>
            <w:jc w:val="center"/>
            <w:rPr>
              <w:rFonts w:ascii="Arial" w:hAnsi="Arial" w:cs="Arial"/>
            </w:rPr>
          </w:pPr>
          <w:r>
            <w:rPr>
              <w:noProof/>
            </w:rPr>
            <w:drawing>
              <wp:inline distT="0" distB="0" distL="0" distR="0" wp14:anchorId="61B9E0BA" wp14:editId="6B8E2D18">
                <wp:extent cx="6293404" cy="1860550"/>
                <wp:effectExtent l="0" t="0" r="0" b="635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635" cy="1867122"/>
                        </a:xfrm>
                        <a:prstGeom prst="rect">
                          <a:avLst/>
                        </a:prstGeom>
                        <a:noFill/>
                        <a:ln>
                          <a:noFill/>
                        </a:ln>
                      </pic:spPr>
                    </pic:pic>
                  </a:graphicData>
                </a:graphic>
              </wp:inline>
            </w:drawing>
          </w:r>
        </w:p>
        <w:p w14:paraId="075C6C15" w14:textId="77777777" w:rsidR="00CA4958" w:rsidRDefault="00CA4958" w:rsidP="00340E96">
          <w:pPr>
            <w:pStyle w:val="NoSpacing"/>
            <w:spacing w:before="40" w:after="560" w:line="216" w:lineRule="auto"/>
            <w:jc w:val="center"/>
            <w:rPr>
              <w:rFonts w:ascii="Arial" w:hAnsi="Arial" w:cs="Arial"/>
              <w:color w:val="4472C4" w:themeColor="accent1"/>
              <w:sz w:val="72"/>
              <w:szCs w:val="72"/>
            </w:rPr>
          </w:pPr>
        </w:p>
        <w:p w14:paraId="70CF5236" w14:textId="2C59AD5C" w:rsidR="00A16148" w:rsidRPr="00CA4958" w:rsidRDefault="00A16148" w:rsidP="00340E96">
          <w:pPr>
            <w:pStyle w:val="NoSpacing"/>
            <w:spacing w:before="40" w:after="560" w:line="216" w:lineRule="auto"/>
            <w:jc w:val="center"/>
            <w:rPr>
              <w:rFonts w:ascii="Arial" w:hAnsi="Arial" w:cs="Arial"/>
              <w:color w:val="30318C"/>
              <w:sz w:val="72"/>
              <w:szCs w:val="72"/>
            </w:rPr>
          </w:pPr>
          <w:r w:rsidRPr="00CA4958">
            <w:rPr>
              <w:rFonts w:ascii="Arial" w:hAnsi="Arial" w:cs="Arial"/>
              <w:color w:val="30318C"/>
              <w:sz w:val="72"/>
              <w:szCs w:val="72"/>
            </w:rPr>
            <w:t>Program Manual</w:t>
          </w:r>
        </w:p>
        <w:p w14:paraId="5C91C246" w14:textId="23AC5097" w:rsidR="00A16148" w:rsidRPr="009C4F64" w:rsidRDefault="00340E96" w:rsidP="00A16148">
          <w:pPr>
            <w:pStyle w:val="NoSpacing"/>
            <w:spacing w:before="40" w:after="40"/>
            <w:jc w:val="center"/>
            <w:rPr>
              <w:rFonts w:ascii="Arial" w:hAnsi="Arial" w:cs="Arial"/>
              <w:b/>
              <w:bCs/>
              <w:caps/>
              <w:color w:val="F05A22"/>
              <w:sz w:val="28"/>
              <w:szCs w:val="28"/>
            </w:rPr>
          </w:pPr>
          <w:r w:rsidRPr="00CA4958">
            <w:rPr>
              <w:rFonts w:ascii="Arial" w:hAnsi="Arial" w:cs="Arial"/>
              <w:b/>
              <w:bCs/>
              <w:color w:val="F05A22"/>
              <w:sz w:val="28"/>
              <w:szCs w:val="28"/>
            </w:rPr>
            <w:t>Ver</w:t>
          </w:r>
          <w:r w:rsidR="00654B5F" w:rsidRPr="00CA4958">
            <w:rPr>
              <w:rFonts w:ascii="Arial" w:hAnsi="Arial" w:cs="Arial"/>
              <w:b/>
              <w:bCs/>
              <w:color w:val="F05A22"/>
              <w:sz w:val="28"/>
              <w:szCs w:val="28"/>
            </w:rPr>
            <w:t>sion</w:t>
          </w:r>
          <w:r w:rsidRPr="00CA4958">
            <w:rPr>
              <w:rFonts w:ascii="Arial" w:hAnsi="Arial" w:cs="Arial"/>
              <w:b/>
              <w:bCs/>
              <w:caps/>
              <w:color w:val="F05A22"/>
              <w:sz w:val="28"/>
              <w:szCs w:val="28"/>
            </w:rPr>
            <w:t xml:space="preserve"> </w:t>
          </w:r>
          <w:r w:rsidR="009C4F64" w:rsidRPr="00247078">
            <w:rPr>
              <w:rFonts w:ascii="Arial" w:hAnsi="Arial" w:cs="Arial"/>
              <w:b/>
              <w:bCs/>
              <w:color w:val="F05A22"/>
              <w:sz w:val="28"/>
              <w:szCs w:val="28"/>
            </w:rPr>
            <w:t>July 1, 2024</w:t>
          </w:r>
        </w:p>
        <w:p w14:paraId="5ED6DD8E" w14:textId="0E69AE79" w:rsidR="00A16148" w:rsidRPr="003037D6" w:rsidRDefault="00A16148" w:rsidP="00A16148">
          <w:pPr>
            <w:pStyle w:val="NoSpacing"/>
            <w:spacing w:before="80" w:after="40"/>
            <w:jc w:val="center"/>
            <w:rPr>
              <w:rFonts w:ascii="Arial" w:hAnsi="Arial" w:cs="Arial"/>
              <w:color w:val="5B9BD5" w:themeColor="accent5"/>
              <w:sz w:val="24"/>
              <w:szCs w:val="24"/>
            </w:rPr>
          </w:pPr>
        </w:p>
        <w:p w14:paraId="7444D30E" w14:textId="73FE8087" w:rsidR="00E60D90" w:rsidRPr="003037D6" w:rsidRDefault="006D7126">
          <w:pPr>
            <w:rPr>
              <w:rFonts w:ascii="Arial" w:hAnsi="Arial" w:cs="Arial"/>
            </w:rPr>
          </w:pPr>
        </w:p>
      </w:sdtContent>
    </w:sdt>
    <w:p w14:paraId="3373803F" w14:textId="77777777" w:rsidR="00A16148" w:rsidRDefault="00A16148">
      <w:pPr>
        <w:rPr>
          <w:rFonts w:ascii="Arial" w:hAnsi="Arial" w:cs="Arial"/>
          <w:b/>
          <w:bCs/>
          <w:sz w:val="32"/>
          <w:szCs w:val="28"/>
          <w:highlight w:val="lightGray"/>
        </w:rPr>
      </w:pPr>
      <w:r>
        <w:rPr>
          <w:rFonts w:ascii="Arial" w:hAnsi="Arial" w:cs="Arial"/>
          <w:highlight w:val="lightGray"/>
        </w:rPr>
        <w:br w:type="page"/>
      </w:r>
    </w:p>
    <w:p w14:paraId="77F73AAD" w14:textId="4942AB93" w:rsidR="00F80267" w:rsidRPr="003037D6" w:rsidRDefault="00CD330B" w:rsidP="00A16148">
      <w:pPr>
        <w:pStyle w:val="Heading1"/>
        <w:numPr>
          <w:ilvl w:val="0"/>
          <w:numId w:val="0"/>
        </w:numPr>
        <w:rPr>
          <w:rFonts w:ascii="Arial" w:hAnsi="Arial" w:cs="Arial"/>
        </w:rPr>
      </w:pPr>
      <w:bookmarkStart w:id="1" w:name="_Toc22474729"/>
      <w:bookmarkStart w:id="2" w:name="_Toc124428161"/>
      <w:r w:rsidRPr="0D99E7F9">
        <w:rPr>
          <w:rFonts w:ascii="Arial" w:hAnsi="Arial" w:cs="Arial"/>
        </w:rPr>
        <w:lastRenderedPageBreak/>
        <w:t xml:space="preserve">Table of </w:t>
      </w:r>
      <w:r w:rsidR="00F80267" w:rsidRPr="0D99E7F9">
        <w:rPr>
          <w:rFonts w:ascii="Arial" w:hAnsi="Arial" w:cs="Arial"/>
        </w:rPr>
        <w:t>Contents</w:t>
      </w:r>
      <w:bookmarkEnd w:id="1"/>
      <w:bookmarkEnd w:id="2"/>
    </w:p>
    <w:p w14:paraId="754859AF" w14:textId="1078EBBE" w:rsidR="00D75B17" w:rsidRDefault="00E9068B" w:rsidP="001C2354">
      <w:pPr>
        <w:pStyle w:val="TOC1"/>
        <w:rPr>
          <w:rFonts w:cstheme="minorBidi"/>
          <w:noProof/>
          <w:sz w:val="22"/>
          <w:szCs w:val="22"/>
        </w:rPr>
      </w:pPr>
      <w:r w:rsidRPr="003F5DBB">
        <w:rPr>
          <w:rFonts w:ascii="Arial" w:hAnsi="Arial" w:cs="Arial"/>
        </w:rPr>
        <w:fldChar w:fldCharType="begin"/>
      </w:r>
      <w:r w:rsidR="00820B69" w:rsidRPr="00A23A9A">
        <w:rPr>
          <w:rFonts w:ascii="Arial" w:hAnsi="Arial" w:cs="Arial"/>
        </w:rPr>
        <w:instrText>TOC \o "1-4" \h \z \u</w:instrText>
      </w:r>
      <w:r w:rsidRPr="003F5DBB">
        <w:rPr>
          <w:rFonts w:ascii="Arial" w:hAnsi="Arial" w:cs="Arial"/>
        </w:rPr>
        <w:fldChar w:fldCharType="separate"/>
      </w:r>
      <w:hyperlink w:anchor="_Toc124428161" w:history="1">
        <w:r w:rsidR="00D75B17" w:rsidRPr="00380566">
          <w:rPr>
            <w:rStyle w:val="Hyperlink"/>
            <w:rFonts w:ascii="Arial" w:hAnsi="Arial" w:cs="Arial"/>
            <w:noProof/>
          </w:rPr>
          <w:t>Table of Contents</w:t>
        </w:r>
        <w:r w:rsidR="00D75B17">
          <w:rPr>
            <w:noProof/>
            <w:webHidden/>
          </w:rPr>
          <w:tab/>
        </w:r>
        <w:r w:rsidR="00D75B17">
          <w:rPr>
            <w:noProof/>
            <w:webHidden/>
          </w:rPr>
          <w:fldChar w:fldCharType="begin"/>
        </w:r>
        <w:r w:rsidR="00D75B17">
          <w:rPr>
            <w:noProof/>
            <w:webHidden/>
          </w:rPr>
          <w:instrText xml:space="preserve"> PAGEREF _Toc124428161 \h </w:instrText>
        </w:r>
        <w:r w:rsidR="00D75B17">
          <w:rPr>
            <w:noProof/>
            <w:webHidden/>
          </w:rPr>
        </w:r>
        <w:r w:rsidR="00D75B17">
          <w:rPr>
            <w:noProof/>
            <w:webHidden/>
          </w:rPr>
          <w:fldChar w:fldCharType="separate"/>
        </w:r>
        <w:r w:rsidR="00237BE5">
          <w:rPr>
            <w:noProof/>
            <w:webHidden/>
          </w:rPr>
          <w:t>i</w:t>
        </w:r>
        <w:r w:rsidR="00D75B17">
          <w:rPr>
            <w:noProof/>
            <w:webHidden/>
          </w:rPr>
          <w:fldChar w:fldCharType="end"/>
        </w:r>
      </w:hyperlink>
    </w:p>
    <w:p w14:paraId="73A57599" w14:textId="0494211F" w:rsidR="00D75B17" w:rsidRDefault="006D7126" w:rsidP="001C2354">
      <w:pPr>
        <w:pStyle w:val="TOC1"/>
        <w:rPr>
          <w:rFonts w:cstheme="minorBidi"/>
          <w:noProof/>
          <w:sz w:val="22"/>
          <w:szCs w:val="22"/>
        </w:rPr>
      </w:pPr>
      <w:hyperlink w:anchor="_Toc124428162" w:history="1">
        <w:r w:rsidR="00D75B17" w:rsidRPr="00380566">
          <w:rPr>
            <w:rStyle w:val="Hyperlink"/>
            <w:rFonts w:ascii="Arial" w:hAnsi="Arial" w:cs="Arial"/>
            <w:noProof/>
          </w:rPr>
          <w:t>Section 1: Acronyms and Glossary</w:t>
        </w:r>
        <w:r w:rsidR="00D75B17">
          <w:rPr>
            <w:noProof/>
            <w:webHidden/>
          </w:rPr>
          <w:tab/>
        </w:r>
        <w:r w:rsidR="00D75B17">
          <w:rPr>
            <w:noProof/>
            <w:webHidden/>
          </w:rPr>
          <w:fldChar w:fldCharType="begin"/>
        </w:r>
        <w:r w:rsidR="00D75B17">
          <w:rPr>
            <w:noProof/>
            <w:webHidden/>
          </w:rPr>
          <w:instrText xml:space="preserve"> PAGEREF _Toc124428162 \h </w:instrText>
        </w:r>
        <w:r w:rsidR="00D75B17">
          <w:rPr>
            <w:noProof/>
            <w:webHidden/>
          </w:rPr>
        </w:r>
        <w:r w:rsidR="00D75B17">
          <w:rPr>
            <w:noProof/>
            <w:webHidden/>
          </w:rPr>
          <w:fldChar w:fldCharType="separate"/>
        </w:r>
        <w:r w:rsidR="00237BE5">
          <w:rPr>
            <w:noProof/>
            <w:webHidden/>
          </w:rPr>
          <w:t>4</w:t>
        </w:r>
        <w:r w:rsidR="00D75B17">
          <w:rPr>
            <w:noProof/>
            <w:webHidden/>
          </w:rPr>
          <w:fldChar w:fldCharType="end"/>
        </w:r>
      </w:hyperlink>
    </w:p>
    <w:p w14:paraId="2D9D657F" w14:textId="183C594F" w:rsidR="00D75B17" w:rsidRDefault="006D7126" w:rsidP="001C2354">
      <w:pPr>
        <w:pStyle w:val="TOC1"/>
        <w:rPr>
          <w:rFonts w:cstheme="minorBidi"/>
          <w:noProof/>
          <w:sz w:val="22"/>
          <w:szCs w:val="22"/>
        </w:rPr>
      </w:pPr>
      <w:hyperlink w:anchor="_Toc124428163" w:history="1">
        <w:r w:rsidR="00D75B17" w:rsidRPr="00380566">
          <w:rPr>
            <w:rStyle w:val="Hyperlink"/>
            <w:rFonts w:ascii="Arial" w:hAnsi="Arial" w:cs="Arial"/>
            <w:noProof/>
          </w:rPr>
          <w:t>Section 2: Summary</w:t>
        </w:r>
        <w:r w:rsidR="00D75B17">
          <w:rPr>
            <w:noProof/>
            <w:webHidden/>
          </w:rPr>
          <w:tab/>
        </w:r>
        <w:r w:rsidR="00D75B17">
          <w:rPr>
            <w:noProof/>
            <w:webHidden/>
          </w:rPr>
          <w:fldChar w:fldCharType="begin"/>
        </w:r>
        <w:r w:rsidR="00D75B17">
          <w:rPr>
            <w:noProof/>
            <w:webHidden/>
          </w:rPr>
          <w:instrText xml:space="preserve"> PAGEREF _Toc124428163 \h </w:instrText>
        </w:r>
        <w:r w:rsidR="00D75B17">
          <w:rPr>
            <w:noProof/>
            <w:webHidden/>
          </w:rPr>
        </w:r>
        <w:r w:rsidR="00D75B17">
          <w:rPr>
            <w:noProof/>
            <w:webHidden/>
          </w:rPr>
          <w:fldChar w:fldCharType="separate"/>
        </w:r>
        <w:r w:rsidR="00237BE5">
          <w:rPr>
            <w:noProof/>
            <w:webHidden/>
          </w:rPr>
          <w:t>6</w:t>
        </w:r>
        <w:r w:rsidR="00D75B17">
          <w:rPr>
            <w:noProof/>
            <w:webHidden/>
          </w:rPr>
          <w:fldChar w:fldCharType="end"/>
        </w:r>
      </w:hyperlink>
    </w:p>
    <w:p w14:paraId="0A4B76CE" w14:textId="138DB327" w:rsidR="00D75B17" w:rsidRDefault="006D7126" w:rsidP="001C2354">
      <w:pPr>
        <w:pStyle w:val="TOC1"/>
        <w:rPr>
          <w:rFonts w:cstheme="minorBidi"/>
          <w:noProof/>
          <w:sz w:val="22"/>
          <w:szCs w:val="22"/>
        </w:rPr>
      </w:pPr>
      <w:hyperlink w:anchor="_Toc124428164" w:history="1">
        <w:r w:rsidR="00D75B17" w:rsidRPr="00380566">
          <w:rPr>
            <w:rStyle w:val="Hyperlink"/>
            <w:rFonts w:ascii="Arial" w:hAnsi="Arial" w:cs="Arial"/>
            <w:noProof/>
          </w:rPr>
          <w:t>Section 3: Enrollment</w:t>
        </w:r>
        <w:r w:rsidR="00D75B17">
          <w:rPr>
            <w:noProof/>
            <w:webHidden/>
          </w:rPr>
          <w:tab/>
        </w:r>
        <w:r w:rsidR="00D75B17">
          <w:rPr>
            <w:noProof/>
            <w:webHidden/>
          </w:rPr>
          <w:fldChar w:fldCharType="begin"/>
        </w:r>
        <w:r w:rsidR="00D75B17">
          <w:rPr>
            <w:noProof/>
            <w:webHidden/>
          </w:rPr>
          <w:instrText xml:space="preserve"> PAGEREF _Toc124428164 \h </w:instrText>
        </w:r>
        <w:r w:rsidR="00D75B17">
          <w:rPr>
            <w:noProof/>
            <w:webHidden/>
          </w:rPr>
        </w:r>
        <w:r w:rsidR="00D75B17">
          <w:rPr>
            <w:noProof/>
            <w:webHidden/>
          </w:rPr>
          <w:fldChar w:fldCharType="separate"/>
        </w:r>
        <w:r w:rsidR="00237BE5">
          <w:rPr>
            <w:noProof/>
            <w:webHidden/>
          </w:rPr>
          <w:t>9</w:t>
        </w:r>
        <w:r w:rsidR="00D75B17">
          <w:rPr>
            <w:noProof/>
            <w:webHidden/>
          </w:rPr>
          <w:fldChar w:fldCharType="end"/>
        </w:r>
      </w:hyperlink>
    </w:p>
    <w:p w14:paraId="0C19831F" w14:textId="36796F47" w:rsidR="00D75B17" w:rsidRDefault="006D7126" w:rsidP="001C2354">
      <w:pPr>
        <w:pStyle w:val="TOC1"/>
        <w:rPr>
          <w:rFonts w:cstheme="minorBidi"/>
          <w:sz w:val="22"/>
          <w:szCs w:val="22"/>
        </w:rPr>
      </w:pPr>
      <w:hyperlink w:anchor="_Toc124428165" w:history="1">
        <w:r w:rsidR="00D75B17" w:rsidRPr="00380566">
          <w:rPr>
            <w:rStyle w:val="Hyperlink"/>
            <w:rFonts w:ascii="Arial" w:hAnsi="Arial" w:cs="Arial"/>
            <w:noProof/>
          </w:rPr>
          <w:t>3.1.</w:t>
        </w:r>
        <w:r w:rsidR="00D75B17">
          <w:rPr>
            <w:rFonts w:cstheme="minorBidi"/>
            <w:smallCaps/>
            <w:noProof/>
            <w:sz w:val="22"/>
            <w:szCs w:val="22"/>
          </w:rPr>
          <w:tab/>
        </w:r>
        <w:r w:rsidR="00D75B17" w:rsidRPr="00380566">
          <w:rPr>
            <w:rStyle w:val="Hyperlink"/>
            <w:rFonts w:ascii="Arial" w:hAnsi="Arial" w:cs="Arial"/>
            <w:noProof/>
          </w:rPr>
          <w:t>New Customer Enrollment Process</w:t>
        </w:r>
        <w:r w:rsidR="00D75B17">
          <w:rPr>
            <w:noProof/>
            <w:webHidden/>
          </w:rPr>
          <w:tab/>
        </w:r>
        <w:r w:rsidR="00D75B17">
          <w:rPr>
            <w:noProof/>
            <w:webHidden/>
          </w:rPr>
          <w:fldChar w:fldCharType="begin"/>
        </w:r>
        <w:r w:rsidR="00D75B17">
          <w:rPr>
            <w:noProof/>
            <w:webHidden/>
          </w:rPr>
          <w:instrText xml:space="preserve"> PAGEREF _Toc124428165 \h </w:instrText>
        </w:r>
        <w:r w:rsidR="00D75B17">
          <w:rPr>
            <w:noProof/>
            <w:webHidden/>
          </w:rPr>
        </w:r>
        <w:r w:rsidR="00D75B17">
          <w:rPr>
            <w:noProof/>
            <w:webHidden/>
          </w:rPr>
          <w:fldChar w:fldCharType="separate"/>
        </w:r>
        <w:r w:rsidR="00237BE5">
          <w:rPr>
            <w:noProof/>
            <w:webHidden/>
          </w:rPr>
          <w:t>9</w:t>
        </w:r>
        <w:r w:rsidR="00D75B17">
          <w:rPr>
            <w:noProof/>
            <w:webHidden/>
          </w:rPr>
          <w:fldChar w:fldCharType="end"/>
        </w:r>
      </w:hyperlink>
    </w:p>
    <w:p w14:paraId="49C7FE46" w14:textId="2AF15AC3" w:rsidR="00D75B17" w:rsidRDefault="006D7126" w:rsidP="001C2354">
      <w:pPr>
        <w:pStyle w:val="TOC1"/>
        <w:rPr>
          <w:rFonts w:cstheme="minorBidi"/>
          <w:sz w:val="22"/>
          <w:szCs w:val="22"/>
        </w:rPr>
      </w:pPr>
      <w:hyperlink w:anchor="_Toc124428166" w:history="1">
        <w:r w:rsidR="00D75B17" w:rsidRPr="00380566">
          <w:rPr>
            <w:rStyle w:val="Hyperlink"/>
            <w:rFonts w:ascii="Arial" w:hAnsi="Arial" w:cs="Arial"/>
            <w:noProof/>
          </w:rPr>
          <w:t>3.2.</w:t>
        </w:r>
        <w:r w:rsidR="00D75B17">
          <w:rPr>
            <w:rFonts w:cstheme="minorBidi"/>
            <w:smallCaps/>
            <w:noProof/>
            <w:sz w:val="22"/>
            <w:szCs w:val="22"/>
          </w:rPr>
          <w:tab/>
        </w:r>
        <w:r w:rsidR="00D75B17" w:rsidRPr="00380566">
          <w:rPr>
            <w:rStyle w:val="Hyperlink"/>
            <w:rFonts w:ascii="Arial" w:hAnsi="Arial" w:cs="Arial"/>
            <w:noProof/>
          </w:rPr>
          <w:t>New Battery Enrollment Process</w:t>
        </w:r>
        <w:r w:rsidR="00D75B17">
          <w:rPr>
            <w:noProof/>
            <w:webHidden/>
          </w:rPr>
          <w:tab/>
        </w:r>
        <w:r w:rsidR="00D75B17">
          <w:rPr>
            <w:noProof/>
            <w:webHidden/>
          </w:rPr>
          <w:fldChar w:fldCharType="begin"/>
        </w:r>
        <w:r w:rsidR="00D75B17">
          <w:rPr>
            <w:noProof/>
            <w:webHidden/>
          </w:rPr>
          <w:instrText xml:space="preserve"> PAGEREF _Toc124428166 \h </w:instrText>
        </w:r>
        <w:r w:rsidR="00D75B17">
          <w:rPr>
            <w:noProof/>
            <w:webHidden/>
          </w:rPr>
        </w:r>
        <w:r w:rsidR="00D75B17">
          <w:rPr>
            <w:noProof/>
            <w:webHidden/>
          </w:rPr>
          <w:fldChar w:fldCharType="separate"/>
        </w:r>
        <w:r w:rsidR="00237BE5">
          <w:rPr>
            <w:noProof/>
            <w:webHidden/>
          </w:rPr>
          <w:t>13</w:t>
        </w:r>
        <w:r w:rsidR="00D75B17">
          <w:rPr>
            <w:noProof/>
            <w:webHidden/>
          </w:rPr>
          <w:fldChar w:fldCharType="end"/>
        </w:r>
      </w:hyperlink>
    </w:p>
    <w:p w14:paraId="18729E3F" w14:textId="4016920C" w:rsidR="00D75B17" w:rsidRDefault="006D7126" w:rsidP="001C2354">
      <w:pPr>
        <w:pStyle w:val="TOC1"/>
        <w:rPr>
          <w:rFonts w:cstheme="minorBidi"/>
          <w:sz w:val="22"/>
          <w:szCs w:val="22"/>
        </w:rPr>
      </w:pPr>
      <w:hyperlink w:anchor="_Toc124428167" w:history="1">
        <w:r w:rsidR="00D75B17" w:rsidRPr="00380566">
          <w:rPr>
            <w:rStyle w:val="Hyperlink"/>
            <w:rFonts w:ascii="Arial" w:hAnsi="Arial" w:cs="Arial"/>
            <w:noProof/>
          </w:rPr>
          <w:t>3.3.</w:t>
        </w:r>
        <w:r w:rsidR="00D75B17">
          <w:rPr>
            <w:rFonts w:cstheme="minorBidi"/>
            <w:smallCaps/>
            <w:noProof/>
            <w:sz w:val="22"/>
            <w:szCs w:val="22"/>
          </w:rPr>
          <w:tab/>
        </w:r>
        <w:r w:rsidR="00D75B17" w:rsidRPr="00380566">
          <w:rPr>
            <w:rStyle w:val="Hyperlink"/>
            <w:rFonts w:ascii="Arial" w:hAnsi="Arial" w:cs="Arial"/>
            <w:noProof/>
          </w:rPr>
          <w:t>Transfer Customers Enrollment Process</w:t>
        </w:r>
        <w:r w:rsidR="00D75B17">
          <w:rPr>
            <w:noProof/>
            <w:webHidden/>
          </w:rPr>
          <w:tab/>
        </w:r>
        <w:r w:rsidR="00D75B17">
          <w:rPr>
            <w:noProof/>
            <w:webHidden/>
          </w:rPr>
          <w:fldChar w:fldCharType="begin"/>
        </w:r>
        <w:r w:rsidR="00D75B17">
          <w:rPr>
            <w:noProof/>
            <w:webHidden/>
          </w:rPr>
          <w:instrText xml:space="preserve"> PAGEREF _Toc124428167 \h </w:instrText>
        </w:r>
        <w:r w:rsidR="00D75B17">
          <w:rPr>
            <w:noProof/>
            <w:webHidden/>
          </w:rPr>
        </w:r>
        <w:r w:rsidR="00D75B17">
          <w:rPr>
            <w:noProof/>
            <w:webHidden/>
          </w:rPr>
          <w:fldChar w:fldCharType="separate"/>
        </w:r>
        <w:r w:rsidR="00237BE5">
          <w:rPr>
            <w:noProof/>
            <w:webHidden/>
          </w:rPr>
          <w:t>13</w:t>
        </w:r>
        <w:r w:rsidR="00D75B17">
          <w:rPr>
            <w:noProof/>
            <w:webHidden/>
          </w:rPr>
          <w:fldChar w:fldCharType="end"/>
        </w:r>
      </w:hyperlink>
    </w:p>
    <w:p w14:paraId="002D9010" w14:textId="027F8961" w:rsidR="00D75B17" w:rsidRDefault="006D7126" w:rsidP="001C2354">
      <w:pPr>
        <w:pStyle w:val="TOC1"/>
        <w:rPr>
          <w:rFonts w:cstheme="minorBidi"/>
          <w:sz w:val="22"/>
          <w:szCs w:val="22"/>
        </w:rPr>
      </w:pPr>
      <w:hyperlink w:anchor="_Toc124428168" w:history="1">
        <w:r w:rsidR="00D75B17" w:rsidRPr="00380566">
          <w:rPr>
            <w:rStyle w:val="Hyperlink"/>
            <w:rFonts w:ascii="Arial" w:hAnsi="Arial" w:cs="Arial"/>
            <w:noProof/>
          </w:rPr>
          <w:t>3.4.</w:t>
        </w:r>
        <w:r w:rsidR="00D75B17">
          <w:rPr>
            <w:rFonts w:cstheme="minorBidi"/>
            <w:smallCaps/>
            <w:noProof/>
            <w:sz w:val="22"/>
            <w:szCs w:val="22"/>
          </w:rPr>
          <w:tab/>
        </w:r>
        <w:r w:rsidR="00D75B17" w:rsidRPr="00380566">
          <w:rPr>
            <w:rStyle w:val="Hyperlink"/>
            <w:rFonts w:ascii="Arial" w:hAnsi="Arial" w:cs="Arial"/>
            <w:noProof/>
          </w:rPr>
          <w:t>Transfer Battery Enrollment Process</w:t>
        </w:r>
        <w:r w:rsidR="00D75B17">
          <w:rPr>
            <w:noProof/>
            <w:webHidden/>
          </w:rPr>
          <w:tab/>
        </w:r>
        <w:r w:rsidR="00D75B17">
          <w:rPr>
            <w:noProof/>
            <w:webHidden/>
          </w:rPr>
          <w:fldChar w:fldCharType="begin"/>
        </w:r>
        <w:r w:rsidR="00D75B17">
          <w:rPr>
            <w:noProof/>
            <w:webHidden/>
          </w:rPr>
          <w:instrText xml:space="preserve"> PAGEREF _Toc124428168 \h </w:instrText>
        </w:r>
        <w:r w:rsidR="00D75B17">
          <w:rPr>
            <w:noProof/>
            <w:webHidden/>
          </w:rPr>
        </w:r>
        <w:r w:rsidR="00D75B17">
          <w:rPr>
            <w:noProof/>
            <w:webHidden/>
          </w:rPr>
          <w:fldChar w:fldCharType="separate"/>
        </w:r>
        <w:r w:rsidR="00237BE5">
          <w:rPr>
            <w:noProof/>
            <w:webHidden/>
          </w:rPr>
          <w:t>15</w:t>
        </w:r>
        <w:r w:rsidR="00D75B17">
          <w:rPr>
            <w:noProof/>
            <w:webHidden/>
          </w:rPr>
          <w:fldChar w:fldCharType="end"/>
        </w:r>
      </w:hyperlink>
    </w:p>
    <w:p w14:paraId="6EFC59A0" w14:textId="556D4D72" w:rsidR="00D75B17" w:rsidRDefault="006D7126" w:rsidP="001C2354">
      <w:pPr>
        <w:pStyle w:val="TOC1"/>
        <w:rPr>
          <w:rFonts w:cstheme="minorBidi"/>
          <w:sz w:val="22"/>
          <w:szCs w:val="22"/>
        </w:rPr>
      </w:pPr>
      <w:hyperlink w:anchor="_Toc124428169" w:history="1">
        <w:r w:rsidR="00D75B17" w:rsidRPr="00380566">
          <w:rPr>
            <w:rStyle w:val="Hyperlink"/>
            <w:rFonts w:ascii="Arial" w:hAnsi="Arial" w:cs="Arial"/>
            <w:noProof/>
          </w:rPr>
          <w:t>3.5.</w:t>
        </w:r>
        <w:r w:rsidR="00D75B17">
          <w:rPr>
            <w:rFonts w:cstheme="minorBidi"/>
            <w:smallCaps/>
            <w:noProof/>
            <w:sz w:val="22"/>
            <w:szCs w:val="22"/>
          </w:rPr>
          <w:tab/>
        </w:r>
        <w:r w:rsidR="00D75B17" w:rsidRPr="00380566">
          <w:rPr>
            <w:rStyle w:val="Hyperlink"/>
            <w:rFonts w:ascii="Arial" w:hAnsi="Arial" w:cs="Arial"/>
            <w:noProof/>
          </w:rPr>
          <w:t>Enrollment Deadlines and Milestones</w:t>
        </w:r>
        <w:r w:rsidR="00D75B17">
          <w:rPr>
            <w:noProof/>
            <w:webHidden/>
          </w:rPr>
          <w:tab/>
        </w:r>
        <w:r w:rsidR="00D75B17">
          <w:rPr>
            <w:noProof/>
            <w:webHidden/>
          </w:rPr>
          <w:fldChar w:fldCharType="begin"/>
        </w:r>
        <w:r w:rsidR="00D75B17">
          <w:rPr>
            <w:noProof/>
            <w:webHidden/>
          </w:rPr>
          <w:instrText xml:space="preserve"> PAGEREF _Toc124428169 \h </w:instrText>
        </w:r>
        <w:r w:rsidR="00D75B17">
          <w:rPr>
            <w:noProof/>
            <w:webHidden/>
          </w:rPr>
        </w:r>
        <w:r w:rsidR="00D75B17">
          <w:rPr>
            <w:noProof/>
            <w:webHidden/>
          </w:rPr>
          <w:fldChar w:fldCharType="separate"/>
        </w:r>
        <w:r w:rsidR="00237BE5">
          <w:rPr>
            <w:noProof/>
            <w:webHidden/>
          </w:rPr>
          <w:t>16</w:t>
        </w:r>
        <w:r w:rsidR="00D75B17">
          <w:rPr>
            <w:noProof/>
            <w:webHidden/>
          </w:rPr>
          <w:fldChar w:fldCharType="end"/>
        </w:r>
      </w:hyperlink>
    </w:p>
    <w:p w14:paraId="62074895" w14:textId="1F45C9D6" w:rsidR="00D75B17" w:rsidRDefault="006D7126" w:rsidP="001C2354">
      <w:pPr>
        <w:pStyle w:val="TOC1"/>
        <w:rPr>
          <w:rFonts w:cstheme="minorBidi"/>
          <w:sz w:val="22"/>
          <w:szCs w:val="22"/>
        </w:rPr>
      </w:pPr>
      <w:hyperlink w:anchor="_Toc124428170" w:history="1">
        <w:r w:rsidR="00D75B17" w:rsidRPr="00380566">
          <w:rPr>
            <w:rStyle w:val="Hyperlink"/>
            <w:rFonts w:ascii="Arial" w:hAnsi="Arial" w:cs="Arial"/>
            <w:noProof/>
          </w:rPr>
          <w:t>3.6.</w:t>
        </w:r>
        <w:r w:rsidR="00D75B17">
          <w:rPr>
            <w:rFonts w:cstheme="minorBidi"/>
            <w:smallCaps/>
            <w:noProof/>
            <w:sz w:val="22"/>
            <w:szCs w:val="22"/>
          </w:rPr>
          <w:tab/>
        </w:r>
        <w:r w:rsidR="00D75B17" w:rsidRPr="00380566">
          <w:rPr>
            <w:rStyle w:val="Hyperlink"/>
            <w:rFonts w:ascii="Arial" w:hAnsi="Arial" w:cs="Arial"/>
            <w:noProof/>
          </w:rPr>
          <w:t>Project Verification</w:t>
        </w:r>
        <w:r w:rsidR="00D75B17">
          <w:rPr>
            <w:noProof/>
            <w:webHidden/>
          </w:rPr>
          <w:tab/>
        </w:r>
        <w:r w:rsidR="00D75B17">
          <w:rPr>
            <w:noProof/>
            <w:webHidden/>
          </w:rPr>
          <w:fldChar w:fldCharType="begin"/>
        </w:r>
        <w:r w:rsidR="00D75B17">
          <w:rPr>
            <w:noProof/>
            <w:webHidden/>
          </w:rPr>
          <w:instrText xml:space="preserve"> PAGEREF _Toc124428170 \h </w:instrText>
        </w:r>
        <w:r w:rsidR="00D75B17">
          <w:rPr>
            <w:noProof/>
            <w:webHidden/>
          </w:rPr>
        </w:r>
        <w:r w:rsidR="00D75B17">
          <w:rPr>
            <w:noProof/>
            <w:webHidden/>
          </w:rPr>
          <w:fldChar w:fldCharType="separate"/>
        </w:r>
        <w:r w:rsidR="00237BE5">
          <w:rPr>
            <w:noProof/>
            <w:webHidden/>
          </w:rPr>
          <w:t>17</w:t>
        </w:r>
        <w:r w:rsidR="00D75B17">
          <w:rPr>
            <w:noProof/>
            <w:webHidden/>
          </w:rPr>
          <w:fldChar w:fldCharType="end"/>
        </w:r>
      </w:hyperlink>
    </w:p>
    <w:p w14:paraId="4C78754A" w14:textId="2E7821F5" w:rsidR="00D75B17" w:rsidRDefault="006D7126" w:rsidP="001C2354">
      <w:pPr>
        <w:pStyle w:val="TOC1"/>
        <w:rPr>
          <w:rFonts w:cstheme="minorBidi"/>
          <w:sz w:val="22"/>
          <w:szCs w:val="22"/>
        </w:rPr>
      </w:pPr>
      <w:hyperlink w:anchor="_Toc124428171" w:history="1">
        <w:r w:rsidR="00D75B17" w:rsidRPr="00380566">
          <w:rPr>
            <w:rStyle w:val="Hyperlink"/>
            <w:rFonts w:ascii="Arial" w:hAnsi="Arial" w:cs="Arial"/>
            <w:noProof/>
          </w:rPr>
          <w:t>3.6.1.</w:t>
        </w:r>
        <w:r w:rsidR="00D75B17">
          <w:rPr>
            <w:rFonts w:cstheme="minorBidi"/>
            <w:i/>
            <w:iCs/>
            <w:noProof/>
            <w:sz w:val="22"/>
            <w:szCs w:val="22"/>
          </w:rPr>
          <w:tab/>
        </w:r>
        <w:r w:rsidR="00D75B17" w:rsidRPr="00380566">
          <w:rPr>
            <w:rStyle w:val="Hyperlink"/>
            <w:rFonts w:ascii="Arial" w:hAnsi="Arial" w:cs="Arial"/>
            <w:noProof/>
          </w:rPr>
          <w:t>Project Inspections</w:t>
        </w:r>
        <w:r w:rsidR="00D75B17">
          <w:rPr>
            <w:noProof/>
            <w:webHidden/>
          </w:rPr>
          <w:tab/>
        </w:r>
        <w:r w:rsidR="00D75B17">
          <w:rPr>
            <w:noProof/>
            <w:webHidden/>
          </w:rPr>
          <w:fldChar w:fldCharType="begin"/>
        </w:r>
        <w:r w:rsidR="00D75B17">
          <w:rPr>
            <w:noProof/>
            <w:webHidden/>
          </w:rPr>
          <w:instrText xml:space="preserve"> PAGEREF _Toc124428171 \h </w:instrText>
        </w:r>
        <w:r w:rsidR="00D75B17">
          <w:rPr>
            <w:noProof/>
            <w:webHidden/>
          </w:rPr>
        </w:r>
        <w:r w:rsidR="00D75B17">
          <w:rPr>
            <w:noProof/>
            <w:webHidden/>
          </w:rPr>
          <w:fldChar w:fldCharType="separate"/>
        </w:r>
        <w:r w:rsidR="00237BE5">
          <w:rPr>
            <w:noProof/>
            <w:webHidden/>
          </w:rPr>
          <w:t>17</w:t>
        </w:r>
        <w:r w:rsidR="00D75B17">
          <w:rPr>
            <w:noProof/>
            <w:webHidden/>
          </w:rPr>
          <w:fldChar w:fldCharType="end"/>
        </w:r>
      </w:hyperlink>
    </w:p>
    <w:p w14:paraId="443866B5" w14:textId="23BBE374" w:rsidR="00D75B17" w:rsidRDefault="006D7126" w:rsidP="001C2354">
      <w:pPr>
        <w:pStyle w:val="TOC1"/>
        <w:rPr>
          <w:rFonts w:cstheme="minorBidi"/>
          <w:sz w:val="22"/>
          <w:szCs w:val="22"/>
        </w:rPr>
      </w:pPr>
      <w:hyperlink w:anchor="_Toc124428172" w:history="1">
        <w:r w:rsidR="00D75B17" w:rsidRPr="00380566">
          <w:rPr>
            <w:rStyle w:val="Hyperlink"/>
            <w:rFonts w:ascii="Arial" w:hAnsi="Arial" w:cs="Arial"/>
            <w:noProof/>
          </w:rPr>
          <w:t>3.7.</w:t>
        </w:r>
        <w:r w:rsidR="00D75B17">
          <w:rPr>
            <w:rFonts w:cstheme="minorBidi"/>
            <w:smallCaps/>
            <w:noProof/>
            <w:sz w:val="22"/>
            <w:szCs w:val="22"/>
          </w:rPr>
          <w:tab/>
        </w:r>
        <w:r w:rsidR="00D75B17" w:rsidRPr="00380566">
          <w:rPr>
            <w:rStyle w:val="Hyperlink"/>
            <w:rFonts w:ascii="Arial" w:hAnsi="Arial" w:cs="Arial"/>
            <w:noProof/>
          </w:rPr>
          <w:t>Project Completion Policy</w:t>
        </w:r>
        <w:r w:rsidR="00D75B17">
          <w:rPr>
            <w:noProof/>
            <w:webHidden/>
          </w:rPr>
          <w:tab/>
        </w:r>
        <w:r w:rsidR="00D75B17">
          <w:rPr>
            <w:noProof/>
            <w:webHidden/>
          </w:rPr>
          <w:fldChar w:fldCharType="begin"/>
        </w:r>
        <w:r w:rsidR="00D75B17">
          <w:rPr>
            <w:noProof/>
            <w:webHidden/>
          </w:rPr>
          <w:instrText xml:space="preserve"> PAGEREF _Toc124428172 \h </w:instrText>
        </w:r>
        <w:r w:rsidR="00D75B17">
          <w:rPr>
            <w:noProof/>
            <w:webHidden/>
          </w:rPr>
        </w:r>
        <w:r w:rsidR="00D75B17">
          <w:rPr>
            <w:noProof/>
            <w:webHidden/>
          </w:rPr>
          <w:fldChar w:fldCharType="separate"/>
        </w:r>
        <w:r w:rsidR="00237BE5">
          <w:rPr>
            <w:noProof/>
            <w:webHidden/>
          </w:rPr>
          <w:t>18</w:t>
        </w:r>
        <w:r w:rsidR="00D75B17">
          <w:rPr>
            <w:noProof/>
            <w:webHidden/>
          </w:rPr>
          <w:fldChar w:fldCharType="end"/>
        </w:r>
      </w:hyperlink>
    </w:p>
    <w:p w14:paraId="42C90AE4" w14:textId="0FCD89BE" w:rsidR="00D75B17" w:rsidRDefault="006D7126" w:rsidP="001C2354">
      <w:pPr>
        <w:pStyle w:val="TOC1"/>
        <w:rPr>
          <w:rFonts w:cstheme="minorBidi"/>
          <w:sz w:val="22"/>
          <w:szCs w:val="22"/>
        </w:rPr>
      </w:pPr>
      <w:hyperlink w:anchor="_Toc124428173" w:history="1">
        <w:r w:rsidR="00D75B17" w:rsidRPr="00380566">
          <w:rPr>
            <w:rStyle w:val="Hyperlink"/>
            <w:rFonts w:ascii="Arial" w:hAnsi="Arial" w:cs="Arial"/>
            <w:noProof/>
          </w:rPr>
          <w:t>3.7.1.</w:t>
        </w:r>
        <w:r w:rsidR="00D75B17">
          <w:rPr>
            <w:rFonts w:cstheme="minorBidi"/>
            <w:i/>
            <w:iCs/>
            <w:noProof/>
            <w:sz w:val="22"/>
            <w:szCs w:val="22"/>
          </w:rPr>
          <w:tab/>
        </w:r>
        <w:r w:rsidR="00D75B17" w:rsidRPr="00380566">
          <w:rPr>
            <w:rStyle w:val="Hyperlink"/>
            <w:rFonts w:ascii="Arial" w:hAnsi="Arial" w:cs="Arial"/>
            <w:noProof/>
          </w:rPr>
          <w:t>Project Expiration</w:t>
        </w:r>
        <w:r w:rsidR="00D75B17">
          <w:rPr>
            <w:noProof/>
            <w:webHidden/>
          </w:rPr>
          <w:tab/>
        </w:r>
        <w:r w:rsidR="00D75B17">
          <w:rPr>
            <w:noProof/>
            <w:webHidden/>
          </w:rPr>
          <w:fldChar w:fldCharType="begin"/>
        </w:r>
        <w:r w:rsidR="00D75B17">
          <w:rPr>
            <w:noProof/>
            <w:webHidden/>
          </w:rPr>
          <w:instrText xml:space="preserve"> PAGEREF _Toc124428173 \h </w:instrText>
        </w:r>
        <w:r w:rsidR="00D75B17">
          <w:rPr>
            <w:noProof/>
            <w:webHidden/>
          </w:rPr>
        </w:r>
        <w:r w:rsidR="00D75B17">
          <w:rPr>
            <w:noProof/>
            <w:webHidden/>
          </w:rPr>
          <w:fldChar w:fldCharType="separate"/>
        </w:r>
        <w:r w:rsidR="00237BE5">
          <w:rPr>
            <w:noProof/>
            <w:webHidden/>
          </w:rPr>
          <w:t>18</w:t>
        </w:r>
        <w:r w:rsidR="00D75B17">
          <w:rPr>
            <w:noProof/>
            <w:webHidden/>
          </w:rPr>
          <w:fldChar w:fldCharType="end"/>
        </w:r>
      </w:hyperlink>
    </w:p>
    <w:p w14:paraId="35B39E34" w14:textId="768C65DB" w:rsidR="00D75B17" w:rsidRDefault="006D7126" w:rsidP="001C2354">
      <w:pPr>
        <w:pStyle w:val="TOC1"/>
        <w:rPr>
          <w:rFonts w:cstheme="minorBidi"/>
          <w:sz w:val="22"/>
          <w:szCs w:val="22"/>
        </w:rPr>
      </w:pPr>
      <w:hyperlink w:anchor="_Toc124428174" w:history="1">
        <w:r w:rsidR="00D75B17" w:rsidRPr="00380566">
          <w:rPr>
            <w:rStyle w:val="Hyperlink"/>
            <w:rFonts w:ascii="Arial" w:hAnsi="Arial" w:cs="Arial"/>
            <w:noProof/>
          </w:rPr>
          <w:t>3.7.2.</w:t>
        </w:r>
        <w:r w:rsidR="00D75B17">
          <w:rPr>
            <w:rFonts w:cstheme="minorBidi"/>
            <w:i/>
            <w:iCs/>
            <w:noProof/>
            <w:sz w:val="22"/>
            <w:szCs w:val="22"/>
          </w:rPr>
          <w:tab/>
        </w:r>
        <w:r w:rsidR="00D75B17" w:rsidRPr="00380566">
          <w:rPr>
            <w:rStyle w:val="Hyperlink"/>
            <w:rFonts w:ascii="Arial" w:hAnsi="Arial" w:cs="Arial"/>
            <w:noProof/>
          </w:rPr>
          <w:t>Inspection Failures and Delays</w:t>
        </w:r>
        <w:r w:rsidR="00D75B17">
          <w:rPr>
            <w:noProof/>
            <w:webHidden/>
          </w:rPr>
          <w:tab/>
        </w:r>
        <w:r w:rsidR="00D75B17">
          <w:rPr>
            <w:noProof/>
            <w:webHidden/>
          </w:rPr>
          <w:fldChar w:fldCharType="begin"/>
        </w:r>
        <w:r w:rsidR="00D75B17">
          <w:rPr>
            <w:noProof/>
            <w:webHidden/>
          </w:rPr>
          <w:instrText xml:space="preserve"> PAGEREF _Toc124428174 \h </w:instrText>
        </w:r>
        <w:r w:rsidR="00D75B17">
          <w:rPr>
            <w:noProof/>
            <w:webHidden/>
          </w:rPr>
        </w:r>
        <w:r w:rsidR="00D75B17">
          <w:rPr>
            <w:noProof/>
            <w:webHidden/>
          </w:rPr>
          <w:fldChar w:fldCharType="separate"/>
        </w:r>
        <w:r w:rsidR="00237BE5">
          <w:rPr>
            <w:noProof/>
            <w:webHidden/>
          </w:rPr>
          <w:t>18</w:t>
        </w:r>
        <w:r w:rsidR="00D75B17">
          <w:rPr>
            <w:noProof/>
            <w:webHidden/>
          </w:rPr>
          <w:fldChar w:fldCharType="end"/>
        </w:r>
      </w:hyperlink>
    </w:p>
    <w:p w14:paraId="46C8EE68" w14:textId="59CA30D1" w:rsidR="00D75B17" w:rsidRDefault="006D7126" w:rsidP="001C2354">
      <w:pPr>
        <w:pStyle w:val="TOC1"/>
        <w:rPr>
          <w:rFonts w:cstheme="minorBidi"/>
          <w:sz w:val="22"/>
          <w:szCs w:val="22"/>
        </w:rPr>
      </w:pPr>
      <w:hyperlink w:anchor="_Toc124428175" w:history="1">
        <w:r w:rsidR="00D75B17" w:rsidRPr="00380566">
          <w:rPr>
            <w:rStyle w:val="Hyperlink"/>
            <w:rFonts w:ascii="Arial" w:hAnsi="Arial" w:cs="Arial"/>
            <w:noProof/>
          </w:rPr>
          <w:t>3.7.3.</w:t>
        </w:r>
        <w:r w:rsidR="00D75B17">
          <w:rPr>
            <w:rFonts w:cstheme="minorBidi"/>
            <w:i/>
            <w:iCs/>
            <w:noProof/>
            <w:sz w:val="22"/>
            <w:szCs w:val="22"/>
          </w:rPr>
          <w:tab/>
        </w:r>
        <w:r w:rsidR="00D75B17" w:rsidRPr="00380566">
          <w:rPr>
            <w:rStyle w:val="Hyperlink"/>
            <w:rFonts w:ascii="Arial" w:hAnsi="Arial" w:cs="Arial"/>
            <w:noProof/>
          </w:rPr>
          <w:t>Completion Deficiencies</w:t>
        </w:r>
        <w:r w:rsidR="00D75B17">
          <w:rPr>
            <w:noProof/>
            <w:webHidden/>
          </w:rPr>
          <w:tab/>
        </w:r>
        <w:r w:rsidR="00D75B17">
          <w:rPr>
            <w:noProof/>
            <w:webHidden/>
          </w:rPr>
          <w:fldChar w:fldCharType="begin"/>
        </w:r>
        <w:r w:rsidR="00D75B17">
          <w:rPr>
            <w:noProof/>
            <w:webHidden/>
          </w:rPr>
          <w:instrText xml:space="preserve"> PAGEREF _Toc124428175 \h </w:instrText>
        </w:r>
        <w:r w:rsidR="00D75B17">
          <w:rPr>
            <w:noProof/>
            <w:webHidden/>
          </w:rPr>
        </w:r>
        <w:r w:rsidR="00D75B17">
          <w:rPr>
            <w:noProof/>
            <w:webHidden/>
          </w:rPr>
          <w:fldChar w:fldCharType="separate"/>
        </w:r>
        <w:r w:rsidR="00237BE5">
          <w:rPr>
            <w:noProof/>
            <w:webHidden/>
          </w:rPr>
          <w:t>19</w:t>
        </w:r>
        <w:r w:rsidR="00D75B17">
          <w:rPr>
            <w:noProof/>
            <w:webHidden/>
          </w:rPr>
          <w:fldChar w:fldCharType="end"/>
        </w:r>
      </w:hyperlink>
    </w:p>
    <w:p w14:paraId="256EEA7E" w14:textId="1D407CF5" w:rsidR="00D75B17" w:rsidRDefault="006D7126" w:rsidP="001C2354">
      <w:pPr>
        <w:pStyle w:val="TOC1"/>
        <w:rPr>
          <w:rFonts w:cstheme="minorBidi"/>
          <w:sz w:val="22"/>
          <w:szCs w:val="22"/>
        </w:rPr>
      </w:pPr>
      <w:hyperlink w:anchor="_Toc124428176" w:history="1">
        <w:r w:rsidR="00D75B17" w:rsidRPr="00380566">
          <w:rPr>
            <w:rStyle w:val="Hyperlink"/>
            <w:rFonts w:ascii="Arial" w:hAnsi="Arial" w:cs="Arial"/>
            <w:noProof/>
          </w:rPr>
          <w:t>3.8.</w:t>
        </w:r>
        <w:r w:rsidR="00D75B17">
          <w:rPr>
            <w:rFonts w:cstheme="minorBidi"/>
            <w:smallCaps/>
            <w:noProof/>
            <w:sz w:val="22"/>
            <w:szCs w:val="22"/>
          </w:rPr>
          <w:tab/>
        </w:r>
        <w:r w:rsidR="00D75B17" w:rsidRPr="00380566">
          <w:rPr>
            <w:rStyle w:val="Hyperlink"/>
            <w:rFonts w:ascii="Arial" w:hAnsi="Arial" w:cs="Arial"/>
            <w:noProof/>
          </w:rPr>
          <w:t>Unsubscribing from Energy Storage Solutions</w:t>
        </w:r>
        <w:r w:rsidR="00D75B17">
          <w:rPr>
            <w:noProof/>
            <w:webHidden/>
          </w:rPr>
          <w:tab/>
        </w:r>
        <w:r w:rsidR="00D75B17">
          <w:rPr>
            <w:noProof/>
            <w:webHidden/>
          </w:rPr>
          <w:fldChar w:fldCharType="begin"/>
        </w:r>
        <w:r w:rsidR="00D75B17">
          <w:rPr>
            <w:noProof/>
            <w:webHidden/>
          </w:rPr>
          <w:instrText xml:space="preserve"> PAGEREF _Toc124428176 \h </w:instrText>
        </w:r>
        <w:r w:rsidR="00D75B17">
          <w:rPr>
            <w:noProof/>
            <w:webHidden/>
          </w:rPr>
        </w:r>
        <w:r w:rsidR="00D75B17">
          <w:rPr>
            <w:noProof/>
            <w:webHidden/>
          </w:rPr>
          <w:fldChar w:fldCharType="separate"/>
        </w:r>
        <w:r w:rsidR="00237BE5">
          <w:rPr>
            <w:noProof/>
            <w:webHidden/>
          </w:rPr>
          <w:t>19</w:t>
        </w:r>
        <w:r w:rsidR="00D75B17">
          <w:rPr>
            <w:noProof/>
            <w:webHidden/>
          </w:rPr>
          <w:fldChar w:fldCharType="end"/>
        </w:r>
      </w:hyperlink>
    </w:p>
    <w:p w14:paraId="2B26AE07" w14:textId="6D96A954" w:rsidR="00D75B17" w:rsidRDefault="006D7126" w:rsidP="001C2354">
      <w:pPr>
        <w:pStyle w:val="TOC1"/>
        <w:rPr>
          <w:rFonts w:cstheme="minorBidi"/>
          <w:sz w:val="22"/>
          <w:szCs w:val="22"/>
        </w:rPr>
      </w:pPr>
      <w:hyperlink w:anchor="_Toc124428177" w:history="1">
        <w:r w:rsidR="00D75B17" w:rsidRPr="00380566">
          <w:rPr>
            <w:rStyle w:val="Hyperlink"/>
            <w:rFonts w:ascii="Arial" w:hAnsi="Arial" w:cs="Arial"/>
            <w:noProof/>
          </w:rPr>
          <w:t>3.9.</w:t>
        </w:r>
        <w:r w:rsidR="00D75B17">
          <w:rPr>
            <w:rFonts w:cstheme="minorBidi"/>
            <w:smallCaps/>
            <w:noProof/>
            <w:sz w:val="22"/>
            <w:szCs w:val="22"/>
          </w:rPr>
          <w:tab/>
        </w:r>
        <w:r w:rsidR="00D75B17" w:rsidRPr="00380566">
          <w:rPr>
            <w:rStyle w:val="Hyperlink"/>
            <w:rFonts w:ascii="Arial" w:hAnsi="Arial" w:cs="Arial"/>
            <w:noProof/>
          </w:rPr>
          <w:t>Extending Energy Storage Solutions Enrollment</w:t>
        </w:r>
        <w:r w:rsidR="00D75B17">
          <w:rPr>
            <w:noProof/>
            <w:webHidden/>
          </w:rPr>
          <w:tab/>
        </w:r>
        <w:r w:rsidR="00D75B17">
          <w:rPr>
            <w:noProof/>
            <w:webHidden/>
          </w:rPr>
          <w:fldChar w:fldCharType="begin"/>
        </w:r>
        <w:r w:rsidR="00D75B17">
          <w:rPr>
            <w:noProof/>
            <w:webHidden/>
          </w:rPr>
          <w:instrText xml:space="preserve"> PAGEREF _Toc124428177 \h </w:instrText>
        </w:r>
        <w:r w:rsidR="00D75B17">
          <w:rPr>
            <w:noProof/>
            <w:webHidden/>
          </w:rPr>
        </w:r>
        <w:r w:rsidR="00D75B17">
          <w:rPr>
            <w:noProof/>
            <w:webHidden/>
          </w:rPr>
          <w:fldChar w:fldCharType="separate"/>
        </w:r>
        <w:r w:rsidR="00237BE5">
          <w:rPr>
            <w:noProof/>
            <w:webHidden/>
          </w:rPr>
          <w:t>19</w:t>
        </w:r>
        <w:r w:rsidR="00D75B17">
          <w:rPr>
            <w:noProof/>
            <w:webHidden/>
          </w:rPr>
          <w:fldChar w:fldCharType="end"/>
        </w:r>
      </w:hyperlink>
    </w:p>
    <w:p w14:paraId="05EF1C9C" w14:textId="1C771737" w:rsidR="00D75B17" w:rsidRDefault="006D7126" w:rsidP="001C2354">
      <w:pPr>
        <w:pStyle w:val="TOC1"/>
        <w:rPr>
          <w:rFonts w:cstheme="minorBidi"/>
          <w:sz w:val="22"/>
          <w:szCs w:val="22"/>
        </w:rPr>
      </w:pPr>
      <w:hyperlink w:anchor="_Toc124428178" w:history="1">
        <w:r w:rsidR="00D75B17" w:rsidRPr="00380566">
          <w:rPr>
            <w:rStyle w:val="Hyperlink"/>
            <w:rFonts w:ascii="Arial" w:hAnsi="Arial" w:cs="Arial"/>
            <w:noProof/>
          </w:rPr>
          <w:t>3.10.Transfer of Enrollment</w:t>
        </w:r>
        <w:r w:rsidR="00D75B17">
          <w:rPr>
            <w:noProof/>
            <w:webHidden/>
          </w:rPr>
          <w:tab/>
        </w:r>
        <w:r w:rsidR="00D75B17">
          <w:rPr>
            <w:noProof/>
            <w:webHidden/>
          </w:rPr>
          <w:fldChar w:fldCharType="begin"/>
        </w:r>
        <w:r w:rsidR="00D75B17">
          <w:rPr>
            <w:noProof/>
            <w:webHidden/>
          </w:rPr>
          <w:instrText xml:space="preserve"> PAGEREF _Toc124428178 \h </w:instrText>
        </w:r>
        <w:r w:rsidR="00D75B17">
          <w:rPr>
            <w:noProof/>
            <w:webHidden/>
          </w:rPr>
        </w:r>
        <w:r w:rsidR="00D75B17">
          <w:rPr>
            <w:noProof/>
            <w:webHidden/>
          </w:rPr>
          <w:fldChar w:fldCharType="separate"/>
        </w:r>
        <w:r w:rsidR="00237BE5">
          <w:rPr>
            <w:noProof/>
            <w:webHidden/>
          </w:rPr>
          <w:t>19</w:t>
        </w:r>
        <w:r w:rsidR="00D75B17">
          <w:rPr>
            <w:noProof/>
            <w:webHidden/>
          </w:rPr>
          <w:fldChar w:fldCharType="end"/>
        </w:r>
      </w:hyperlink>
    </w:p>
    <w:p w14:paraId="41294CE3" w14:textId="7D018A67" w:rsidR="00D75B17" w:rsidRDefault="006D7126" w:rsidP="001C2354">
      <w:pPr>
        <w:pStyle w:val="TOC1"/>
        <w:rPr>
          <w:rFonts w:cstheme="minorBidi"/>
          <w:sz w:val="22"/>
          <w:szCs w:val="22"/>
        </w:rPr>
      </w:pPr>
      <w:hyperlink w:anchor="_Toc124428179" w:history="1">
        <w:r w:rsidR="00D75B17" w:rsidRPr="00380566">
          <w:rPr>
            <w:rStyle w:val="Hyperlink"/>
            <w:rFonts w:ascii="Arial" w:hAnsi="Arial" w:cs="Arial"/>
            <w:noProof/>
          </w:rPr>
          <w:t>3.11.Electronic Signatures</w:t>
        </w:r>
        <w:r w:rsidR="00D75B17">
          <w:rPr>
            <w:noProof/>
            <w:webHidden/>
          </w:rPr>
          <w:tab/>
        </w:r>
        <w:r w:rsidR="00D75B17">
          <w:rPr>
            <w:noProof/>
            <w:webHidden/>
          </w:rPr>
          <w:fldChar w:fldCharType="begin"/>
        </w:r>
        <w:r w:rsidR="00D75B17">
          <w:rPr>
            <w:noProof/>
            <w:webHidden/>
          </w:rPr>
          <w:instrText xml:space="preserve"> PAGEREF _Toc124428179 \h </w:instrText>
        </w:r>
        <w:r w:rsidR="00D75B17">
          <w:rPr>
            <w:noProof/>
            <w:webHidden/>
          </w:rPr>
        </w:r>
        <w:r w:rsidR="00D75B17">
          <w:rPr>
            <w:noProof/>
            <w:webHidden/>
          </w:rPr>
          <w:fldChar w:fldCharType="separate"/>
        </w:r>
        <w:r w:rsidR="00237BE5">
          <w:rPr>
            <w:noProof/>
            <w:webHidden/>
          </w:rPr>
          <w:t>20</w:t>
        </w:r>
        <w:r w:rsidR="00D75B17">
          <w:rPr>
            <w:noProof/>
            <w:webHidden/>
          </w:rPr>
          <w:fldChar w:fldCharType="end"/>
        </w:r>
      </w:hyperlink>
    </w:p>
    <w:p w14:paraId="68776D7D" w14:textId="6D43A456" w:rsidR="00D75B17" w:rsidRDefault="006D7126" w:rsidP="001C2354">
      <w:pPr>
        <w:pStyle w:val="TOC1"/>
        <w:rPr>
          <w:rFonts w:cstheme="minorBidi"/>
          <w:noProof/>
          <w:sz w:val="22"/>
          <w:szCs w:val="22"/>
        </w:rPr>
      </w:pPr>
      <w:hyperlink w:anchor="_Toc124428180" w:history="1">
        <w:r w:rsidR="00D75B17" w:rsidRPr="00380566">
          <w:rPr>
            <w:rStyle w:val="Hyperlink"/>
            <w:rFonts w:ascii="Arial" w:hAnsi="Arial" w:cs="Arial"/>
            <w:noProof/>
          </w:rPr>
          <w:t>Section 4: Eligibility</w:t>
        </w:r>
        <w:r w:rsidR="00D75B17">
          <w:rPr>
            <w:noProof/>
            <w:webHidden/>
          </w:rPr>
          <w:tab/>
        </w:r>
        <w:r w:rsidR="00D75B17">
          <w:rPr>
            <w:noProof/>
            <w:webHidden/>
          </w:rPr>
          <w:fldChar w:fldCharType="begin"/>
        </w:r>
        <w:r w:rsidR="00D75B17">
          <w:rPr>
            <w:noProof/>
            <w:webHidden/>
          </w:rPr>
          <w:instrText xml:space="preserve"> PAGEREF _Toc124428180 \h </w:instrText>
        </w:r>
        <w:r w:rsidR="00D75B17">
          <w:rPr>
            <w:noProof/>
            <w:webHidden/>
          </w:rPr>
        </w:r>
        <w:r w:rsidR="00D75B17">
          <w:rPr>
            <w:noProof/>
            <w:webHidden/>
          </w:rPr>
          <w:fldChar w:fldCharType="separate"/>
        </w:r>
        <w:r w:rsidR="00237BE5">
          <w:rPr>
            <w:noProof/>
            <w:webHidden/>
          </w:rPr>
          <w:t>20</w:t>
        </w:r>
        <w:r w:rsidR="00D75B17">
          <w:rPr>
            <w:noProof/>
            <w:webHidden/>
          </w:rPr>
          <w:fldChar w:fldCharType="end"/>
        </w:r>
      </w:hyperlink>
    </w:p>
    <w:p w14:paraId="48B04A1F" w14:textId="5D4271F5" w:rsidR="00D75B17" w:rsidRDefault="006D7126" w:rsidP="001C2354">
      <w:pPr>
        <w:pStyle w:val="TOC1"/>
        <w:rPr>
          <w:rFonts w:cstheme="minorBidi"/>
          <w:sz w:val="22"/>
          <w:szCs w:val="22"/>
        </w:rPr>
      </w:pPr>
      <w:hyperlink w:anchor="_Toc124428181" w:history="1">
        <w:r w:rsidR="00D75B17" w:rsidRPr="00380566">
          <w:rPr>
            <w:rStyle w:val="Hyperlink"/>
            <w:rFonts w:ascii="Arial" w:hAnsi="Arial" w:cs="Arial"/>
            <w:noProof/>
          </w:rPr>
          <w:t>4.1.</w:t>
        </w:r>
        <w:r w:rsidR="00D75B17">
          <w:rPr>
            <w:rFonts w:cstheme="minorBidi"/>
            <w:smallCaps/>
            <w:noProof/>
            <w:sz w:val="22"/>
            <w:szCs w:val="22"/>
          </w:rPr>
          <w:tab/>
        </w:r>
        <w:r w:rsidR="00D75B17" w:rsidRPr="00380566">
          <w:rPr>
            <w:rStyle w:val="Hyperlink"/>
            <w:rFonts w:ascii="Arial" w:hAnsi="Arial" w:cs="Arial"/>
            <w:noProof/>
          </w:rPr>
          <w:t>Customer and Site Eligibility</w:t>
        </w:r>
        <w:r w:rsidR="00D75B17">
          <w:rPr>
            <w:noProof/>
            <w:webHidden/>
          </w:rPr>
          <w:tab/>
        </w:r>
        <w:r w:rsidR="00D75B17">
          <w:rPr>
            <w:noProof/>
            <w:webHidden/>
          </w:rPr>
          <w:fldChar w:fldCharType="begin"/>
        </w:r>
        <w:r w:rsidR="00D75B17">
          <w:rPr>
            <w:noProof/>
            <w:webHidden/>
          </w:rPr>
          <w:instrText xml:space="preserve"> PAGEREF _Toc124428181 \h </w:instrText>
        </w:r>
        <w:r w:rsidR="00D75B17">
          <w:rPr>
            <w:noProof/>
            <w:webHidden/>
          </w:rPr>
        </w:r>
        <w:r w:rsidR="00D75B17">
          <w:rPr>
            <w:noProof/>
            <w:webHidden/>
          </w:rPr>
          <w:fldChar w:fldCharType="separate"/>
        </w:r>
        <w:r w:rsidR="00237BE5">
          <w:rPr>
            <w:noProof/>
            <w:webHidden/>
          </w:rPr>
          <w:t>20</w:t>
        </w:r>
        <w:r w:rsidR="00D75B17">
          <w:rPr>
            <w:noProof/>
            <w:webHidden/>
          </w:rPr>
          <w:fldChar w:fldCharType="end"/>
        </w:r>
      </w:hyperlink>
    </w:p>
    <w:p w14:paraId="2E186ED0" w14:textId="6D17D9C9" w:rsidR="00D75B17" w:rsidRDefault="006D7126" w:rsidP="001C2354">
      <w:pPr>
        <w:pStyle w:val="TOC1"/>
        <w:rPr>
          <w:rFonts w:cstheme="minorBidi"/>
          <w:sz w:val="22"/>
          <w:szCs w:val="22"/>
        </w:rPr>
      </w:pPr>
      <w:hyperlink w:anchor="_Toc124428182" w:history="1">
        <w:r w:rsidR="00D75B17" w:rsidRPr="00380566">
          <w:rPr>
            <w:rStyle w:val="Hyperlink"/>
            <w:rFonts w:ascii="Arial" w:hAnsi="Arial" w:cs="Arial"/>
            <w:noProof/>
          </w:rPr>
          <w:t>4.1.1.</w:t>
        </w:r>
        <w:r w:rsidR="00D75B17">
          <w:rPr>
            <w:rFonts w:cstheme="minorBidi"/>
            <w:i/>
            <w:iCs/>
            <w:noProof/>
            <w:sz w:val="22"/>
            <w:szCs w:val="22"/>
          </w:rPr>
          <w:tab/>
        </w:r>
        <w:r w:rsidR="00D75B17" w:rsidRPr="00380566">
          <w:rPr>
            <w:rStyle w:val="Hyperlink"/>
            <w:rFonts w:ascii="Arial" w:hAnsi="Arial" w:cs="Arial"/>
            <w:noProof/>
          </w:rPr>
          <w:t>Ownership</w:t>
        </w:r>
        <w:r w:rsidR="00D75B17">
          <w:rPr>
            <w:noProof/>
            <w:webHidden/>
          </w:rPr>
          <w:tab/>
        </w:r>
        <w:r w:rsidR="00D75B17">
          <w:rPr>
            <w:noProof/>
            <w:webHidden/>
          </w:rPr>
          <w:fldChar w:fldCharType="begin"/>
        </w:r>
        <w:r w:rsidR="00D75B17">
          <w:rPr>
            <w:noProof/>
            <w:webHidden/>
          </w:rPr>
          <w:instrText xml:space="preserve"> PAGEREF _Toc124428182 \h </w:instrText>
        </w:r>
        <w:r w:rsidR="00D75B17">
          <w:rPr>
            <w:noProof/>
            <w:webHidden/>
          </w:rPr>
        </w:r>
        <w:r w:rsidR="00D75B17">
          <w:rPr>
            <w:noProof/>
            <w:webHidden/>
          </w:rPr>
          <w:fldChar w:fldCharType="separate"/>
        </w:r>
        <w:r w:rsidR="00237BE5">
          <w:rPr>
            <w:noProof/>
            <w:webHidden/>
          </w:rPr>
          <w:t>20</w:t>
        </w:r>
        <w:r w:rsidR="00D75B17">
          <w:rPr>
            <w:noProof/>
            <w:webHidden/>
          </w:rPr>
          <w:fldChar w:fldCharType="end"/>
        </w:r>
      </w:hyperlink>
    </w:p>
    <w:p w14:paraId="7A5FFC73" w14:textId="078D7FCF" w:rsidR="00D75B17" w:rsidRDefault="006D7126" w:rsidP="001C2354">
      <w:pPr>
        <w:pStyle w:val="TOC1"/>
        <w:rPr>
          <w:rFonts w:cstheme="minorBidi"/>
          <w:sz w:val="22"/>
          <w:szCs w:val="22"/>
        </w:rPr>
      </w:pPr>
      <w:hyperlink w:anchor="_Toc124428183" w:history="1">
        <w:r w:rsidR="00D75B17" w:rsidRPr="00380566">
          <w:rPr>
            <w:rStyle w:val="Hyperlink"/>
            <w:rFonts w:ascii="Arial" w:hAnsi="Arial" w:cs="Arial"/>
            <w:noProof/>
          </w:rPr>
          <w:t>4.1.2.</w:t>
        </w:r>
        <w:r w:rsidR="00D75B17">
          <w:rPr>
            <w:rFonts w:cstheme="minorBidi"/>
            <w:i/>
            <w:iCs/>
            <w:noProof/>
            <w:sz w:val="22"/>
            <w:szCs w:val="22"/>
          </w:rPr>
          <w:tab/>
        </w:r>
        <w:r w:rsidR="00D75B17" w:rsidRPr="00380566">
          <w:rPr>
            <w:rStyle w:val="Hyperlink"/>
            <w:rFonts w:ascii="Arial" w:hAnsi="Arial" w:cs="Arial"/>
            <w:noProof/>
          </w:rPr>
          <w:t>Energy Efficiency Audits</w:t>
        </w:r>
        <w:r w:rsidR="00D75B17">
          <w:rPr>
            <w:noProof/>
            <w:webHidden/>
          </w:rPr>
          <w:tab/>
        </w:r>
        <w:r w:rsidR="00D75B17">
          <w:rPr>
            <w:noProof/>
            <w:webHidden/>
          </w:rPr>
          <w:fldChar w:fldCharType="begin"/>
        </w:r>
        <w:r w:rsidR="00D75B17">
          <w:rPr>
            <w:noProof/>
            <w:webHidden/>
          </w:rPr>
          <w:instrText xml:space="preserve"> PAGEREF _Toc124428183 \h </w:instrText>
        </w:r>
        <w:r w:rsidR="00D75B17">
          <w:rPr>
            <w:noProof/>
            <w:webHidden/>
          </w:rPr>
        </w:r>
        <w:r w:rsidR="00D75B17">
          <w:rPr>
            <w:noProof/>
            <w:webHidden/>
          </w:rPr>
          <w:fldChar w:fldCharType="separate"/>
        </w:r>
        <w:r w:rsidR="00237BE5">
          <w:rPr>
            <w:noProof/>
            <w:webHidden/>
          </w:rPr>
          <w:t>21</w:t>
        </w:r>
        <w:r w:rsidR="00D75B17">
          <w:rPr>
            <w:noProof/>
            <w:webHidden/>
          </w:rPr>
          <w:fldChar w:fldCharType="end"/>
        </w:r>
      </w:hyperlink>
    </w:p>
    <w:p w14:paraId="4F64AE47" w14:textId="1DBB6772" w:rsidR="00D75B17" w:rsidRDefault="006D7126" w:rsidP="001C2354">
      <w:pPr>
        <w:pStyle w:val="TOC1"/>
        <w:rPr>
          <w:rFonts w:cstheme="minorBidi"/>
          <w:sz w:val="22"/>
          <w:szCs w:val="22"/>
        </w:rPr>
      </w:pPr>
      <w:hyperlink w:anchor="_Toc124428184" w:history="1">
        <w:r w:rsidR="00D75B17" w:rsidRPr="00380566">
          <w:rPr>
            <w:rStyle w:val="Hyperlink"/>
            <w:rFonts w:ascii="Arial" w:hAnsi="Arial" w:cs="Arial"/>
            <w:noProof/>
          </w:rPr>
          <w:t>4.2.</w:t>
        </w:r>
        <w:r w:rsidR="00D75B17">
          <w:rPr>
            <w:rFonts w:cstheme="minorBidi"/>
            <w:smallCaps/>
            <w:noProof/>
            <w:sz w:val="22"/>
            <w:szCs w:val="22"/>
          </w:rPr>
          <w:tab/>
        </w:r>
        <w:r w:rsidR="00D75B17" w:rsidRPr="00380566">
          <w:rPr>
            <w:rStyle w:val="Hyperlink"/>
            <w:rFonts w:ascii="Arial" w:hAnsi="Arial" w:cs="Arial"/>
            <w:noProof/>
          </w:rPr>
          <w:t>Storage System Eligibility</w:t>
        </w:r>
        <w:r w:rsidR="00D75B17">
          <w:rPr>
            <w:noProof/>
            <w:webHidden/>
          </w:rPr>
          <w:tab/>
        </w:r>
        <w:r w:rsidR="00D75B17">
          <w:rPr>
            <w:noProof/>
            <w:webHidden/>
          </w:rPr>
          <w:fldChar w:fldCharType="begin"/>
        </w:r>
        <w:r w:rsidR="00D75B17">
          <w:rPr>
            <w:noProof/>
            <w:webHidden/>
          </w:rPr>
          <w:instrText xml:space="preserve"> PAGEREF _Toc124428184 \h </w:instrText>
        </w:r>
        <w:r w:rsidR="00D75B17">
          <w:rPr>
            <w:noProof/>
            <w:webHidden/>
          </w:rPr>
        </w:r>
        <w:r w:rsidR="00D75B17">
          <w:rPr>
            <w:noProof/>
            <w:webHidden/>
          </w:rPr>
          <w:fldChar w:fldCharType="separate"/>
        </w:r>
        <w:r w:rsidR="00237BE5">
          <w:rPr>
            <w:noProof/>
            <w:webHidden/>
          </w:rPr>
          <w:t>22</w:t>
        </w:r>
        <w:r w:rsidR="00D75B17">
          <w:rPr>
            <w:noProof/>
            <w:webHidden/>
          </w:rPr>
          <w:fldChar w:fldCharType="end"/>
        </w:r>
      </w:hyperlink>
    </w:p>
    <w:p w14:paraId="647EC636" w14:textId="6C866782" w:rsidR="00D75B17" w:rsidRDefault="006D7126" w:rsidP="001C2354">
      <w:pPr>
        <w:pStyle w:val="TOC1"/>
        <w:rPr>
          <w:rFonts w:cstheme="minorBidi"/>
          <w:sz w:val="22"/>
          <w:szCs w:val="22"/>
        </w:rPr>
      </w:pPr>
      <w:hyperlink w:anchor="_Toc124428185" w:history="1">
        <w:r w:rsidR="00D75B17" w:rsidRPr="00380566">
          <w:rPr>
            <w:rStyle w:val="Hyperlink"/>
            <w:rFonts w:ascii="Arial" w:hAnsi="Arial" w:cs="Arial"/>
            <w:noProof/>
          </w:rPr>
          <w:t>4.2.1.</w:t>
        </w:r>
        <w:r w:rsidR="00D75B17">
          <w:rPr>
            <w:rFonts w:cstheme="minorBidi"/>
            <w:i/>
            <w:iCs/>
            <w:noProof/>
            <w:sz w:val="22"/>
            <w:szCs w:val="22"/>
          </w:rPr>
          <w:tab/>
        </w:r>
        <w:r w:rsidR="00D75B17" w:rsidRPr="00380566">
          <w:rPr>
            <w:rStyle w:val="Hyperlink"/>
            <w:rFonts w:ascii="Arial" w:hAnsi="Arial" w:cs="Arial"/>
            <w:noProof/>
          </w:rPr>
          <w:t>Technical Requirements</w:t>
        </w:r>
        <w:r w:rsidR="00D75B17">
          <w:rPr>
            <w:noProof/>
            <w:webHidden/>
          </w:rPr>
          <w:tab/>
        </w:r>
        <w:r w:rsidR="00D75B17">
          <w:rPr>
            <w:noProof/>
            <w:webHidden/>
          </w:rPr>
          <w:fldChar w:fldCharType="begin"/>
        </w:r>
        <w:r w:rsidR="00D75B17">
          <w:rPr>
            <w:noProof/>
            <w:webHidden/>
          </w:rPr>
          <w:instrText xml:space="preserve"> PAGEREF _Toc124428185 \h </w:instrText>
        </w:r>
        <w:r w:rsidR="00D75B17">
          <w:rPr>
            <w:noProof/>
            <w:webHidden/>
          </w:rPr>
        </w:r>
        <w:r w:rsidR="00D75B17">
          <w:rPr>
            <w:noProof/>
            <w:webHidden/>
          </w:rPr>
          <w:fldChar w:fldCharType="separate"/>
        </w:r>
        <w:r w:rsidR="00237BE5">
          <w:rPr>
            <w:noProof/>
            <w:webHidden/>
          </w:rPr>
          <w:t>22</w:t>
        </w:r>
        <w:r w:rsidR="00D75B17">
          <w:rPr>
            <w:noProof/>
            <w:webHidden/>
          </w:rPr>
          <w:fldChar w:fldCharType="end"/>
        </w:r>
      </w:hyperlink>
    </w:p>
    <w:p w14:paraId="6E86FF73" w14:textId="0CD2A8EC" w:rsidR="00D75B17" w:rsidRDefault="006D7126" w:rsidP="001C2354">
      <w:pPr>
        <w:pStyle w:val="TOC1"/>
        <w:rPr>
          <w:rFonts w:cstheme="minorBidi"/>
          <w:sz w:val="22"/>
          <w:szCs w:val="22"/>
        </w:rPr>
      </w:pPr>
      <w:hyperlink w:anchor="_Toc124428186" w:history="1">
        <w:r w:rsidR="00D75B17" w:rsidRPr="00380566">
          <w:rPr>
            <w:rStyle w:val="Hyperlink"/>
            <w:rFonts w:ascii="Arial" w:hAnsi="Arial" w:cs="Arial"/>
            <w:noProof/>
          </w:rPr>
          <w:t>4.2.2.</w:t>
        </w:r>
        <w:r w:rsidR="00D75B17">
          <w:rPr>
            <w:rFonts w:cstheme="minorBidi"/>
            <w:i/>
            <w:iCs/>
            <w:noProof/>
            <w:sz w:val="22"/>
            <w:szCs w:val="22"/>
          </w:rPr>
          <w:tab/>
        </w:r>
        <w:r w:rsidR="00D75B17" w:rsidRPr="00380566">
          <w:rPr>
            <w:rStyle w:val="Hyperlink"/>
            <w:rFonts w:ascii="Arial" w:hAnsi="Arial" w:cs="Arial"/>
            <w:noProof/>
          </w:rPr>
          <w:t>Technology Updates</w:t>
        </w:r>
        <w:r w:rsidR="00D75B17">
          <w:rPr>
            <w:noProof/>
            <w:webHidden/>
          </w:rPr>
          <w:tab/>
        </w:r>
        <w:r w:rsidR="00D75B17">
          <w:rPr>
            <w:noProof/>
            <w:webHidden/>
          </w:rPr>
          <w:fldChar w:fldCharType="begin"/>
        </w:r>
        <w:r w:rsidR="00D75B17">
          <w:rPr>
            <w:noProof/>
            <w:webHidden/>
          </w:rPr>
          <w:instrText xml:space="preserve"> PAGEREF _Toc124428186 \h </w:instrText>
        </w:r>
        <w:r w:rsidR="00D75B17">
          <w:rPr>
            <w:noProof/>
            <w:webHidden/>
          </w:rPr>
        </w:r>
        <w:r w:rsidR="00D75B17">
          <w:rPr>
            <w:noProof/>
            <w:webHidden/>
          </w:rPr>
          <w:fldChar w:fldCharType="separate"/>
        </w:r>
        <w:r w:rsidR="00237BE5">
          <w:rPr>
            <w:noProof/>
            <w:webHidden/>
          </w:rPr>
          <w:t>24</w:t>
        </w:r>
        <w:r w:rsidR="00D75B17">
          <w:rPr>
            <w:noProof/>
            <w:webHidden/>
          </w:rPr>
          <w:fldChar w:fldCharType="end"/>
        </w:r>
      </w:hyperlink>
    </w:p>
    <w:p w14:paraId="4C02C5F4" w14:textId="0C9908A3" w:rsidR="00D75B17" w:rsidRDefault="006D7126" w:rsidP="001C2354">
      <w:pPr>
        <w:pStyle w:val="TOC1"/>
        <w:rPr>
          <w:rFonts w:cstheme="minorBidi"/>
          <w:sz w:val="22"/>
          <w:szCs w:val="22"/>
        </w:rPr>
      </w:pPr>
      <w:hyperlink w:anchor="_Toc124428187" w:history="1">
        <w:r w:rsidR="00D75B17" w:rsidRPr="00380566">
          <w:rPr>
            <w:rStyle w:val="Hyperlink"/>
            <w:rFonts w:ascii="Arial" w:hAnsi="Arial" w:cs="Arial"/>
            <w:noProof/>
          </w:rPr>
          <w:t>4.3.</w:t>
        </w:r>
        <w:r w:rsidR="00D75B17">
          <w:rPr>
            <w:rFonts w:cstheme="minorBidi"/>
            <w:smallCaps/>
            <w:noProof/>
            <w:sz w:val="22"/>
            <w:szCs w:val="22"/>
          </w:rPr>
          <w:tab/>
        </w:r>
        <w:r w:rsidR="00D75B17" w:rsidRPr="00380566">
          <w:rPr>
            <w:rStyle w:val="Hyperlink"/>
            <w:rFonts w:ascii="Arial" w:hAnsi="Arial" w:cs="Arial"/>
            <w:noProof/>
          </w:rPr>
          <w:t>Eligible Contractor and Third-Party Owner Requirements</w:t>
        </w:r>
        <w:r w:rsidR="00D75B17">
          <w:rPr>
            <w:noProof/>
            <w:webHidden/>
          </w:rPr>
          <w:tab/>
        </w:r>
        <w:r w:rsidR="00D75B17">
          <w:rPr>
            <w:noProof/>
            <w:webHidden/>
          </w:rPr>
          <w:fldChar w:fldCharType="begin"/>
        </w:r>
        <w:r w:rsidR="00D75B17">
          <w:rPr>
            <w:noProof/>
            <w:webHidden/>
          </w:rPr>
          <w:instrText xml:space="preserve"> PAGEREF _Toc124428187 \h </w:instrText>
        </w:r>
        <w:r w:rsidR="00D75B17">
          <w:rPr>
            <w:noProof/>
            <w:webHidden/>
          </w:rPr>
        </w:r>
        <w:r w:rsidR="00D75B17">
          <w:rPr>
            <w:noProof/>
            <w:webHidden/>
          </w:rPr>
          <w:fldChar w:fldCharType="separate"/>
        </w:r>
        <w:r w:rsidR="00237BE5">
          <w:rPr>
            <w:noProof/>
            <w:webHidden/>
          </w:rPr>
          <w:t>24</w:t>
        </w:r>
        <w:r w:rsidR="00D75B17">
          <w:rPr>
            <w:noProof/>
            <w:webHidden/>
          </w:rPr>
          <w:fldChar w:fldCharType="end"/>
        </w:r>
      </w:hyperlink>
    </w:p>
    <w:p w14:paraId="21710021" w14:textId="54CBD96F" w:rsidR="00D75B17" w:rsidRDefault="006D7126" w:rsidP="001C2354">
      <w:pPr>
        <w:pStyle w:val="TOC1"/>
        <w:rPr>
          <w:rFonts w:cstheme="minorBidi"/>
          <w:sz w:val="22"/>
          <w:szCs w:val="22"/>
        </w:rPr>
      </w:pPr>
      <w:hyperlink w:anchor="_Toc124428188" w:history="1">
        <w:r w:rsidR="00D75B17" w:rsidRPr="00380566">
          <w:rPr>
            <w:rStyle w:val="Hyperlink"/>
            <w:rFonts w:ascii="Arial" w:hAnsi="Arial" w:cs="Arial"/>
            <w:noProof/>
          </w:rPr>
          <w:t>4.3.1.</w:t>
        </w:r>
        <w:r w:rsidR="00D75B17">
          <w:rPr>
            <w:rFonts w:cstheme="minorBidi"/>
            <w:i/>
            <w:iCs/>
            <w:noProof/>
            <w:sz w:val="22"/>
            <w:szCs w:val="22"/>
          </w:rPr>
          <w:tab/>
        </w:r>
        <w:r w:rsidR="00D75B17" w:rsidRPr="00380566">
          <w:rPr>
            <w:rStyle w:val="Hyperlink"/>
            <w:rFonts w:ascii="Arial" w:hAnsi="Arial" w:cs="Arial"/>
            <w:noProof/>
          </w:rPr>
          <w:t>Eligible Contractor and Third-Party Owner Eligibility</w:t>
        </w:r>
        <w:r w:rsidR="00D75B17">
          <w:rPr>
            <w:noProof/>
            <w:webHidden/>
          </w:rPr>
          <w:tab/>
        </w:r>
        <w:r w:rsidR="00D75B17">
          <w:rPr>
            <w:noProof/>
            <w:webHidden/>
          </w:rPr>
          <w:fldChar w:fldCharType="begin"/>
        </w:r>
        <w:r w:rsidR="00D75B17">
          <w:rPr>
            <w:noProof/>
            <w:webHidden/>
          </w:rPr>
          <w:instrText xml:space="preserve"> PAGEREF _Toc124428188 \h </w:instrText>
        </w:r>
        <w:r w:rsidR="00D75B17">
          <w:rPr>
            <w:noProof/>
            <w:webHidden/>
          </w:rPr>
        </w:r>
        <w:r w:rsidR="00D75B17">
          <w:rPr>
            <w:noProof/>
            <w:webHidden/>
          </w:rPr>
          <w:fldChar w:fldCharType="separate"/>
        </w:r>
        <w:r w:rsidR="00237BE5">
          <w:rPr>
            <w:noProof/>
            <w:webHidden/>
          </w:rPr>
          <w:t>24</w:t>
        </w:r>
        <w:r w:rsidR="00D75B17">
          <w:rPr>
            <w:noProof/>
            <w:webHidden/>
          </w:rPr>
          <w:fldChar w:fldCharType="end"/>
        </w:r>
      </w:hyperlink>
    </w:p>
    <w:p w14:paraId="071EA757" w14:textId="4F510B7B" w:rsidR="00D75B17" w:rsidRDefault="006D7126" w:rsidP="001C2354">
      <w:pPr>
        <w:pStyle w:val="TOC1"/>
        <w:rPr>
          <w:rFonts w:cstheme="minorBidi"/>
          <w:sz w:val="22"/>
          <w:szCs w:val="22"/>
        </w:rPr>
      </w:pPr>
      <w:hyperlink w:anchor="_Toc124428189" w:history="1">
        <w:r w:rsidR="00D75B17" w:rsidRPr="00380566">
          <w:rPr>
            <w:rStyle w:val="Hyperlink"/>
            <w:rFonts w:ascii="Arial" w:hAnsi="Arial" w:cs="Arial"/>
            <w:noProof/>
          </w:rPr>
          <w:t>4.3.2.</w:t>
        </w:r>
        <w:r w:rsidR="00D75B17">
          <w:rPr>
            <w:rFonts w:cstheme="minorBidi"/>
            <w:i/>
            <w:iCs/>
            <w:noProof/>
            <w:sz w:val="22"/>
            <w:szCs w:val="22"/>
          </w:rPr>
          <w:tab/>
        </w:r>
        <w:r w:rsidR="00D75B17" w:rsidRPr="00380566">
          <w:rPr>
            <w:rStyle w:val="Hyperlink"/>
            <w:rFonts w:ascii="Arial" w:hAnsi="Arial" w:cs="Arial"/>
            <w:noProof/>
          </w:rPr>
          <w:t>Required Documentation for Eligible Contractors</w:t>
        </w:r>
        <w:r w:rsidR="00D75B17">
          <w:rPr>
            <w:noProof/>
            <w:webHidden/>
          </w:rPr>
          <w:tab/>
        </w:r>
        <w:r w:rsidR="00D75B17">
          <w:rPr>
            <w:noProof/>
            <w:webHidden/>
          </w:rPr>
          <w:fldChar w:fldCharType="begin"/>
        </w:r>
        <w:r w:rsidR="00D75B17">
          <w:rPr>
            <w:noProof/>
            <w:webHidden/>
          </w:rPr>
          <w:instrText xml:space="preserve"> PAGEREF _Toc124428189 \h </w:instrText>
        </w:r>
        <w:r w:rsidR="00D75B17">
          <w:rPr>
            <w:noProof/>
            <w:webHidden/>
          </w:rPr>
        </w:r>
        <w:r w:rsidR="00D75B17">
          <w:rPr>
            <w:noProof/>
            <w:webHidden/>
          </w:rPr>
          <w:fldChar w:fldCharType="separate"/>
        </w:r>
        <w:r w:rsidR="00237BE5">
          <w:rPr>
            <w:noProof/>
            <w:webHidden/>
          </w:rPr>
          <w:t>24</w:t>
        </w:r>
        <w:r w:rsidR="00D75B17">
          <w:rPr>
            <w:noProof/>
            <w:webHidden/>
          </w:rPr>
          <w:fldChar w:fldCharType="end"/>
        </w:r>
      </w:hyperlink>
    </w:p>
    <w:p w14:paraId="3E0674AB" w14:textId="6C86DEFC" w:rsidR="00D75B17" w:rsidRDefault="006D7126" w:rsidP="001C2354">
      <w:pPr>
        <w:pStyle w:val="TOC1"/>
        <w:rPr>
          <w:rFonts w:cstheme="minorBidi"/>
          <w:sz w:val="22"/>
          <w:szCs w:val="22"/>
        </w:rPr>
      </w:pPr>
      <w:hyperlink w:anchor="_Toc124428190" w:history="1">
        <w:r w:rsidR="00D75B17" w:rsidRPr="00380566">
          <w:rPr>
            <w:rStyle w:val="Hyperlink"/>
            <w:rFonts w:ascii="Arial" w:hAnsi="Arial" w:cs="Arial"/>
            <w:noProof/>
          </w:rPr>
          <w:t>4.3.3.</w:t>
        </w:r>
        <w:r w:rsidR="00D75B17">
          <w:rPr>
            <w:rFonts w:cstheme="minorBidi"/>
            <w:i/>
            <w:iCs/>
            <w:noProof/>
            <w:sz w:val="22"/>
            <w:szCs w:val="22"/>
          </w:rPr>
          <w:tab/>
        </w:r>
        <w:r w:rsidR="00D75B17" w:rsidRPr="00380566">
          <w:rPr>
            <w:rStyle w:val="Hyperlink"/>
            <w:rFonts w:ascii="Arial" w:hAnsi="Arial" w:cs="Arial"/>
            <w:noProof/>
          </w:rPr>
          <w:t>Required Documentation for TPOs</w:t>
        </w:r>
        <w:r w:rsidR="00D75B17">
          <w:rPr>
            <w:noProof/>
            <w:webHidden/>
          </w:rPr>
          <w:tab/>
        </w:r>
        <w:r w:rsidR="00D75B17">
          <w:rPr>
            <w:noProof/>
            <w:webHidden/>
          </w:rPr>
          <w:fldChar w:fldCharType="begin"/>
        </w:r>
        <w:r w:rsidR="00D75B17">
          <w:rPr>
            <w:noProof/>
            <w:webHidden/>
          </w:rPr>
          <w:instrText xml:space="preserve"> PAGEREF _Toc124428190 \h </w:instrText>
        </w:r>
        <w:r w:rsidR="00D75B17">
          <w:rPr>
            <w:noProof/>
            <w:webHidden/>
          </w:rPr>
        </w:r>
        <w:r w:rsidR="00D75B17">
          <w:rPr>
            <w:noProof/>
            <w:webHidden/>
          </w:rPr>
          <w:fldChar w:fldCharType="separate"/>
        </w:r>
        <w:r w:rsidR="00237BE5">
          <w:rPr>
            <w:noProof/>
            <w:webHidden/>
          </w:rPr>
          <w:t>27</w:t>
        </w:r>
        <w:r w:rsidR="00D75B17">
          <w:rPr>
            <w:noProof/>
            <w:webHidden/>
          </w:rPr>
          <w:fldChar w:fldCharType="end"/>
        </w:r>
      </w:hyperlink>
    </w:p>
    <w:p w14:paraId="18B6A994" w14:textId="6DCFCE15" w:rsidR="00D75B17" w:rsidRDefault="006D7126" w:rsidP="001C2354">
      <w:pPr>
        <w:pStyle w:val="TOC1"/>
        <w:rPr>
          <w:rFonts w:cstheme="minorBidi"/>
          <w:sz w:val="22"/>
          <w:szCs w:val="22"/>
        </w:rPr>
      </w:pPr>
      <w:hyperlink w:anchor="_Toc124428191" w:history="1">
        <w:r w:rsidR="00D75B17" w:rsidRPr="00380566">
          <w:rPr>
            <w:rStyle w:val="Hyperlink"/>
            <w:rFonts w:ascii="Arial" w:hAnsi="Arial" w:cs="Arial"/>
            <w:noProof/>
          </w:rPr>
          <w:t>4.3.4.</w:t>
        </w:r>
        <w:r w:rsidR="00D75B17">
          <w:rPr>
            <w:rFonts w:cstheme="minorBidi"/>
            <w:i/>
            <w:iCs/>
            <w:noProof/>
            <w:sz w:val="22"/>
            <w:szCs w:val="22"/>
          </w:rPr>
          <w:tab/>
        </w:r>
        <w:r w:rsidR="00D75B17" w:rsidRPr="00380566">
          <w:rPr>
            <w:rStyle w:val="Hyperlink"/>
            <w:rFonts w:ascii="Arial" w:hAnsi="Arial" w:cs="Arial"/>
            <w:noProof/>
          </w:rPr>
          <w:t>Eligible Contractor and TPO Application Process</w:t>
        </w:r>
        <w:r w:rsidR="00D75B17">
          <w:rPr>
            <w:noProof/>
            <w:webHidden/>
          </w:rPr>
          <w:tab/>
        </w:r>
        <w:r w:rsidR="00D75B17">
          <w:rPr>
            <w:noProof/>
            <w:webHidden/>
          </w:rPr>
          <w:fldChar w:fldCharType="begin"/>
        </w:r>
        <w:r w:rsidR="00D75B17">
          <w:rPr>
            <w:noProof/>
            <w:webHidden/>
          </w:rPr>
          <w:instrText xml:space="preserve"> PAGEREF _Toc124428191 \h </w:instrText>
        </w:r>
        <w:r w:rsidR="00D75B17">
          <w:rPr>
            <w:noProof/>
            <w:webHidden/>
          </w:rPr>
        </w:r>
        <w:r w:rsidR="00D75B17">
          <w:rPr>
            <w:noProof/>
            <w:webHidden/>
          </w:rPr>
          <w:fldChar w:fldCharType="separate"/>
        </w:r>
        <w:r w:rsidR="00237BE5">
          <w:rPr>
            <w:noProof/>
            <w:webHidden/>
          </w:rPr>
          <w:t>29</w:t>
        </w:r>
        <w:r w:rsidR="00D75B17">
          <w:rPr>
            <w:noProof/>
            <w:webHidden/>
          </w:rPr>
          <w:fldChar w:fldCharType="end"/>
        </w:r>
      </w:hyperlink>
    </w:p>
    <w:p w14:paraId="329443FF" w14:textId="29821AD1" w:rsidR="00D75B17" w:rsidRDefault="006D7126" w:rsidP="001C2354">
      <w:pPr>
        <w:pStyle w:val="TOC1"/>
        <w:rPr>
          <w:rFonts w:cstheme="minorBidi"/>
          <w:sz w:val="22"/>
          <w:szCs w:val="22"/>
        </w:rPr>
      </w:pPr>
      <w:hyperlink w:anchor="_Toc124428192" w:history="1">
        <w:r w:rsidR="00D75B17" w:rsidRPr="00380566">
          <w:rPr>
            <w:rStyle w:val="Hyperlink"/>
            <w:rFonts w:ascii="Arial" w:hAnsi="Arial" w:cs="Arial"/>
            <w:noProof/>
          </w:rPr>
          <w:t>4.3.5.</w:t>
        </w:r>
        <w:r w:rsidR="00D75B17">
          <w:rPr>
            <w:rFonts w:cstheme="minorBidi"/>
            <w:i/>
            <w:iCs/>
            <w:noProof/>
            <w:sz w:val="22"/>
            <w:szCs w:val="22"/>
          </w:rPr>
          <w:tab/>
        </w:r>
        <w:r w:rsidR="00D75B17" w:rsidRPr="00380566">
          <w:rPr>
            <w:rStyle w:val="Hyperlink"/>
            <w:rFonts w:ascii="Arial" w:hAnsi="Arial" w:cs="Arial"/>
            <w:noProof/>
          </w:rPr>
          <w:t>Eligible Contractor and Third-Party Owner Responsibilities and Conduct</w:t>
        </w:r>
        <w:r w:rsidR="00D75B17">
          <w:rPr>
            <w:noProof/>
            <w:webHidden/>
          </w:rPr>
          <w:tab/>
        </w:r>
        <w:r w:rsidR="00D75B17">
          <w:rPr>
            <w:noProof/>
            <w:webHidden/>
          </w:rPr>
          <w:fldChar w:fldCharType="begin"/>
        </w:r>
        <w:r w:rsidR="00D75B17">
          <w:rPr>
            <w:noProof/>
            <w:webHidden/>
          </w:rPr>
          <w:instrText xml:space="preserve"> PAGEREF _Toc124428192 \h </w:instrText>
        </w:r>
        <w:r w:rsidR="00D75B17">
          <w:rPr>
            <w:noProof/>
            <w:webHidden/>
          </w:rPr>
        </w:r>
        <w:r w:rsidR="00D75B17">
          <w:rPr>
            <w:noProof/>
            <w:webHidden/>
          </w:rPr>
          <w:fldChar w:fldCharType="separate"/>
        </w:r>
        <w:r w:rsidR="00237BE5">
          <w:rPr>
            <w:noProof/>
            <w:webHidden/>
          </w:rPr>
          <w:t>30</w:t>
        </w:r>
        <w:r w:rsidR="00D75B17">
          <w:rPr>
            <w:noProof/>
            <w:webHidden/>
          </w:rPr>
          <w:fldChar w:fldCharType="end"/>
        </w:r>
      </w:hyperlink>
    </w:p>
    <w:p w14:paraId="7D014E12" w14:textId="1001FBA2" w:rsidR="00D75B17" w:rsidRDefault="006D7126" w:rsidP="001C2354">
      <w:pPr>
        <w:pStyle w:val="TOC1"/>
        <w:rPr>
          <w:rFonts w:cstheme="minorBidi"/>
          <w:sz w:val="22"/>
          <w:szCs w:val="22"/>
        </w:rPr>
      </w:pPr>
      <w:hyperlink w:anchor="_Toc124428193" w:history="1">
        <w:r w:rsidR="00D75B17" w:rsidRPr="00380566">
          <w:rPr>
            <w:rStyle w:val="Hyperlink"/>
            <w:rFonts w:ascii="Arial" w:hAnsi="Arial" w:cs="Arial"/>
            <w:noProof/>
          </w:rPr>
          <w:t>4.3.6.</w:t>
        </w:r>
        <w:r w:rsidR="00D75B17">
          <w:rPr>
            <w:rFonts w:cstheme="minorBidi"/>
            <w:i/>
            <w:iCs/>
            <w:noProof/>
            <w:sz w:val="22"/>
            <w:szCs w:val="22"/>
          </w:rPr>
          <w:tab/>
        </w:r>
        <w:r w:rsidR="00D75B17" w:rsidRPr="00380566">
          <w:rPr>
            <w:rStyle w:val="Hyperlink"/>
            <w:rFonts w:ascii="Arial" w:hAnsi="Arial" w:cs="Arial"/>
            <w:noProof/>
          </w:rPr>
          <w:t>Eligible Contractor and Third-Party Owner Non-Performance, Misconduct, Improper and Illegal Behavior</w:t>
        </w:r>
        <w:r w:rsidR="00D75B17">
          <w:rPr>
            <w:noProof/>
            <w:webHidden/>
          </w:rPr>
          <w:tab/>
        </w:r>
        <w:r w:rsidR="00D75B17">
          <w:rPr>
            <w:noProof/>
            <w:webHidden/>
          </w:rPr>
          <w:fldChar w:fldCharType="begin"/>
        </w:r>
        <w:r w:rsidR="00D75B17">
          <w:rPr>
            <w:noProof/>
            <w:webHidden/>
          </w:rPr>
          <w:instrText xml:space="preserve"> PAGEREF _Toc124428193 \h </w:instrText>
        </w:r>
        <w:r w:rsidR="00D75B17">
          <w:rPr>
            <w:noProof/>
            <w:webHidden/>
          </w:rPr>
        </w:r>
        <w:r w:rsidR="00D75B17">
          <w:rPr>
            <w:noProof/>
            <w:webHidden/>
          </w:rPr>
          <w:fldChar w:fldCharType="separate"/>
        </w:r>
        <w:r w:rsidR="00237BE5">
          <w:rPr>
            <w:noProof/>
            <w:webHidden/>
          </w:rPr>
          <w:t>31</w:t>
        </w:r>
        <w:r w:rsidR="00D75B17">
          <w:rPr>
            <w:noProof/>
            <w:webHidden/>
          </w:rPr>
          <w:fldChar w:fldCharType="end"/>
        </w:r>
      </w:hyperlink>
    </w:p>
    <w:p w14:paraId="361D10D6" w14:textId="41A98B61" w:rsidR="00D75B17" w:rsidRDefault="006D7126" w:rsidP="001C2354">
      <w:pPr>
        <w:pStyle w:val="TOC1"/>
        <w:rPr>
          <w:rFonts w:cstheme="minorBidi"/>
          <w:sz w:val="22"/>
          <w:szCs w:val="22"/>
        </w:rPr>
      </w:pPr>
      <w:hyperlink w:anchor="_Toc124428194" w:history="1">
        <w:r w:rsidR="00D75B17" w:rsidRPr="00380566">
          <w:rPr>
            <w:rStyle w:val="Hyperlink"/>
            <w:rFonts w:ascii="Arial" w:hAnsi="Arial" w:cs="Arial"/>
            <w:noProof/>
          </w:rPr>
          <w:t>4.3.7.</w:t>
        </w:r>
        <w:r w:rsidR="00D75B17">
          <w:rPr>
            <w:rFonts w:cstheme="minorBidi"/>
            <w:i/>
            <w:iCs/>
            <w:noProof/>
            <w:sz w:val="22"/>
            <w:szCs w:val="22"/>
          </w:rPr>
          <w:tab/>
        </w:r>
        <w:r w:rsidR="00D75B17" w:rsidRPr="00380566">
          <w:rPr>
            <w:rStyle w:val="Hyperlink"/>
            <w:rFonts w:ascii="Arial" w:hAnsi="Arial" w:cs="Arial"/>
            <w:noProof/>
          </w:rPr>
          <w:t>Disciplinary Action and Appeal</w:t>
        </w:r>
        <w:r w:rsidR="00D75B17">
          <w:rPr>
            <w:noProof/>
            <w:webHidden/>
          </w:rPr>
          <w:tab/>
        </w:r>
        <w:r w:rsidR="00D75B17">
          <w:rPr>
            <w:noProof/>
            <w:webHidden/>
          </w:rPr>
          <w:fldChar w:fldCharType="begin"/>
        </w:r>
        <w:r w:rsidR="00D75B17">
          <w:rPr>
            <w:noProof/>
            <w:webHidden/>
          </w:rPr>
          <w:instrText xml:space="preserve"> PAGEREF _Toc124428194 \h </w:instrText>
        </w:r>
        <w:r w:rsidR="00D75B17">
          <w:rPr>
            <w:noProof/>
            <w:webHidden/>
          </w:rPr>
        </w:r>
        <w:r w:rsidR="00D75B17">
          <w:rPr>
            <w:noProof/>
            <w:webHidden/>
          </w:rPr>
          <w:fldChar w:fldCharType="separate"/>
        </w:r>
        <w:r w:rsidR="00237BE5">
          <w:rPr>
            <w:noProof/>
            <w:webHidden/>
          </w:rPr>
          <w:t>33</w:t>
        </w:r>
        <w:r w:rsidR="00D75B17">
          <w:rPr>
            <w:noProof/>
            <w:webHidden/>
          </w:rPr>
          <w:fldChar w:fldCharType="end"/>
        </w:r>
      </w:hyperlink>
    </w:p>
    <w:p w14:paraId="141BA4CE" w14:textId="707B0D14" w:rsidR="00D75B17" w:rsidRDefault="006D7126" w:rsidP="001C2354">
      <w:pPr>
        <w:pStyle w:val="TOC1"/>
        <w:rPr>
          <w:rFonts w:cstheme="minorBidi"/>
          <w:sz w:val="22"/>
          <w:szCs w:val="22"/>
        </w:rPr>
      </w:pPr>
      <w:hyperlink w:anchor="_Toc124428195" w:history="1">
        <w:r w:rsidR="00D75B17" w:rsidRPr="00380566">
          <w:rPr>
            <w:rStyle w:val="Hyperlink"/>
            <w:rFonts w:ascii="Arial" w:hAnsi="Arial" w:cs="Arial"/>
            <w:noProof/>
          </w:rPr>
          <w:t>4.3.8.</w:t>
        </w:r>
        <w:r w:rsidR="00D75B17">
          <w:rPr>
            <w:rFonts w:cstheme="minorBidi"/>
            <w:i/>
            <w:iCs/>
            <w:noProof/>
            <w:sz w:val="22"/>
            <w:szCs w:val="22"/>
          </w:rPr>
          <w:tab/>
        </w:r>
        <w:r w:rsidR="00D75B17" w:rsidRPr="00380566">
          <w:rPr>
            <w:rStyle w:val="Hyperlink"/>
            <w:rFonts w:ascii="Arial" w:hAnsi="Arial" w:cs="Arial"/>
            <w:noProof/>
          </w:rPr>
          <w:t>Important Implementation Notices for Project Completion Policy</w:t>
        </w:r>
        <w:r w:rsidR="00D75B17">
          <w:rPr>
            <w:noProof/>
            <w:webHidden/>
          </w:rPr>
          <w:tab/>
        </w:r>
        <w:r w:rsidR="00D75B17">
          <w:rPr>
            <w:noProof/>
            <w:webHidden/>
          </w:rPr>
          <w:fldChar w:fldCharType="begin"/>
        </w:r>
        <w:r w:rsidR="00D75B17">
          <w:rPr>
            <w:noProof/>
            <w:webHidden/>
          </w:rPr>
          <w:instrText xml:space="preserve"> PAGEREF _Toc124428195 \h </w:instrText>
        </w:r>
        <w:r w:rsidR="00D75B17">
          <w:rPr>
            <w:noProof/>
            <w:webHidden/>
          </w:rPr>
        </w:r>
        <w:r w:rsidR="00D75B17">
          <w:rPr>
            <w:noProof/>
            <w:webHidden/>
          </w:rPr>
          <w:fldChar w:fldCharType="separate"/>
        </w:r>
        <w:r w:rsidR="00237BE5">
          <w:rPr>
            <w:noProof/>
            <w:webHidden/>
          </w:rPr>
          <w:t>34</w:t>
        </w:r>
        <w:r w:rsidR="00D75B17">
          <w:rPr>
            <w:noProof/>
            <w:webHidden/>
          </w:rPr>
          <w:fldChar w:fldCharType="end"/>
        </w:r>
      </w:hyperlink>
    </w:p>
    <w:p w14:paraId="038E3C1F" w14:textId="283E908A" w:rsidR="00D75B17" w:rsidRDefault="006D7126" w:rsidP="001C2354">
      <w:pPr>
        <w:pStyle w:val="TOC1"/>
        <w:rPr>
          <w:rFonts w:cstheme="minorBidi"/>
          <w:sz w:val="22"/>
          <w:szCs w:val="22"/>
        </w:rPr>
      </w:pPr>
      <w:hyperlink w:anchor="_Toc124428196" w:history="1">
        <w:r w:rsidR="00D75B17" w:rsidRPr="00380566">
          <w:rPr>
            <w:rStyle w:val="Hyperlink"/>
            <w:rFonts w:ascii="Arial" w:hAnsi="Arial" w:cs="Arial"/>
            <w:noProof/>
          </w:rPr>
          <w:t>4.3.9.</w:t>
        </w:r>
        <w:r w:rsidR="00D75B17">
          <w:rPr>
            <w:rFonts w:cstheme="minorBidi"/>
            <w:i/>
            <w:iCs/>
            <w:noProof/>
            <w:sz w:val="22"/>
            <w:szCs w:val="22"/>
          </w:rPr>
          <w:tab/>
        </w:r>
        <w:r w:rsidR="00D75B17" w:rsidRPr="00380566">
          <w:rPr>
            <w:rStyle w:val="Hyperlink"/>
            <w:rFonts w:ascii="Arial" w:hAnsi="Arial" w:cs="Arial"/>
            <w:noProof/>
          </w:rPr>
          <w:t>List of Eligible Contractors and TPOs</w:t>
        </w:r>
        <w:r w:rsidR="00D75B17">
          <w:rPr>
            <w:noProof/>
            <w:webHidden/>
          </w:rPr>
          <w:tab/>
        </w:r>
        <w:r w:rsidR="00D75B17">
          <w:rPr>
            <w:noProof/>
            <w:webHidden/>
          </w:rPr>
          <w:fldChar w:fldCharType="begin"/>
        </w:r>
        <w:r w:rsidR="00D75B17">
          <w:rPr>
            <w:noProof/>
            <w:webHidden/>
          </w:rPr>
          <w:instrText xml:space="preserve"> PAGEREF _Toc124428196 \h </w:instrText>
        </w:r>
        <w:r w:rsidR="00D75B17">
          <w:rPr>
            <w:noProof/>
            <w:webHidden/>
          </w:rPr>
        </w:r>
        <w:r w:rsidR="00D75B17">
          <w:rPr>
            <w:noProof/>
            <w:webHidden/>
          </w:rPr>
          <w:fldChar w:fldCharType="separate"/>
        </w:r>
        <w:r w:rsidR="00237BE5">
          <w:rPr>
            <w:noProof/>
            <w:webHidden/>
          </w:rPr>
          <w:t>34</w:t>
        </w:r>
        <w:r w:rsidR="00D75B17">
          <w:rPr>
            <w:noProof/>
            <w:webHidden/>
          </w:rPr>
          <w:fldChar w:fldCharType="end"/>
        </w:r>
      </w:hyperlink>
    </w:p>
    <w:p w14:paraId="02A5171B" w14:textId="24615C1D" w:rsidR="00D75B17" w:rsidRDefault="006D7126" w:rsidP="001C2354">
      <w:pPr>
        <w:pStyle w:val="TOC1"/>
        <w:rPr>
          <w:rFonts w:cstheme="minorBidi"/>
          <w:noProof/>
          <w:sz w:val="22"/>
          <w:szCs w:val="22"/>
        </w:rPr>
      </w:pPr>
      <w:hyperlink w:anchor="_Toc124428197" w:history="1">
        <w:r w:rsidR="00D75B17" w:rsidRPr="00380566">
          <w:rPr>
            <w:rStyle w:val="Hyperlink"/>
            <w:rFonts w:ascii="Arial" w:hAnsi="Arial" w:cs="Arial"/>
            <w:noProof/>
          </w:rPr>
          <w:t>Section 5: Operational Control</w:t>
        </w:r>
        <w:r w:rsidR="00D75B17">
          <w:rPr>
            <w:noProof/>
            <w:webHidden/>
          </w:rPr>
          <w:tab/>
        </w:r>
        <w:r w:rsidR="00D75B17">
          <w:rPr>
            <w:noProof/>
            <w:webHidden/>
          </w:rPr>
          <w:fldChar w:fldCharType="begin"/>
        </w:r>
        <w:r w:rsidR="00D75B17">
          <w:rPr>
            <w:noProof/>
            <w:webHidden/>
          </w:rPr>
          <w:instrText xml:space="preserve"> PAGEREF _Toc124428197 \h </w:instrText>
        </w:r>
        <w:r w:rsidR="00D75B17">
          <w:rPr>
            <w:noProof/>
            <w:webHidden/>
          </w:rPr>
        </w:r>
        <w:r w:rsidR="00D75B17">
          <w:rPr>
            <w:noProof/>
            <w:webHidden/>
          </w:rPr>
          <w:fldChar w:fldCharType="separate"/>
        </w:r>
        <w:r w:rsidR="00237BE5">
          <w:rPr>
            <w:noProof/>
            <w:webHidden/>
          </w:rPr>
          <w:t>35</w:t>
        </w:r>
        <w:r w:rsidR="00D75B17">
          <w:rPr>
            <w:noProof/>
            <w:webHidden/>
          </w:rPr>
          <w:fldChar w:fldCharType="end"/>
        </w:r>
      </w:hyperlink>
    </w:p>
    <w:p w14:paraId="12740FDF" w14:textId="0F217FB9" w:rsidR="00D75B17" w:rsidRDefault="006D7126" w:rsidP="001C2354">
      <w:pPr>
        <w:pStyle w:val="TOC1"/>
        <w:rPr>
          <w:rFonts w:cstheme="minorBidi"/>
          <w:sz w:val="22"/>
          <w:szCs w:val="22"/>
        </w:rPr>
      </w:pPr>
      <w:hyperlink w:anchor="_Toc124428198" w:history="1">
        <w:r w:rsidR="00D75B17" w:rsidRPr="00380566">
          <w:rPr>
            <w:rStyle w:val="Hyperlink"/>
            <w:rFonts w:ascii="Arial" w:hAnsi="Arial" w:cs="Arial"/>
            <w:noProof/>
          </w:rPr>
          <w:t>5.1.</w:t>
        </w:r>
        <w:r w:rsidR="00D75B17">
          <w:rPr>
            <w:rFonts w:cstheme="minorBidi"/>
            <w:smallCaps/>
            <w:noProof/>
            <w:sz w:val="22"/>
            <w:szCs w:val="22"/>
          </w:rPr>
          <w:tab/>
        </w:r>
        <w:r w:rsidR="00D75B17" w:rsidRPr="00380566">
          <w:rPr>
            <w:rStyle w:val="Hyperlink"/>
            <w:rFonts w:ascii="Arial" w:hAnsi="Arial" w:cs="Arial"/>
            <w:noProof/>
          </w:rPr>
          <w:t>Operational Agreements</w:t>
        </w:r>
        <w:r w:rsidR="00D75B17">
          <w:rPr>
            <w:noProof/>
            <w:webHidden/>
          </w:rPr>
          <w:tab/>
        </w:r>
        <w:r w:rsidR="00D75B17">
          <w:rPr>
            <w:noProof/>
            <w:webHidden/>
          </w:rPr>
          <w:fldChar w:fldCharType="begin"/>
        </w:r>
        <w:r w:rsidR="00D75B17">
          <w:rPr>
            <w:noProof/>
            <w:webHidden/>
          </w:rPr>
          <w:instrText xml:space="preserve"> PAGEREF _Toc124428198 \h </w:instrText>
        </w:r>
        <w:r w:rsidR="00D75B17">
          <w:rPr>
            <w:noProof/>
            <w:webHidden/>
          </w:rPr>
        </w:r>
        <w:r w:rsidR="00D75B17">
          <w:rPr>
            <w:noProof/>
            <w:webHidden/>
          </w:rPr>
          <w:fldChar w:fldCharType="separate"/>
        </w:r>
        <w:r w:rsidR="00237BE5">
          <w:rPr>
            <w:noProof/>
            <w:webHidden/>
          </w:rPr>
          <w:t>36</w:t>
        </w:r>
        <w:r w:rsidR="00D75B17">
          <w:rPr>
            <w:noProof/>
            <w:webHidden/>
          </w:rPr>
          <w:fldChar w:fldCharType="end"/>
        </w:r>
      </w:hyperlink>
    </w:p>
    <w:p w14:paraId="0991A62C" w14:textId="56837785" w:rsidR="00D75B17" w:rsidRDefault="006D7126" w:rsidP="001C2354">
      <w:pPr>
        <w:pStyle w:val="TOC1"/>
        <w:rPr>
          <w:rFonts w:cstheme="minorBidi"/>
          <w:sz w:val="22"/>
          <w:szCs w:val="22"/>
        </w:rPr>
      </w:pPr>
      <w:hyperlink w:anchor="_Toc124428199" w:history="1">
        <w:r w:rsidR="00D75B17" w:rsidRPr="00380566">
          <w:rPr>
            <w:rStyle w:val="Hyperlink"/>
            <w:rFonts w:ascii="Arial" w:hAnsi="Arial" w:cs="Arial"/>
            <w:noProof/>
          </w:rPr>
          <w:t>5.1.1.</w:t>
        </w:r>
        <w:r w:rsidR="00D75B17">
          <w:rPr>
            <w:rFonts w:cstheme="minorBidi"/>
            <w:i/>
            <w:iCs/>
            <w:noProof/>
            <w:sz w:val="22"/>
            <w:szCs w:val="22"/>
          </w:rPr>
          <w:tab/>
        </w:r>
        <w:r w:rsidR="00D75B17" w:rsidRPr="00380566">
          <w:rPr>
            <w:rStyle w:val="Hyperlink"/>
            <w:rFonts w:ascii="Arial" w:hAnsi="Arial" w:cs="Arial"/>
            <w:noProof/>
          </w:rPr>
          <w:t>General Operating Standards</w:t>
        </w:r>
        <w:r w:rsidR="00D75B17">
          <w:rPr>
            <w:noProof/>
            <w:webHidden/>
          </w:rPr>
          <w:tab/>
        </w:r>
        <w:r w:rsidR="00D75B17">
          <w:rPr>
            <w:noProof/>
            <w:webHidden/>
          </w:rPr>
          <w:fldChar w:fldCharType="begin"/>
        </w:r>
        <w:r w:rsidR="00D75B17">
          <w:rPr>
            <w:noProof/>
            <w:webHidden/>
          </w:rPr>
          <w:instrText xml:space="preserve"> PAGEREF _Toc124428199 \h </w:instrText>
        </w:r>
        <w:r w:rsidR="00D75B17">
          <w:rPr>
            <w:noProof/>
            <w:webHidden/>
          </w:rPr>
        </w:r>
        <w:r w:rsidR="00D75B17">
          <w:rPr>
            <w:noProof/>
            <w:webHidden/>
          </w:rPr>
          <w:fldChar w:fldCharType="separate"/>
        </w:r>
        <w:r w:rsidR="00237BE5">
          <w:rPr>
            <w:noProof/>
            <w:webHidden/>
          </w:rPr>
          <w:t>36</w:t>
        </w:r>
        <w:r w:rsidR="00D75B17">
          <w:rPr>
            <w:noProof/>
            <w:webHidden/>
          </w:rPr>
          <w:fldChar w:fldCharType="end"/>
        </w:r>
      </w:hyperlink>
    </w:p>
    <w:p w14:paraId="33A0AD64" w14:textId="1B0F0C91" w:rsidR="00D75B17" w:rsidRDefault="006D7126" w:rsidP="001C2354">
      <w:pPr>
        <w:pStyle w:val="TOC1"/>
        <w:rPr>
          <w:rFonts w:cstheme="minorBidi"/>
          <w:sz w:val="22"/>
          <w:szCs w:val="22"/>
        </w:rPr>
      </w:pPr>
      <w:hyperlink w:anchor="_Toc124428200" w:history="1">
        <w:r w:rsidR="00D75B17" w:rsidRPr="00380566">
          <w:rPr>
            <w:rStyle w:val="Hyperlink"/>
            <w:rFonts w:ascii="Arial" w:hAnsi="Arial" w:cs="Arial"/>
            <w:noProof/>
          </w:rPr>
          <w:t>5.1.2.</w:t>
        </w:r>
        <w:r w:rsidR="00D75B17">
          <w:rPr>
            <w:rFonts w:cstheme="minorBidi"/>
            <w:i/>
            <w:iCs/>
            <w:noProof/>
            <w:sz w:val="22"/>
            <w:szCs w:val="22"/>
          </w:rPr>
          <w:tab/>
        </w:r>
        <w:r w:rsidR="00D75B17" w:rsidRPr="00380566">
          <w:rPr>
            <w:rStyle w:val="Hyperlink"/>
            <w:rFonts w:ascii="Arial" w:hAnsi="Arial" w:cs="Arial"/>
            <w:noProof/>
          </w:rPr>
          <w:t>Dispatching Passive and Active Services</w:t>
        </w:r>
        <w:r w:rsidR="00D75B17">
          <w:rPr>
            <w:noProof/>
            <w:webHidden/>
          </w:rPr>
          <w:tab/>
        </w:r>
        <w:r w:rsidR="00D75B17">
          <w:rPr>
            <w:noProof/>
            <w:webHidden/>
          </w:rPr>
          <w:fldChar w:fldCharType="begin"/>
        </w:r>
        <w:r w:rsidR="00D75B17">
          <w:rPr>
            <w:noProof/>
            <w:webHidden/>
          </w:rPr>
          <w:instrText xml:space="preserve"> PAGEREF _Toc124428200 \h </w:instrText>
        </w:r>
        <w:r w:rsidR="00D75B17">
          <w:rPr>
            <w:noProof/>
            <w:webHidden/>
          </w:rPr>
        </w:r>
        <w:r w:rsidR="00D75B17">
          <w:rPr>
            <w:noProof/>
            <w:webHidden/>
          </w:rPr>
          <w:fldChar w:fldCharType="separate"/>
        </w:r>
        <w:r w:rsidR="00237BE5">
          <w:rPr>
            <w:noProof/>
            <w:webHidden/>
          </w:rPr>
          <w:t>37</w:t>
        </w:r>
        <w:r w:rsidR="00D75B17">
          <w:rPr>
            <w:noProof/>
            <w:webHidden/>
          </w:rPr>
          <w:fldChar w:fldCharType="end"/>
        </w:r>
      </w:hyperlink>
    </w:p>
    <w:p w14:paraId="3628B324" w14:textId="60C61526" w:rsidR="00D75B17" w:rsidRDefault="006D7126" w:rsidP="001C2354">
      <w:pPr>
        <w:pStyle w:val="TOC1"/>
        <w:rPr>
          <w:rFonts w:cstheme="minorBidi"/>
          <w:sz w:val="22"/>
          <w:szCs w:val="22"/>
        </w:rPr>
      </w:pPr>
      <w:hyperlink w:anchor="_Toc124428201" w:history="1">
        <w:r w:rsidR="00D75B17" w:rsidRPr="00380566">
          <w:rPr>
            <w:rStyle w:val="Hyperlink"/>
            <w:rFonts w:ascii="Arial" w:hAnsi="Arial" w:cs="Arial"/>
            <w:noProof/>
          </w:rPr>
          <w:t>5.2.</w:t>
        </w:r>
        <w:r w:rsidR="00D75B17">
          <w:rPr>
            <w:rFonts w:cstheme="minorBidi"/>
            <w:smallCaps/>
            <w:noProof/>
            <w:sz w:val="22"/>
            <w:szCs w:val="22"/>
          </w:rPr>
          <w:tab/>
        </w:r>
        <w:r w:rsidR="00D75B17" w:rsidRPr="00380566">
          <w:rPr>
            <w:rStyle w:val="Hyperlink"/>
            <w:rFonts w:ascii="Arial" w:hAnsi="Arial" w:cs="Arial"/>
            <w:noProof/>
          </w:rPr>
          <w:t>Battery System Maintenance, Internet Connection, and Durability Responsibility</w:t>
        </w:r>
        <w:r w:rsidR="00D75B17">
          <w:rPr>
            <w:noProof/>
            <w:webHidden/>
          </w:rPr>
          <w:tab/>
        </w:r>
        <w:r w:rsidR="00D75B17">
          <w:rPr>
            <w:noProof/>
            <w:webHidden/>
          </w:rPr>
          <w:fldChar w:fldCharType="begin"/>
        </w:r>
        <w:r w:rsidR="00D75B17">
          <w:rPr>
            <w:noProof/>
            <w:webHidden/>
          </w:rPr>
          <w:instrText xml:space="preserve"> PAGEREF _Toc124428201 \h </w:instrText>
        </w:r>
        <w:r w:rsidR="00D75B17">
          <w:rPr>
            <w:noProof/>
            <w:webHidden/>
          </w:rPr>
        </w:r>
        <w:r w:rsidR="00D75B17">
          <w:rPr>
            <w:noProof/>
            <w:webHidden/>
          </w:rPr>
          <w:fldChar w:fldCharType="separate"/>
        </w:r>
        <w:r w:rsidR="00237BE5">
          <w:rPr>
            <w:noProof/>
            <w:webHidden/>
          </w:rPr>
          <w:t>38</w:t>
        </w:r>
        <w:r w:rsidR="00D75B17">
          <w:rPr>
            <w:noProof/>
            <w:webHidden/>
          </w:rPr>
          <w:fldChar w:fldCharType="end"/>
        </w:r>
      </w:hyperlink>
    </w:p>
    <w:p w14:paraId="526D2F70" w14:textId="19B317C4" w:rsidR="00D75B17" w:rsidRDefault="006D7126" w:rsidP="001C2354">
      <w:pPr>
        <w:pStyle w:val="TOC1"/>
        <w:rPr>
          <w:rFonts w:cstheme="minorBidi"/>
          <w:noProof/>
          <w:sz w:val="22"/>
          <w:szCs w:val="22"/>
        </w:rPr>
      </w:pPr>
      <w:hyperlink w:anchor="_Toc124428202" w:history="1">
        <w:r w:rsidR="00D75B17" w:rsidRPr="00380566">
          <w:rPr>
            <w:rStyle w:val="Hyperlink"/>
            <w:rFonts w:ascii="Arial" w:hAnsi="Arial" w:cs="Arial"/>
            <w:noProof/>
          </w:rPr>
          <w:t>Section 6: Program Dispatch and Incentive Structure</w:t>
        </w:r>
        <w:r w:rsidR="00D75B17">
          <w:rPr>
            <w:noProof/>
            <w:webHidden/>
          </w:rPr>
          <w:tab/>
        </w:r>
        <w:r w:rsidR="00D75B17">
          <w:rPr>
            <w:noProof/>
            <w:webHidden/>
          </w:rPr>
          <w:fldChar w:fldCharType="begin"/>
        </w:r>
        <w:r w:rsidR="00D75B17">
          <w:rPr>
            <w:noProof/>
            <w:webHidden/>
          </w:rPr>
          <w:instrText xml:space="preserve"> PAGEREF _Toc124428202 \h </w:instrText>
        </w:r>
        <w:r w:rsidR="00D75B17">
          <w:rPr>
            <w:noProof/>
            <w:webHidden/>
          </w:rPr>
        </w:r>
        <w:r w:rsidR="00D75B17">
          <w:rPr>
            <w:noProof/>
            <w:webHidden/>
          </w:rPr>
          <w:fldChar w:fldCharType="separate"/>
        </w:r>
        <w:r w:rsidR="00237BE5">
          <w:rPr>
            <w:noProof/>
            <w:webHidden/>
          </w:rPr>
          <w:t>39</w:t>
        </w:r>
        <w:r w:rsidR="00D75B17">
          <w:rPr>
            <w:noProof/>
            <w:webHidden/>
          </w:rPr>
          <w:fldChar w:fldCharType="end"/>
        </w:r>
      </w:hyperlink>
    </w:p>
    <w:p w14:paraId="41C1C0D7" w14:textId="4817EDD9" w:rsidR="00D75B17" w:rsidRDefault="006D7126" w:rsidP="001C2354">
      <w:pPr>
        <w:pStyle w:val="TOC1"/>
        <w:rPr>
          <w:rFonts w:cstheme="minorBidi"/>
          <w:sz w:val="22"/>
          <w:szCs w:val="22"/>
        </w:rPr>
      </w:pPr>
      <w:hyperlink w:anchor="_Toc124428203" w:history="1">
        <w:r w:rsidR="00D75B17" w:rsidRPr="00380566">
          <w:rPr>
            <w:rStyle w:val="Hyperlink"/>
            <w:rFonts w:ascii="Arial" w:hAnsi="Arial" w:cs="Arial"/>
            <w:noProof/>
          </w:rPr>
          <w:t>6.1.</w:t>
        </w:r>
        <w:r w:rsidR="00D75B17">
          <w:rPr>
            <w:rFonts w:cstheme="minorBidi"/>
            <w:smallCaps/>
            <w:noProof/>
            <w:sz w:val="22"/>
            <w:szCs w:val="22"/>
          </w:rPr>
          <w:tab/>
        </w:r>
        <w:r w:rsidR="00D75B17" w:rsidRPr="00380566">
          <w:rPr>
            <w:rStyle w:val="Hyperlink"/>
            <w:rFonts w:ascii="Arial" w:hAnsi="Arial" w:cs="Arial"/>
            <w:noProof/>
          </w:rPr>
          <w:t>Passive Dispatch and Upfront Incentives</w:t>
        </w:r>
        <w:r w:rsidR="00D75B17">
          <w:rPr>
            <w:noProof/>
            <w:webHidden/>
          </w:rPr>
          <w:tab/>
        </w:r>
        <w:r w:rsidR="00D75B17">
          <w:rPr>
            <w:noProof/>
            <w:webHidden/>
          </w:rPr>
          <w:fldChar w:fldCharType="begin"/>
        </w:r>
        <w:r w:rsidR="00D75B17">
          <w:rPr>
            <w:noProof/>
            <w:webHidden/>
          </w:rPr>
          <w:instrText xml:space="preserve"> PAGEREF _Toc124428203 \h </w:instrText>
        </w:r>
        <w:r w:rsidR="00D75B17">
          <w:rPr>
            <w:noProof/>
            <w:webHidden/>
          </w:rPr>
        </w:r>
        <w:r w:rsidR="00D75B17">
          <w:rPr>
            <w:noProof/>
            <w:webHidden/>
          </w:rPr>
          <w:fldChar w:fldCharType="separate"/>
        </w:r>
        <w:r w:rsidR="00237BE5">
          <w:rPr>
            <w:noProof/>
            <w:webHidden/>
          </w:rPr>
          <w:t>39</w:t>
        </w:r>
        <w:r w:rsidR="00D75B17">
          <w:rPr>
            <w:noProof/>
            <w:webHidden/>
          </w:rPr>
          <w:fldChar w:fldCharType="end"/>
        </w:r>
      </w:hyperlink>
    </w:p>
    <w:p w14:paraId="410FDA30" w14:textId="4C6F2924" w:rsidR="00D75B17" w:rsidRDefault="006D7126" w:rsidP="001C2354">
      <w:pPr>
        <w:pStyle w:val="TOC1"/>
        <w:rPr>
          <w:rFonts w:cstheme="minorBidi"/>
          <w:sz w:val="22"/>
          <w:szCs w:val="22"/>
        </w:rPr>
      </w:pPr>
      <w:hyperlink w:anchor="_Toc124428204" w:history="1">
        <w:r w:rsidR="00D75B17" w:rsidRPr="00380566">
          <w:rPr>
            <w:rStyle w:val="Hyperlink"/>
            <w:rFonts w:ascii="Arial" w:hAnsi="Arial" w:cs="Arial"/>
            <w:noProof/>
          </w:rPr>
          <w:t>6.1.1.</w:t>
        </w:r>
        <w:r w:rsidR="00D75B17">
          <w:rPr>
            <w:rFonts w:cstheme="minorBidi"/>
            <w:i/>
            <w:iCs/>
            <w:noProof/>
            <w:sz w:val="22"/>
            <w:szCs w:val="22"/>
          </w:rPr>
          <w:tab/>
        </w:r>
        <w:r w:rsidR="00D75B17" w:rsidRPr="00380566">
          <w:rPr>
            <w:rStyle w:val="Hyperlink"/>
            <w:rFonts w:ascii="Arial" w:hAnsi="Arial" w:cs="Arial"/>
            <w:noProof/>
          </w:rPr>
          <w:t>Upfront Incentive Priority Customer Adder</w:t>
        </w:r>
        <w:r w:rsidR="00D75B17">
          <w:rPr>
            <w:noProof/>
            <w:webHidden/>
          </w:rPr>
          <w:tab/>
        </w:r>
        <w:r w:rsidR="00D75B17">
          <w:rPr>
            <w:noProof/>
            <w:webHidden/>
          </w:rPr>
          <w:fldChar w:fldCharType="begin"/>
        </w:r>
        <w:r w:rsidR="00D75B17">
          <w:rPr>
            <w:noProof/>
            <w:webHidden/>
          </w:rPr>
          <w:instrText xml:space="preserve"> PAGEREF _Toc124428204 \h </w:instrText>
        </w:r>
        <w:r w:rsidR="00D75B17">
          <w:rPr>
            <w:noProof/>
            <w:webHidden/>
          </w:rPr>
        </w:r>
        <w:r w:rsidR="00D75B17">
          <w:rPr>
            <w:noProof/>
            <w:webHidden/>
          </w:rPr>
          <w:fldChar w:fldCharType="separate"/>
        </w:r>
        <w:r w:rsidR="00237BE5">
          <w:rPr>
            <w:noProof/>
            <w:webHidden/>
          </w:rPr>
          <w:t>42</w:t>
        </w:r>
        <w:r w:rsidR="00D75B17">
          <w:rPr>
            <w:noProof/>
            <w:webHidden/>
          </w:rPr>
          <w:fldChar w:fldCharType="end"/>
        </w:r>
      </w:hyperlink>
    </w:p>
    <w:p w14:paraId="1832345D" w14:textId="5300AF7D" w:rsidR="00D75B17" w:rsidRDefault="006D7126" w:rsidP="001C2354">
      <w:pPr>
        <w:pStyle w:val="TOC1"/>
        <w:rPr>
          <w:rFonts w:cstheme="minorBidi"/>
          <w:noProof/>
          <w:sz w:val="22"/>
          <w:szCs w:val="22"/>
        </w:rPr>
      </w:pPr>
      <w:hyperlink w:anchor="_Toc124428205" w:history="1">
        <w:r w:rsidR="00D75B17" w:rsidRPr="00380566">
          <w:rPr>
            <w:rStyle w:val="Hyperlink"/>
            <w:rFonts w:ascii="Arial" w:hAnsi="Arial" w:cs="Arial"/>
            <w:noProof/>
          </w:rPr>
          <w:t>6.1.1.1      Customers on the Grid Edge</w:t>
        </w:r>
        <w:r w:rsidR="00D75B17">
          <w:rPr>
            <w:noProof/>
            <w:webHidden/>
          </w:rPr>
          <w:tab/>
        </w:r>
        <w:r w:rsidR="00D75B17">
          <w:rPr>
            <w:noProof/>
            <w:webHidden/>
          </w:rPr>
          <w:fldChar w:fldCharType="begin"/>
        </w:r>
        <w:r w:rsidR="00D75B17">
          <w:rPr>
            <w:noProof/>
            <w:webHidden/>
          </w:rPr>
          <w:instrText xml:space="preserve"> PAGEREF _Toc124428205 \h </w:instrText>
        </w:r>
        <w:r w:rsidR="00D75B17">
          <w:rPr>
            <w:noProof/>
            <w:webHidden/>
          </w:rPr>
        </w:r>
        <w:r w:rsidR="00D75B17">
          <w:rPr>
            <w:noProof/>
            <w:webHidden/>
          </w:rPr>
          <w:fldChar w:fldCharType="separate"/>
        </w:r>
        <w:r w:rsidR="00237BE5">
          <w:rPr>
            <w:noProof/>
            <w:webHidden/>
          </w:rPr>
          <w:t>42</w:t>
        </w:r>
        <w:r w:rsidR="00D75B17">
          <w:rPr>
            <w:noProof/>
            <w:webHidden/>
          </w:rPr>
          <w:fldChar w:fldCharType="end"/>
        </w:r>
      </w:hyperlink>
    </w:p>
    <w:p w14:paraId="590F8DDA" w14:textId="64C8A124" w:rsidR="00D75B17" w:rsidRDefault="006D7126" w:rsidP="001C2354">
      <w:pPr>
        <w:pStyle w:val="TOC1"/>
        <w:rPr>
          <w:rFonts w:cstheme="minorBidi"/>
          <w:noProof/>
          <w:sz w:val="22"/>
          <w:szCs w:val="22"/>
        </w:rPr>
      </w:pPr>
      <w:hyperlink w:anchor="_Toc124428206" w:history="1">
        <w:r w:rsidR="00D75B17" w:rsidRPr="00380566">
          <w:rPr>
            <w:rStyle w:val="Hyperlink"/>
            <w:rFonts w:ascii="Arial" w:hAnsi="Arial" w:cs="Arial"/>
            <w:noProof/>
          </w:rPr>
          <w:t>6.1.1.2      Critical Facilities</w:t>
        </w:r>
        <w:r w:rsidR="00D75B17">
          <w:rPr>
            <w:noProof/>
            <w:webHidden/>
          </w:rPr>
          <w:tab/>
        </w:r>
        <w:r w:rsidR="00D75B17">
          <w:rPr>
            <w:noProof/>
            <w:webHidden/>
          </w:rPr>
          <w:fldChar w:fldCharType="begin"/>
        </w:r>
        <w:r w:rsidR="00D75B17">
          <w:rPr>
            <w:noProof/>
            <w:webHidden/>
          </w:rPr>
          <w:instrText xml:space="preserve"> PAGEREF _Toc124428206 \h </w:instrText>
        </w:r>
        <w:r w:rsidR="00D75B17">
          <w:rPr>
            <w:noProof/>
            <w:webHidden/>
          </w:rPr>
        </w:r>
        <w:r w:rsidR="00D75B17">
          <w:rPr>
            <w:noProof/>
            <w:webHidden/>
          </w:rPr>
          <w:fldChar w:fldCharType="separate"/>
        </w:r>
        <w:r w:rsidR="00237BE5">
          <w:rPr>
            <w:noProof/>
            <w:webHidden/>
          </w:rPr>
          <w:t>43</w:t>
        </w:r>
        <w:r w:rsidR="00D75B17">
          <w:rPr>
            <w:noProof/>
            <w:webHidden/>
          </w:rPr>
          <w:fldChar w:fldCharType="end"/>
        </w:r>
      </w:hyperlink>
    </w:p>
    <w:p w14:paraId="44C1DBA2" w14:textId="0A7B3D97" w:rsidR="00D75B17" w:rsidRDefault="006D7126" w:rsidP="001C2354">
      <w:pPr>
        <w:pStyle w:val="TOC1"/>
        <w:rPr>
          <w:rFonts w:cstheme="minorBidi"/>
          <w:noProof/>
          <w:sz w:val="22"/>
          <w:szCs w:val="22"/>
        </w:rPr>
      </w:pPr>
      <w:hyperlink w:anchor="_Toc124428207" w:history="1">
        <w:r w:rsidR="00D75B17" w:rsidRPr="00380566">
          <w:rPr>
            <w:rStyle w:val="Hyperlink"/>
            <w:rFonts w:ascii="Arial" w:hAnsi="Arial" w:cs="Arial"/>
            <w:noProof/>
          </w:rPr>
          <w:t>6.1.1.3</w:t>
        </w:r>
        <w:r w:rsidR="00D75B17">
          <w:rPr>
            <w:rFonts w:cstheme="minorBidi"/>
            <w:noProof/>
            <w:sz w:val="22"/>
            <w:szCs w:val="22"/>
          </w:rPr>
          <w:tab/>
        </w:r>
        <w:r w:rsidR="00D75B17" w:rsidRPr="00380566">
          <w:rPr>
            <w:rStyle w:val="Hyperlink"/>
            <w:rFonts w:ascii="Arial" w:hAnsi="Arial" w:cs="Arial"/>
            <w:noProof/>
          </w:rPr>
          <w:t>Commercial and Industrial Customers Replacing Fossil Fuel Generators</w:t>
        </w:r>
        <w:r w:rsidR="00D75B17">
          <w:rPr>
            <w:noProof/>
            <w:webHidden/>
          </w:rPr>
          <w:tab/>
        </w:r>
        <w:r w:rsidR="00D75B17">
          <w:rPr>
            <w:noProof/>
            <w:webHidden/>
          </w:rPr>
          <w:fldChar w:fldCharType="begin"/>
        </w:r>
        <w:r w:rsidR="00D75B17">
          <w:rPr>
            <w:noProof/>
            <w:webHidden/>
          </w:rPr>
          <w:instrText xml:space="preserve"> PAGEREF _Toc124428207 \h </w:instrText>
        </w:r>
        <w:r w:rsidR="00D75B17">
          <w:rPr>
            <w:noProof/>
            <w:webHidden/>
          </w:rPr>
        </w:r>
        <w:r w:rsidR="00D75B17">
          <w:rPr>
            <w:noProof/>
            <w:webHidden/>
          </w:rPr>
          <w:fldChar w:fldCharType="separate"/>
        </w:r>
        <w:r w:rsidR="00237BE5">
          <w:rPr>
            <w:noProof/>
            <w:webHidden/>
          </w:rPr>
          <w:t>43</w:t>
        </w:r>
        <w:r w:rsidR="00D75B17">
          <w:rPr>
            <w:noProof/>
            <w:webHidden/>
          </w:rPr>
          <w:fldChar w:fldCharType="end"/>
        </w:r>
      </w:hyperlink>
    </w:p>
    <w:p w14:paraId="5C139DDB" w14:textId="71B6DA94" w:rsidR="00D75B17" w:rsidRDefault="006D7126" w:rsidP="001C2354">
      <w:pPr>
        <w:pStyle w:val="TOC1"/>
        <w:rPr>
          <w:rFonts w:cstheme="minorBidi"/>
          <w:noProof/>
          <w:sz w:val="22"/>
          <w:szCs w:val="22"/>
        </w:rPr>
      </w:pPr>
      <w:hyperlink w:anchor="_Toc124428208" w:history="1">
        <w:r w:rsidR="00D75B17" w:rsidRPr="00380566">
          <w:rPr>
            <w:rStyle w:val="Hyperlink"/>
            <w:rFonts w:ascii="Arial" w:hAnsi="Arial" w:cs="Arial"/>
            <w:noProof/>
          </w:rPr>
          <w:t>6.1.1.4</w:t>
        </w:r>
        <w:r w:rsidR="00D75B17">
          <w:rPr>
            <w:rFonts w:cstheme="minorBidi"/>
            <w:noProof/>
            <w:sz w:val="22"/>
            <w:szCs w:val="22"/>
          </w:rPr>
          <w:tab/>
        </w:r>
        <w:r w:rsidR="00D75B17" w:rsidRPr="00380566">
          <w:rPr>
            <w:rStyle w:val="Hyperlink"/>
            <w:rFonts w:ascii="Arial" w:hAnsi="Arial" w:cs="Arial"/>
            <w:noProof/>
          </w:rPr>
          <w:t>Small Business Customers</w:t>
        </w:r>
        <w:r w:rsidR="00D75B17">
          <w:rPr>
            <w:noProof/>
            <w:webHidden/>
          </w:rPr>
          <w:tab/>
        </w:r>
        <w:r w:rsidR="00D75B17">
          <w:rPr>
            <w:noProof/>
            <w:webHidden/>
          </w:rPr>
          <w:fldChar w:fldCharType="begin"/>
        </w:r>
        <w:r w:rsidR="00D75B17">
          <w:rPr>
            <w:noProof/>
            <w:webHidden/>
          </w:rPr>
          <w:instrText xml:space="preserve"> PAGEREF _Toc124428208 \h </w:instrText>
        </w:r>
        <w:r w:rsidR="00D75B17">
          <w:rPr>
            <w:noProof/>
            <w:webHidden/>
          </w:rPr>
        </w:r>
        <w:r w:rsidR="00D75B17">
          <w:rPr>
            <w:noProof/>
            <w:webHidden/>
          </w:rPr>
          <w:fldChar w:fldCharType="separate"/>
        </w:r>
        <w:r w:rsidR="00237BE5">
          <w:rPr>
            <w:noProof/>
            <w:webHidden/>
          </w:rPr>
          <w:t>43</w:t>
        </w:r>
        <w:r w:rsidR="00D75B17">
          <w:rPr>
            <w:noProof/>
            <w:webHidden/>
          </w:rPr>
          <w:fldChar w:fldCharType="end"/>
        </w:r>
      </w:hyperlink>
    </w:p>
    <w:p w14:paraId="779BC9C0" w14:textId="1CBD43C2" w:rsidR="00D75B17" w:rsidRDefault="006D7126" w:rsidP="001C2354">
      <w:pPr>
        <w:pStyle w:val="TOC1"/>
        <w:rPr>
          <w:rFonts w:cstheme="minorBidi"/>
          <w:sz w:val="22"/>
          <w:szCs w:val="22"/>
        </w:rPr>
      </w:pPr>
      <w:hyperlink w:anchor="_Toc124428209" w:history="1">
        <w:r w:rsidR="00D75B17" w:rsidRPr="00380566">
          <w:rPr>
            <w:rStyle w:val="Hyperlink"/>
            <w:rFonts w:ascii="Arial" w:hAnsi="Arial" w:cs="Arial"/>
            <w:noProof/>
          </w:rPr>
          <w:t>6.1.2. Calculation of Upfront Incentive</w:t>
        </w:r>
        <w:r w:rsidR="00D75B17">
          <w:rPr>
            <w:noProof/>
            <w:webHidden/>
          </w:rPr>
          <w:tab/>
        </w:r>
        <w:r w:rsidR="00D75B17">
          <w:rPr>
            <w:noProof/>
            <w:webHidden/>
          </w:rPr>
          <w:fldChar w:fldCharType="begin"/>
        </w:r>
        <w:r w:rsidR="00D75B17">
          <w:rPr>
            <w:noProof/>
            <w:webHidden/>
          </w:rPr>
          <w:instrText xml:space="preserve"> PAGEREF _Toc124428209 \h </w:instrText>
        </w:r>
        <w:r w:rsidR="00D75B17">
          <w:rPr>
            <w:noProof/>
            <w:webHidden/>
          </w:rPr>
        </w:r>
        <w:r w:rsidR="00D75B17">
          <w:rPr>
            <w:noProof/>
            <w:webHidden/>
          </w:rPr>
          <w:fldChar w:fldCharType="separate"/>
        </w:r>
        <w:r w:rsidR="00237BE5">
          <w:rPr>
            <w:noProof/>
            <w:webHidden/>
          </w:rPr>
          <w:t>43</w:t>
        </w:r>
        <w:r w:rsidR="00D75B17">
          <w:rPr>
            <w:noProof/>
            <w:webHidden/>
          </w:rPr>
          <w:fldChar w:fldCharType="end"/>
        </w:r>
      </w:hyperlink>
    </w:p>
    <w:p w14:paraId="2E97B9DF" w14:textId="761F5DA0" w:rsidR="00D75B17" w:rsidRDefault="006D7126" w:rsidP="001C2354">
      <w:pPr>
        <w:pStyle w:val="TOC1"/>
        <w:rPr>
          <w:rFonts w:cstheme="minorBidi"/>
          <w:sz w:val="22"/>
          <w:szCs w:val="22"/>
        </w:rPr>
      </w:pPr>
      <w:hyperlink w:anchor="_Toc124428210" w:history="1">
        <w:r w:rsidR="00D75B17" w:rsidRPr="00380566">
          <w:rPr>
            <w:rStyle w:val="Hyperlink"/>
            <w:rFonts w:ascii="Arial" w:hAnsi="Arial" w:cs="Arial"/>
            <w:noProof/>
          </w:rPr>
          <w:t>6.2</w:t>
        </w:r>
        <w:r w:rsidR="00D75B17">
          <w:rPr>
            <w:rFonts w:cstheme="minorBidi"/>
            <w:smallCaps/>
            <w:noProof/>
            <w:sz w:val="22"/>
            <w:szCs w:val="22"/>
          </w:rPr>
          <w:tab/>
        </w:r>
        <w:r w:rsidR="00D75B17" w:rsidRPr="00380566">
          <w:rPr>
            <w:rStyle w:val="Hyperlink"/>
            <w:rFonts w:ascii="Arial" w:hAnsi="Arial" w:cs="Arial"/>
            <w:noProof/>
          </w:rPr>
          <w:t>Active Dispatch and Performance Incentives</w:t>
        </w:r>
        <w:r w:rsidR="00D75B17">
          <w:rPr>
            <w:noProof/>
            <w:webHidden/>
          </w:rPr>
          <w:tab/>
        </w:r>
        <w:r w:rsidR="00D75B17">
          <w:rPr>
            <w:noProof/>
            <w:webHidden/>
          </w:rPr>
          <w:fldChar w:fldCharType="begin"/>
        </w:r>
        <w:r w:rsidR="00D75B17">
          <w:rPr>
            <w:noProof/>
            <w:webHidden/>
          </w:rPr>
          <w:instrText xml:space="preserve"> PAGEREF _Toc124428210 \h </w:instrText>
        </w:r>
        <w:r w:rsidR="00D75B17">
          <w:rPr>
            <w:noProof/>
            <w:webHidden/>
          </w:rPr>
        </w:r>
        <w:r w:rsidR="00D75B17">
          <w:rPr>
            <w:noProof/>
            <w:webHidden/>
          </w:rPr>
          <w:fldChar w:fldCharType="separate"/>
        </w:r>
        <w:r w:rsidR="00237BE5">
          <w:rPr>
            <w:noProof/>
            <w:webHidden/>
          </w:rPr>
          <w:t>45</w:t>
        </w:r>
        <w:r w:rsidR="00D75B17">
          <w:rPr>
            <w:noProof/>
            <w:webHidden/>
          </w:rPr>
          <w:fldChar w:fldCharType="end"/>
        </w:r>
      </w:hyperlink>
    </w:p>
    <w:p w14:paraId="0DC261E1" w14:textId="3EADD6AC" w:rsidR="00D75B17" w:rsidRDefault="006D7126" w:rsidP="001C2354">
      <w:pPr>
        <w:pStyle w:val="TOC1"/>
        <w:rPr>
          <w:rFonts w:cstheme="minorBidi"/>
          <w:sz w:val="22"/>
          <w:szCs w:val="22"/>
        </w:rPr>
      </w:pPr>
      <w:hyperlink w:anchor="_Toc124428211" w:history="1">
        <w:r w:rsidR="00D75B17" w:rsidRPr="00380566">
          <w:rPr>
            <w:rStyle w:val="Hyperlink"/>
            <w:rFonts w:ascii="Arial" w:hAnsi="Arial" w:cs="Arial"/>
            <w:noProof/>
          </w:rPr>
          <w:t>6.3</w:t>
        </w:r>
        <w:r w:rsidR="00D75B17">
          <w:rPr>
            <w:rFonts w:cstheme="minorBidi"/>
            <w:smallCaps/>
            <w:noProof/>
            <w:sz w:val="22"/>
            <w:szCs w:val="22"/>
          </w:rPr>
          <w:tab/>
        </w:r>
        <w:r w:rsidR="00D75B17" w:rsidRPr="00380566">
          <w:rPr>
            <w:rStyle w:val="Hyperlink"/>
            <w:rFonts w:ascii="Arial" w:hAnsi="Arial" w:cs="Arial"/>
            <w:noProof/>
          </w:rPr>
          <w:t>Active Dispatch Incentive Rates and Average Performance</w:t>
        </w:r>
        <w:r w:rsidR="00D75B17">
          <w:rPr>
            <w:noProof/>
            <w:webHidden/>
          </w:rPr>
          <w:tab/>
        </w:r>
        <w:r w:rsidR="00D75B17">
          <w:rPr>
            <w:noProof/>
            <w:webHidden/>
          </w:rPr>
          <w:fldChar w:fldCharType="begin"/>
        </w:r>
        <w:r w:rsidR="00D75B17">
          <w:rPr>
            <w:noProof/>
            <w:webHidden/>
          </w:rPr>
          <w:instrText xml:space="preserve"> PAGEREF _Toc124428211 \h </w:instrText>
        </w:r>
        <w:r w:rsidR="00D75B17">
          <w:rPr>
            <w:noProof/>
            <w:webHidden/>
          </w:rPr>
        </w:r>
        <w:r w:rsidR="00D75B17">
          <w:rPr>
            <w:noProof/>
            <w:webHidden/>
          </w:rPr>
          <w:fldChar w:fldCharType="separate"/>
        </w:r>
        <w:r w:rsidR="00237BE5">
          <w:rPr>
            <w:noProof/>
            <w:webHidden/>
          </w:rPr>
          <w:t>46</w:t>
        </w:r>
        <w:r w:rsidR="00D75B17">
          <w:rPr>
            <w:noProof/>
            <w:webHidden/>
          </w:rPr>
          <w:fldChar w:fldCharType="end"/>
        </w:r>
      </w:hyperlink>
    </w:p>
    <w:p w14:paraId="75319B40" w14:textId="6C3F7D9B" w:rsidR="00D75B17" w:rsidRDefault="006D7126" w:rsidP="001C2354">
      <w:pPr>
        <w:pStyle w:val="TOC1"/>
        <w:rPr>
          <w:rFonts w:cstheme="minorBidi"/>
          <w:sz w:val="22"/>
          <w:szCs w:val="22"/>
        </w:rPr>
      </w:pPr>
      <w:hyperlink w:anchor="_Toc124428212" w:history="1">
        <w:r w:rsidR="00D75B17" w:rsidRPr="00380566">
          <w:rPr>
            <w:rStyle w:val="Hyperlink"/>
            <w:rFonts w:ascii="Arial" w:hAnsi="Arial" w:cs="Arial"/>
            <w:noProof/>
          </w:rPr>
          <w:t>6.4</w:t>
        </w:r>
        <w:r w:rsidR="00D75B17">
          <w:rPr>
            <w:rFonts w:cstheme="minorBidi"/>
            <w:smallCaps/>
            <w:noProof/>
            <w:sz w:val="22"/>
            <w:szCs w:val="22"/>
          </w:rPr>
          <w:tab/>
        </w:r>
        <w:r w:rsidR="00D75B17" w:rsidRPr="00380566">
          <w:rPr>
            <w:rStyle w:val="Hyperlink"/>
            <w:rFonts w:ascii="Arial" w:hAnsi="Arial" w:cs="Arial"/>
            <w:noProof/>
          </w:rPr>
          <w:t>Incentive Payment Process</w:t>
        </w:r>
        <w:r w:rsidR="00D75B17">
          <w:rPr>
            <w:noProof/>
            <w:webHidden/>
          </w:rPr>
          <w:tab/>
        </w:r>
        <w:r w:rsidR="00D75B17">
          <w:rPr>
            <w:noProof/>
            <w:webHidden/>
          </w:rPr>
          <w:fldChar w:fldCharType="begin"/>
        </w:r>
        <w:r w:rsidR="00D75B17">
          <w:rPr>
            <w:noProof/>
            <w:webHidden/>
          </w:rPr>
          <w:instrText xml:space="preserve"> PAGEREF _Toc124428212 \h </w:instrText>
        </w:r>
        <w:r w:rsidR="00D75B17">
          <w:rPr>
            <w:noProof/>
            <w:webHidden/>
          </w:rPr>
        </w:r>
        <w:r w:rsidR="00D75B17">
          <w:rPr>
            <w:noProof/>
            <w:webHidden/>
          </w:rPr>
          <w:fldChar w:fldCharType="separate"/>
        </w:r>
        <w:r w:rsidR="00237BE5">
          <w:rPr>
            <w:noProof/>
            <w:webHidden/>
          </w:rPr>
          <w:t>47</w:t>
        </w:r>
        <w:r w:rsidR="00D75B17">
          <w:rPr>
            <w:noProof/>
            <w:webHidden/>
          </w:rPr>
          <w:fldChar w:fldCharType="end"/>
        </w:r>
      </w:hyperlink>
    </w:p>
    <w:p w14:paraId="0B1DCE07" w14:textId="752AAB3D" w:rsidR="00D75B17" w:rsidRDefault="006D7126" w:rsidP="001C2354">
      <w:pPr>
        <w:pStyle w:val="TOC1"/>
        <w:rPr>
          <w:rFonts w:cstheme="minorBidi"/>
          <w:sz w:val="22"/>
          <w:szCs w:val="22"/>
        </w:rPr>
      </w:pPr>
      <w:hyperlink w:anchor="_Toc124428213" w:history="1">
        <w:r w:rsidR="00D75B17" w:rsidRPr="00380566">
          <w:rPr>
            <w:rStyle w:val="Hyperlink"/>
            <w:rFonts w:ascii="Arial" w:hAnsi="Arial" w:cs="Arial"/>
            <w:noProof/>
          </w:rPr>
          <w:t>6.4.1</w:t>
        </w:r>
        <w:r w:rsidR="00D75B17">
          <w:rPr>
            <w:rFonts w:cstheme="minorBidi"/>
            <w:i/>
            <w:iCs/>
            <w:noProof/>
            <w:sz w:val="22"/>
            <w:szCs w:val="22"/>
          </w:rPr>
          <w:tab/>
        </w:r>
        <w:r w:rsidR="00D75B17" w:rsidRPr="00380566">
          <w:rPr>
            <w:rStyle w:val="Hyperlink"/>
            <w:rFonts w:ascii="Arial" w:hAnsi="Arial" w:cs="Arial"/>
            <w:noProof/>
          </w:rPr>
          <w:t>Upfront Incentive Payments</w:t>
        </w:r>
        <w:r w:rsidR="00D75B17">
          <w:rPr>
            <w:noProof/>
            <w:webHidden/>
          </w:rPr>
          <w:tab/>
        </w:r>
        <w:r w:rsidR="00D75B17">
          <w:rPr>
            <w:noProof/>
            <w:webHidden/>
          </w:rPr>
          <w:fldChar w:fldCharType="begin"/>
        </w:r>
        <w:r w:rsidR="00D75B17">
          <w:rPr>
            <w:noProof/>
            <w:webHidden/>
          </w:rPr>
          <w:instrText xml:space="preserve"> PAGEREF _Toc124428213 \h </w:instrText>
        </w:r>
        <w:r w:rsidR="00D75B17">
          <w:rPr>
            <w:noProof/>
            <w:webHidden/>
          </w:rPr>
        </w:r>
        <w:r w:rsidR="00D75B17">
          <w:rPr>
            <w:noProof/>
            <w:webHidden/>
          </w:rPr>
          <w:fldChar w:fldCharType="separate"/>
        </w:r>
        <w:r w:rsidR="00237BE5">
          <w:rPr>
            <w:noProof/>
            <w:webHidden/>
          </w:rPr>
          <w:t>47</w:t>
        </w:r>
        <w:r w:rsidR="00D75B17">
          <w:rPr>
            <w:noProof/>
            <w:webHidden/>
          </w:rPr>
          <w:fldChar w:fldCharType="end"/>
        </w:r>
      </w:hyperlink>
    </w:p>
    <w:p w14:paraId="1175AC0D" w14:textId="4BADE19A" w:rsidR="00D75B17" w:rsidRDefault="006D7126" w:rsidP="001C2354">
      <w:pPr>
        <w:pStyle w:val="TOC1"/>
        <w:rPr>
          <w:rFonts w:cstheme="minorBidi"/>
          <w:sz w:val="22"/>
          <w:szCs w:val="22"/>
        </w:rPr>
      </w:pPr>
      <w:hyperlink w:anchor="_Toc124428214" w:history="1">
        <w:r w:rsidR="00D75B17" w:rsidRPr="00380566">
          <w:rPr>
            <w:rStyle w:val="Hyperlink"/>
            <w:rFonts w:ascii="Arial" w:hAnsi="Arial" w:cs="Arial"/>
            <w:noProof/>
          </w:rPr>
          <w:t>6.4.2</w:t>
        </w:r>
        <w:r w:rsidR="00D75B17">
          <w:rPr>
            <w:rFonts w:cstheme="minorBidi"/>
            <w:i/>
            <w:iCs/>
            <w:noProof/>
            <w:sz w:val="22"/>
            <w:szCs w:val="22"/>
          </w:rPr>
          <w:tab/>
        </w:r>
        <w:r w:rsidR="00D75B17" w:rsidRPr="00380566">
          <w:rPr>
            <w:rStyle w:val="Hyperlink"/>
            <w:rFonts w:ascii="Arial" w:hAnsi="Arial" w:cs="Arial"/>
            <w:noProof/>
          </w:rPr>
          <w:t>Performance Incentive Payments</w:t>
        </w:r>
        <w:r w:rsidR="00D75B17">
          <w:rPr>
            <w:noProof/>
            <w:webHidden/>
          </w:rPr>
          <w:tab/>
        </w:r>
        <w:r w:rsidR="00D75B17">
          <w:rPr>
            <w:noProof/>
            <w:webHidden/>
          </w:rPr>
          <w:fldChar w:fldCharType="begin"/>
        </w:r>
        <w:r w:rsidR="00D75B17">
          <w:rPr>
            <w:noProof/>
            <w:webHidden/>
          </w:rPr>
          <w:instrText xml:space="preserve"> PAGEREF _Toc124428214 \h </w:instrText>
        </w:r>
        <w:r w:rsidR="00D75B17">
          <w:rPr>
            <w:noProof/>
            <w:webHidden/>
          </w:rPr>
        </w:r>
        <w:r w:rsidR="00D75B17">
          <w:rPr>
            <w:noProof/>
            <w:webHidden/>
          </w:rPr>
          <w:fldChar w:fldCharType="separate"/>
        </w:r>
        <w:r w:rsidR="00237BE5">
          <w:rPr>
            <w:noProof/>
            <w:webHidden/>
          </w:rPr>
          <w:t>48</w:t>
        </w:r>
        <w:r w:rsidR="00D75B17">
          <w:rPr>
            <w:noProof/>
            <w:webHidden/>
          </w:rPr>
          <w:fldChar w:fldCharType="end"/>
        </w:r>
      </w:hyperlink>
    </w:p>
    <w:p w14:paraId="6A562977" w14:textId="785BC362" w:rsidR="00D75B17" w:rsidRDefault="006D7126" w:rsidP="001C2354">
      <w:pPr>
        <w:pStyle w:val="TOC1"/>
        <w:rPr>
          <w:rFonts w:cstheme="minorBidi"/>
          <w:noProof/>
          <w:sz w:val="22"/>
          <w:szCs w:val="22"/>
        </w:rPr>
      </w:pPr>
      <w:hyperlink w:anchor="_Toc124428215" w:history="1">
        <w:r w:rsidR="00D75B17" w:rsidRPr="00380566">
          <w:rPr>
            <w:rStyle w:val="Hyperlink"/>
            <w:rFonts w:ascii="Arial" w:hAnsi="Arial" w:cs="Arial"/>
            <w:noProof/>
          </w:rPr>
          <w:t>6.4.3</w:t>
        </w:r>
        <w:r w:rsidR="00D75B17">
          <w:rPr>
            <w:rFonts w:cstheme="minorBidi"/>
            <w:noProof/>
            <w:sz w:val="22"/>
            <w:szCs w:val="22"/>
          </w:rPr>
          <w:tab/>
        </w:r>
        <w:r w:rsidR="00D75B17" w:rsidRPr="00380566">
          <w:rPr>
            <w:rStyle w:val="Hyperlink"/>
            <w:rFonts w:ascii="Arial" w:hAnsi="Arial" w:cs="Arial"/>
            <w:noProof/>
          </w:rPr>
          <w:t>Direct Payments</w:t>
        </w:r>
        <w:r w:rsidR="00D75B17">
          <w:rPr>
            <w:noProof/>
            <w:webHidden/>
          </w:rPr>
          <w:tab/>
        </w:r>
        <w:r w:rsidR="00D75B17">
          <w:rPr>
            <w:noProof/>
            <w:webHidden/>
          </w:rPr>
          <w:fldChar w:fldCharType="begin"/>
        </w:r>
        <w:r w:rsidR="00D75B17">
          <w:rPr>
            <w:noProof/>
            <w:webHidden/>
          </w:rPr>
          <w:instrText xml:space="preserve"> PAGEREF _Toc124428215 \h </w:instrText>
        </w:r>
        <w:r w:rsidR="00D75B17">
          <w:rPr>
            <w:noProof/>
            <w:webHidden/>
          </w:rPr>
        </w:r>
        <w:r w:rsidR="00D75B17">
          <w:rPr>
            <w:noProof/>
            <w:webHidden/>
          </w:rPr>
          <w:fldChar w:fldCharType="separate"/>
        </w:r>
        <w:r w:rsidR="00237BE5">
          <w:rPr>
            <w:noProof/>
            <w:webHidden/>
          </w:rPr>
          <w:t>48</w:t>
        </w:r>
        <w:r w:rsidR="00D75B17">
          <w:rPr>
            <w:noProof/>
            <w:webHidden/>
          </w:rPr>
          <w:fldChar w:fldCharType="end"/>
        </w:r>
      </w:hyperlink>
    </w:p>
    <w:p w14:paraId="0681A3A9" w14:textId="4996BCD8" w:rsidR="00D75B17" w:rsidRDefault="006D7126" w:rsidP="001C2354">
      <w:pPr>
        <w:pStyle w:val="TOC1"/>
        <w:rPr>
          <w:rFonts w:cstheme="minorBidi"/>
          <w:sz w:val="22"/>
          <w:szCs w:val="22"/>
        </w:rPr>
      </w:pPr>
      <w:hyperlink w:anchor="_Toc124428216" w:history="1">
        <w:r w:rsidR="00D75B17" w:rsidRPr="00380566">
          <w:rPr>
            <w:rStyle w:val="Hyperlink"/>
            <w:rFonts w:ascii="Arial" w:hAnsi="Arial" w:cs="Arial"/>
            <w:noProof/>
          </w:rPr>
          <w:t>6.5</w:t>
        </w:r>
        <w:r w:rsidR="00D75B17">
          <w:rPr>
            <w:rFonts w:cstheme="minorBidi"/>
            <w:smallCaps/>
            <w:noProof/>
            <w:sz w:val="22"/>
            <w:szCs w:val="22"/>
          </w:rPr>
          <w:tab/>
        </w:r>
        <w:r w:rsidR="00D75B17" w:rsidRPr="00380566">
          <w:rPr>
            <w:rStyle w:val="Hyperlink"/>
            <w:rFonts w:ascii="Arial" w:hAnsi="Arial" w:cs="Arial"/>
            <w:noProof/>
          </w:rPr>
          <w:t>Days for Demand Response Events (Active and Passive)</w:t>
        </w:r>
        <w:r w:rsidR="00D75B17">
          <w:rPr>
            <w:noProof/>
            <w:webHidden/>
          </w:rPr>
          <w:tab/>
        </w:r>
        <w:r w:rsidR="00D75B17">
          <w:rPr>
            <w:noProof/>
            <w:webHidden/>
          </w:rPr>
          <w:fldChar w:fldCharType="begin"/>
        </w:r>
        <w:r w:rsidR="00D75B17">
          <w:rPr>
            <w:noProof/>
            <w:webHidden/>
          </w:rPr>
          <w:instrText xml:space="preserve"> PAGEREF _Toc124428216 \h </w:instrText>
        </w:r>
        <w:r w:rsidR="00D75B17">
          <w:rPr>
            <w:noProof/>
            <w:webHidden/>
          </w:rPr>
        </w:r>
        <w:r w:rsidR="00D75B17">
          <w:rPr>
            <w:noProof/>
            <w:webHidden/>
          </w:rPr>
          <w:fldChar w:fldCharType="separate"/>
        </w:r>
        <w:r w:rsidR="00237BE5">
          <w:rPr>
            <w:noProof/>
            <w:webHidden/>
          </w:rPr>
          <w:t>48</w:t>
        </w:r>
        <w:r w:rsidR="00D75B17">
          <w:rPr>
            <w:noProof/>
            <w:webHidden/>
          </w:rPr>
          <w:fldChar w:fldCharType="end"/>
        </w:r>
      </w:hyperlink>
    </w:p>
    <w:p w14:paraId="36702D50" w14:textId="06C1C7F1" w:rsidR="00D75B17" w:rsidRDefault="006D7126" w:rsidP="001C2354">
      <w:pPr>
        <w:pStyle w:val="TOC1"/>
        <w:rPr>
          <w:rFonts w:cstheme="minorBidi"/>
          <w:sz w:val="22"/>
          <w:szCs w:val="22"/>
        </w:rPr>
      </w:pPr>
      <w:hyperlink w:anchor="_Toc124428217" w:history="1">
        <w:r w:rsidR="00D75B17" w:rsidRPr="00380566">
          <w:rPr>
            <w:rStyle w:val="Hyperlink"/>
            <w:rFonts w:ascii="Arial" w:hAnsi="Arial" w:cs="Arial"/>
            <w:noProof/>
          </w:rPr>
          <w:t>6.6</w:t>
        </w:r>
        <w:r w:rsidR="00D75B17">
          <w:rPr>
            <w:rFonts w:cstheme="minorBidi"/>
            <w:smallCaps/>
            <w:noProof/>
            <w:sz w:val="22"/>
            <w:szCs w:val="22"/>
          </w:rPr>
          <w:tab/>
        </w:r>
        <w:r w:rsidR="00D75B17" w:rsidRPr="00380566">
          <w:rPr>
            <w:rStyle w:val="Hyperlink"/>
            <w:rFonts w:ascii="Arial" w:hAnsi="Arial" w:cs="Arial"/>
            <w:noProof/>
          </w:rPr>
          <w:t>No Demand Response Events Before Large Storms</w:t>
        </w:r>
        <w:r w:rsidR="00D75B17">
          <w:rPr>
            <w:noProof/>
            <w:webHidden/>
          </w:rPr>
          <w:tab/>
        </w:r>
        <w:r w:rsidR="00D75B17">
          <w:rPr>
            <w:noProof/>
            <w:webHidden/>
          </w:rPr>
          <w:fldChar w:fldCharType="begin"/>
        </w:r>
        <w:r w:rsidR="00D75B17">
          <w:rPr>
            <w:noProof/>
            <w:webHidden/>
          </w:rPr>
          <w:instrText xml:space="preserve"> PAGEREF _Toc124428217 \h </w:instrText>
        </w:r>
        <w:r w:rsidR="00D75B17">
          <w:rPr>
            <w:noProof/>
            <w:webHidden/>
          </w:rPr>
        </w:r>
        <w:r w:rsidR="00D75B17">
          <w:rPr>
            <w:noProof/>
            <w:webHidden/>
          </w:rPr>
          <w:fldChar w:fldCharType="separate"/>
        </w:r>
        <w:r w:rsidR="00237BE5">
          <w:rPr>
            <w:noProof/>
            <w:webHidden/>
          </w:rPr>
          <w:t>48</w:t>
        </w:r>
        <w:r w:rsidR="00D75B17">
          <w:rPr>
            <w:noProof/>
            <w:webHidden/>
          </w:rPr>
          <w:fldChar w:fldCharType="end"/>
        </w:r>
      </w:hyperlink>
    </w:p>
    <w:p w14:paraId="08872245" w14:textId="11F7092F" w:rsidR="00D75B17" w:rsidRDefault="006D7126" w:rsidP="001C2354">
      <w:pPr>
        <w:pStyle w:val="TOC1"/>
        <w:rPr>
          <w:rFonts w:cstheme="minorBidi"/>
          <w:sz w:val="22"/>
          <w:szCs w:val="22"/>
        </w:rPr>
      </w:pPr>
      <w:hyperlink w:anchor="_Toc124428218" w:history="1">
        <w:r w:rsidR="00D75B17" w:rsidRPr="00380566">
          <w:rPr>
            <w:rStyle w:val="Hyperlink"/>
            <w:rFonts w:ascii="Arial" w:hAnsi="Arial" w:cs="Arial"/>
            <w:noProof/>
          </w:rPr>
          <w:t>6.7</w:t>
        </w:r>
        <w:r w:rsidR="00D75B17">
          <w:rPr>
            <w:rFonts w:cstheme="minorBidi"/>
            <w:smallCaps/>
            <w:noProof/>
            <w:sz w:val="22"/>
            <w:szCs w:val="22"/>
          </w:rPr>
          <w:tab/>
        </w:r>
        <w:r w:rsidR="00D75B17" w:rsidRPr="00380566">
          <w:rPr>
            <w:rStyle w:val="Hyperlink"/>
            <w:rFonts w:ascii="Arial" w:hAnsi="Arial" w:cs="Arial"/>
            <w:noProof/>
          </w:rPr>
          <w:t>Performance Testing</w:t>
        </w:r>
        <w:r w:rsidR="00D75B17">
          <w:rPr>
            <w:noProof/>
            <w:webHidden/>
          </w:rPr>
          <w:tab/>
        </w:r>
        <w:r w:rsidR="00D75B17">
          <w:rPr>
            <w:noProof/>
            <w:webHidden/>
          </w:rPr>
          <w:fldChar w:fldCharType="begin"/>
        </w:r>
        <w:r w:rsidR="00D75B17">
          <w:rPr>
            <w:noProof/>
            <w:webHidden/>
          </w:rPr>
          <w:instrText xml:space="preserve"> PAGEREF _Toc124428218 \h </w:instrText>
        </w:r>
        <w:r w:rsidR="00D75B17">
          <w:rPr>
            <w:noProof/>
            <w:webHidden/>
          </w:rPr>
        </w:r>
        <w:r w:rsidR="00D75B17">
          <w:rPr>
            <w:noProof/>
            <w:webHidden/>
          </w:rPr>
          <w:fldChar w:fldCharType="separate"/>
        </w:r>
        <w:r w:rsidR="00237BE5">
          <w:rPr>
            <w:noProof/>
            <w:webHidden/>
          </w:rPr>
          <w:t>49</w:t>
        </w:r>
        <w:r w:rsidR="00D75B17">
          <w:rPr>
            <w:noProof/>
            <w:webHidden/>
          </w:rPr>
          <w:fldChar w:fldCharType="end"/>
        </w:r>
      </w:hyperlink>
    </w:p>
    <w:p w14:paraId="433A5A21" w14:textId="13DAC15D" w:rsidR="00D75B17" w:rsidRDefault="006D7126" w:rsidP="001C2354">
      <w:pPr>
        <w:pStyle w:val="TOC1"/>
        <w:rPr>
          <w:rFonts w:cstheme="minorBidi"/>
          <w:noProof/>
          <w:sz w:val="22"/>
          <w:szCs w:val="22"/>
        </w:rPr>
      </w:pPr>
      <w:hyperlink w:anchor="_Toc124428219" w:history="1">
        <w:r w:rsidR="00D75B17" w:rsidRPr="00380566">
          <w:rPr>
            <w:rStyle w:val="Hyperlink"/>
            <w:rFonts w:ascii="Arial" w:hAnsi="Arial" w:cs="Arial"/>
            <w:noProof/>
          </w:rPr>
          <w:t>7</w:t>
        </w:r>
        <w:r w:rsidR="00D75B17">
          <w:rPr>
            <w:rFonts w:cstheme="minorBidi"/>
            <w:noProof/>
            <w:sz w:val="22"/>
            <w:szCs w:val="22"/>
          </w:rPr>
          <w:tab/>
        </w:r>
        <w:r w:rsidR="00D75B17" w:rsidRPr="00380566">
          <w:rPr>
            <w:rStyle w:val="Hyperlink"/>
            <w:rFonts w:ascii="Arial" w:hAnsi="Arial" w:cs="Arial"/>
            <w:noProof/>
          </w:rPr>
          <w:t>Storage Configuration Considerations</w:t>
        </w:r>
        <w:r w:rsidR="00D75B17">
          <w:rPr>
            <w:noProof/>
            <w:webHidden/>
          </w:rPr>
          <w:tab/>
        </w:r>
        <w:r w:rsidR="00D75B17">
          <w:rPr>
            <w:noProof/>
            <w:webHidden/>
          </w:rPr>
          <w:fldChar w:fldCharType="begin"/>
        </w:r>
        <w:r w:rsidR="00D75B17">
          <w:rPr>
            <w:noProof/>
            <w:webHidden/>
          </w:rPr>
          <w:instrText xml:space="preserve"> PAGEREF _Toc124428219 \h </w:instrText>
        </w:r>
        <w:r w:rsidR="00D75B17">
          <w:rPr>
            <w:noProof/>
            <w:webHidden/>
          </w:rPr>
        </w:r>
        <w:r w:rsidR="00D75B17">
          <w:rPr>
            <w:noProof/>
            <w:webHidden/>
          </w:rPr>
          <w:fldChar w:fldCharType="separate"/>
        </w:r>
        <w:r w:rsidR="00237BE5">
          <w:rPr>
            <w:noProof/>
            <w:webHidden/>
          </w:rPr>
          <w:t>50</w:t>
        </w:r>
        <w:r w:rsidR="00D75B17">
          <w:rPr>
            <w:noProof/>
            <w:webHidden/>
          </w:rPr>
          <w:fldChar w:fldCharType="end"/>
        </w:r>
      </w:hyperlink>
    </w:p>
    <w:p w14:paraId="30A06C25" w14:textId="7D9F22BC" w:rsidR="00D75B17" w:rsidRDefault="006D7126" w:rsidP="001C2354">
      <w:pPr>
        <w:pStyle w:val="TOC1"/>
        <w:rPr>
          <w:rFonts w:cstheme="minorBidi"/>
          <w:sz w:val="22"/>
          <w:szCs w:val="22"/>
        </w:rPr>
      </w:pPr>
      <w:hyperlink w:anchor="_Toc124428220" w:history="1">
        <w:r w:rsidR="00D75B17" w:rsidRPr="00380566">
          <w:rPr>
            <w:rStyle w:val="Hyperlink"/>
            <w:rFonts w:ascii="Arial" w:hAnsi="Arial" w:cs="Arial"/>
            <w:noProof/>
          </w:rPr>
          <w:t>7.1</w:t>
        </w:r>
        <w:r w:rsidR="00D75B17">
          <w:rPr>
            <w:rFonts w:cstheme="minorBidi"/>
            <w:smallCaps/>
            <w:noProof/>
            <w:sz w:val="22"/>
            <w:szCs w:val="22"/>
          </w:rPr>
          <w:tab/>
        </w:r>
        <w:r w:rsidR="00D75B17" w:rsidRPr="00380566">
          <w:rPr>
            <w:rStyle w:val="Hyperlink"/>
            <w:rFonts w:ascii="Arial" w:hAnsi="Arial" w:cs="Arial"/>
            <w:noProof/>
          </w:rPr>
          <w:t>Storage Configurations &amp; Interconnection</w:t>
        </w:r>
        <w:r w:rsidR="00D75B17">
          <w:rPr>
            <w:noProof/>
            <w:webHidden/>
          </w:rPr>
          <w:tab/>
        </w:r>
        <w:r w:rsidR="00D75B17">
          <w:rPr>
            <w:noProof/>
            <w:webHidden/>
          </w:rPr>
          <w:fldChar w:fldCharType="begin"/>
        </w:r>
        <w:r w:rsidR="00D75B17">
          <w:rPr>
            <w:noProof/>
            <w:webHidden/>
          </w:rPr>
          <w:instrText xml:space="preserve"> PAGEREF _Toc124428220 \h </w:instrText>
        </w:r>
        <w:r w:rsidR="00D75B17">
          <w:rPr>
            <w:noProof/>
            <w:webHidden/>
          </w:rPr>
        </w:r>
        <w:r w:rsidR="00D75B17">
          <w:rPr>
            <w:noProof/>
            <w:webHidden/>
          </w:rPr>
          <w:fldChar w:fldCharType="separate"/>
        </w:r>
        <w:r w:rsidR="00237BE5">
          <w:rPr>
            <w:noProof/>
            <w:webHidden/>
          </w:rPr>
          <w:t>50</w:t>
        </w:r>
        <w:r w:rsidR="00D75B17">
          <w:rPr>
            <w:noProof/>
            <w:webHidden/>
          </w:rPr>
          <w:fldChar w:fldCharType="end"/>
        </w:r>
      </w:hyperlink>
    </w:p>
    <w:p w14:paraId="15619E36" w14:textId="0F360A71" w:rsidR="00D75B17" w:rsidRDefault="006D7126" w:rsidP="001C2354">
      <w:pPr>
        <w:pStyle w:val="TOC1"/>
        <w:rPr>
          <w:rFonts w:cstheme="minorBidi"/>
          <w:sz w:val="22"/>
          <w:szCs w:val="22"/>
        </w:rPr>
      </w:pPr>
      <w:hyperlink w:anchor="_Toc124428221" w:history="1">
        <w:r w:rsidR="00D75B17" w:rsidRPr="00380566">
          <w:rPr>
            <w:rStyle w:val="Hyperlink"/>
            <w:rFonts w:ascii="Arial" w:hAnsi="Arial" w:cs="Arial"/>
            <w:noProof/>
          </w:rPr>
          <w:t>7.1.1</w:t>
        </w:r>
        <w:r w:rsidR="00D75B17">
          <w:rPr>
            <w:rFonts w:cstheme="minorBidi"/>
            <w:i/>
            <w:iCs/>
            <w:noProof/>
            <w:sz w:val="22"/>
            <w:szCs w:val="22"/>
          </w:rPr>
          <w:tab/>
        </w:r>
        <w:r w:rsidR="00D75B17" w:rsidRPr="00380566">
          <w:rPr>
            <w:rStyle w:val="Hyperlink"/>
            <w:rFonts w:ascii="Arial" w:hAnsi="Arial" w:cs="Arial"/>
            <w:noProof/>
          </w:rPr>
          <w:t>Renewable Energy Plus Storage</w:t>
        </w:r>
        <w:r w:rsidR="00D75B17">
          <w:rPr>
            <w:noProof/>
            <w:webHidden/>
          </w:rPr>
          <w:tab/>
        </w:r>
        <w:r w:rsidR="00D75B17">
          <w:rPr>
            <w:noProof/>
            <w:webHidden/>
          </w:rPr>
          <w:fldChar w:fldCharType="begin"/>
        </w:r>
        <w:r w:rsidR="00D75B17">
          <w:rPr>
            <w:noProof/>
            <w:webHidden/>
          </w:rPr>
          <w:instrText xml:space="preserve"> PAGEREF _Toc124428221 \h </w:instrText>
        </w:r>
        <w:r w:rsidR="00D75B17">
          <w:rPr>
            <w:noProof/>
            <w:webHidden/>
          </w:rPr>
        </w:r>
        <w:r w:rsidR="00D75B17">
          <w:rPr>
            <w:noProof/>
            <w:webHidden/>
          </w:rPr>
          <w:fldChar w:fldCharType="separate"/>
        </w:r>
        <w:r w:rsidR="00237BE5">
          <w:rPr>
            <w:noProof/>
            <w:webHidden/>
          </w:rPr>
          <w:t>50</w:t>
        </w:r>
        <w:r w:rsidR="00D75B17">
          <w:rPr>
            <w:noProof/>
            <w:webHidden/>
          </w:rPr>
          <w:fldChar w:fldCharType="end"/>
        </w:r>
      </w:hyperlink>
    </w:p>
    <w:p w14:paraId="5CFF3E21" w14:textId="2B21F9CA" w:rsidR="00D75B17" w:rsidRDefault="006D7126" w:rsidP="001C2354">
      <w:pPr>
        <w:pStyle w:val="TOC1"/>
        <w:rPr>
          <w:rFonts w:cstheme="minorBidi"/>
          <w:sz w:val="22"/>
          <w:szCs w:val="22"/>
        </w:rPr>
      </w:pPr>
      <w:hyperlink w:anchor="_Toc124428222" w:history="1">
        <w:r w:rsidR="00D75B17" w:rsidRPr="00380566">
          <w:rPr>
            <w:rStyle w:val="Hyperlink"/>
            <w:rFonts w:ascii="Arial" w:hAnsi="Arial" w:cs="Arial"/>
            <w:noProof/>
          </w:rPr>
          <w:t>7.1.2</w:t>
        </w:r>
        <w:r w:rsidR="00D75B17">
          <w:rPr>
            <w:rFonts w:cstheme="minorBidi"/>
            <w:i/>
            <w:iCs/>
            <w:noProof/>
            <w:sz w:val="22"/>
            <w:szCs w:val="22"/>
          </w:rPr>
          <w:tab/>
        </w:r>
        <w:r w:rsidR="00D75B17" w:rsidRPr="00380566">
          <w:rPr>
            <w:rStyle w:val="Hyperlink"/>
            <w:rFonts w:ascii="Arial" w:hAnsi="Arial" w:cs="Arial"/>
            <w:noProof/>
          </w:rPr>
          <w:t>Storage Only Systems</w:t>
        </w:r>
        <w:r w:rsidR="00D75B17">
          <w:rPr>
            <w:noProof/>
            <w:webHidden/>
          </w:rPr>
          <w:tab/>
        </w:r>
        <w:r w:rsidR="00D75B17">
          <w:rPr>
            <w:noProof/>
            <w:webHidden/>
          </w:rPr>
          <w:fldChar w:fldCharType="begin"/>
        </w:r>
        <w:r w:rsidR="00D75B17">
          <w:rPr>
            <w:noProof/>
            <w:webHidden/>
          </w:rPr>
          <w:instrText xml:space="preserve"> PAGEREF _Toc124428222 \h </w:instrText>
        </w:r>
        <w:r w:rsidR="00D75B17">
          <w:rPr>
            <w:noProof/>
            <w:webHidden/>
          </w:rPr>
        </w:r>
        <w:r w:rsidR="00D75B17">
          <w:rPr>
            <w:noProof/>
            <w:webHidden/>
          </w:rPr>
          <w:fldChar w:fldCharType="separate"/>
        </w:r>
        <w:r w:rsidR="00237BE5">
          <w:rPr>
            <w:noProof/>
            <w:webHidden/>
          </w:rPr>
          <w:t>50</w:t>
        </w:r>
        <w:r w:rsidR="00D75B17">
          <w:rPr>
            <w:noProof/>
            <w:webHidden/>
          </w:rPr>
          <w:fldChar w:fldCharType="end"/>
        </w:r>
      </w:hyperlink>
    </w:p>
    <w:p w14:paraId="46FF60E3" w14:textId="17DE5746" w:rsidR="00D75B17" w:rsidRDefault="006D7126" w:rsidP="001C2354">
      <w:pPr>
        <w:pStyle w:val="TOC1"/>
        <w:rPr>
          <w:rFonts w:cstheme="minorBidi"/>
          <w:noProof/>
          <w:sz w:val="22"/>
          <w:szCs w:val="22"/>
        </w:rPr>
      </w:pPr>
      <w:hyperlink w:anchor="_Toc124428223" w:history="1">
        <w:r w:rsidR="00D75B17" w:rsidRPr="00380566">
          <w:rPr>
            <w:rStyle w:val="Hyperlink"/>
            <w:rFonts w:ascii="Arial" w:hAnsi="Arial" w:cs="Arial"/>
            <w:noProof/>
          </w:rPr>
          <w:t>8</w:t>
        </w:r>
        <w:r w:rsidR="00D75B17">
          <w:rPr>
            <w:rFonts w:cstheme="minorBidi"/>
            <w:noProof/>
            <w:sz w:val="22"/>
            <w:szCs w:val="22"/>
          </w:rPr>
          <w:tab/>
        </w:r>
        <w:r w:rsidR="00D75B17" w:rsidRPr="00380566">
          <w:rPr>
            <w:rStyle w:val="Hyperlink"/>
            <w:rFonts w:ascii="Arial" w:hAnsi="Arial" w:cs="Arial"/>
            <w:noProof/>
          </w:rPr>
          <w:t>System Disposal</w:t>
        </w:r>
        <w:r w:rsidR="00D75B17">
          <w:rPr>
            <w:noProof/>
            <w:webHidden/>
          </w:rPr>
          <w:tab/>
        </w:r>
        <w:r w:rsidR="00D75B17">
          <w:rPr>
            <w:noProof/>
            <w:webHidden/>
          </w:rPr>
          <w:fldChar w:fldCharType="begin"/>
        </w:r>
        <w:r w:rsidR="00D75B17">
          <w:rPr>
            <w:noProof/>
            <w:webHidden/>
          </w:rPr>
          <w:instrText xml:space="preserve"> PAGEREF _Toc124428223 \h </w:instrText>
        </w:r>
        <w:r w:rsidR="00D75B17">
          <w:rPr>
            <w:noProof/>
            <w:webHidden/>
          </w:rPr>
        </w:r>
        <w:r w:rsidR="00D75B17">
          <w:rPr>
            <w:noProof/>
            <w:webHidden/>
          </w:rPr>
          <w:fldChar w:fldCharType="separate"/>
        </w:r>
        <w:r w:rsidR="00237BE5">
          <w:rPr>
            <w:noProof/>
            <w:webHidden/>
          </w:rPr>
          <w:t>51</w:t>
        </w:r>
        <w:r w:rsidR="00D75B17">
          <w:rPr>
            <w:noProof/>
            <w:webHidden/>
          </w:rPr>
          <w:fldChar w:fldCharType="end"/>
        </w:r>
      </w:hyperlink>
    </w:p>
    <w:p w14:paraId="4E34C9B1" w14:textId="308C34D3" w:rsidR="00D75B17" w:rsidRDefault="006D7126" w:rsidP="001C2354">
      <w:pPr>
        <w:pStyle w:val="TOC1"/>
        <w:rPr>
          <w:rFonts w:cstheme="minorBidi"/>
          <w:sz w:val="22"/>
          <w:szCs w:val="22"/>
        </w:rPr>
      </w:pPr>
      <w:hyperlink w:anchor="_Toc124428224" w:history="1">
        <w:r w:rsidR="00D75B17" w:rsidRPr="00380566">
          <w:rPr>
            <w:rStyle w:val="Hyperlink"/>
            <w:rFonts w:ascii="Arial" w:hAnsi="Arial" w:cs="Arial"/>
            <w:noProof/>
          </w:rPr>
          <w:t>8.1</w:t>
        </w:r>
        <w:r w:rsidR="00D75B17">
          <w:rPr>
            <w:rFonts w:cstheme="minorBidi"/>
            <w:smallCaps/>
            <w:noProof/>
            <w:sz w:val="22"/>
            <w:szCs w:val="22"/>
          </w:rPr>
          <w:tab/>
        </w:r>
        <w:r w:rsidR="00D75B17" w:rsidRPr="00380566">
          <w:rPr>
            <w:rStyle w:val="Hyperlink"/>
            <w:rFonts w:ascii="Arial" w:hAnsi="Arial" w:cs="Arial"/>
            <w:noProof/>
          </w:rPr>
          <w:t>Eligible Contractor and Third-Party Owner Responsibilities</w:t>
        </w:r>
        <w:r w:rsidR="00D75B17">
          <w:rPr>
            <w:noProof/>
            <w:webHidden/>
          </w:rPr>
          <w:tab/>
        </w:r>
        <w:r w:rsidR="00D75B17">
          <w:rPr>
            <w:noProof/>
            <w:webHidden/>
          </w:rPr>
          <w:fldChar w:fldCharType="begin"/>
        </w:r>
        <w:r w:rsidR="00D75B17">
          <w:rPr>
            <w:noProof/>
            <w:webHidden/>
          </w:rPr>
          <w:instrText xml:space="preserve"> PAGEREF _Toc124428224 \h </w:instrText>
        </w:r>
        <w:r w:rsidR="00D75B17">
          <w:rPr>
            <w:noProof/>
            <w:webHidden/>
          </w:rPr>
        </w:r>
        <w:r w:rsidR="00D75B17">
          <w:rPr>
            <w:noProof/>
            <w:webHidden/>
          </w:rPr>
          <w:fldChar w:fldCharType="separate"/>
        </w:r>
        <w:r w:rsidR="00237BE5">
          <w:rPr>
            <w:noProof/>
            <w:webHidden/>
          </w:rPr>
          <w:t>51</w:t>
        </w:r>
        <w:r w:rsidR="00D75B17">
          <w:rPr>
            <w:noProof/>
            <w:webHidden/>
          </w:rPr>
          <w:fldChar w:fldCharType="end"/>
        </w:r>
      </w:hyperlink>
    </w:p>
    <w:p w14:paraId="5A2A7459" w14:textId="7FE0C755" w:rsidR="00D75B17" w:rsidRDefault="006D7126" w:rsidP="001C2354">
      <w:pPr>
        <w:pStyle w:val="TOC1"/>
        <w:rPr>
          <w:rFonts w:cstheme="minorBidi"/>
          <w:noProof/>
          <w:sz w:val="22"/>
          <w:szCs w:val="22"/>
        </w:rPr>
      </w:pPr>
      <w:hyperlink w:anchor="_Toc124428225" w:history="1">
        <w:r w:rsidR="00D75B17" w:rsidRPr="00380566">
          <w:rPr>
            <w:rStyle w:val="Hyperlink"/>
            <w:rFonts w:ascii="Arial" w:hAnsi="Arial" w:cs="Arial"/>
            <w:noProof/>
          </w:rPr>
          <w:t>Appendix A: List of Eligible Electric Energy Storage Systems</w:t>
        </w:r>
        <w:r w:rsidR="00D75B17">
          <w:rPr>
            <w:noProof/>
            <w:webHidden/>
          </w:rPr>
          <w:tab/>
        </w:r>
        <w:r w:rsidR="00D75B17">
          <w:rPr>
            <w:noProof/>
            <w:webHidden/>
          </w:rPr>
          <w:fldChar w:fldCharType="begin"/>
        </w:r>
        <w:r w:rsidR="00D75B17">
          <w:rPr>
            <w:noProof/>
            <w:webHidden/>
          </w:rPr>
          <w:instrText xml:space="preserve"> PAGEREF _Toc124428225 \h </w:instrText>
        </w:r>
        <w:r w:rsidR="00D75B17">
          <w:rPr>
            <w:noProof/>
            <w:webHidden/>
          </w:rPr>
        </w:r>
        <w:r w:rsidR="00D75B17">
          <w:rPr>
            <w:noProof/>
            <w:webHidden/>
          </w:rPr>
          <w:fldChar w:fldCharType="separate"/>
        </w:r>
        <w:r w:rsidR="00237BE5">
          <w:rPr>
            <w:noProof/>
            <w:webHidden/>
          </w:rPr>
          <w:t>52</w:t>
        </w:r>
        <w:r w:rsidR="00D75B17">
          <w:rPr>
            <w:noProof/>
            <w:webHidden/>
          </w:rPr>
          <w:fldChar w:fldCharType="end"/>
        </w:r>
      </w:hyperlink>
    </w:p>
    <w:p w14:paraId="29BE6D80" w14:textId="163B5DB2" w:rsidR="00D75B17" w:rsidRDefault="006D7126" w:rsidP="001C2354">
      <w:pPr>
        <w:pStyle w:val="TOC1"/>
        <w:rPr>
          <w:rFonts w:cstheme="minorBidi"/>
          <w:noProof/>
          <w:sz w:val="22"/>
          <w:szCs w:val="22"/>
        </w:rPr>
      </w:pPr>
      <w:hyperlink w:anchor="_Toc124428226" w:history="1">
        <w:r w:rsidR="00D75B17" w:rsidRPr="00380566">
          <w:rPr>
            <w:rStyle w:val="Hyperlink"/>
            <w:rFonts w:ascii="Arial" w:hAnsi="Arial" w:cs="Arial"/>
            <w:noProof/>
          </w:rPr>
          <w:t>Appendix B: Residential Customer Terms and Conditions and Data Release</w:t>
        </w:r>
        <w:r w:rsidR="00D75B17">
          <w:rPr>
            <w:noProof/>
            <w:webHidden/>
          </w:rPr>
          <w:tab/>
        </w:r>
        <w:r w:rsidR="00D75B17">
          <w:rPr>
            <w:noProof/>
            <w:webHidden/>
          </w:rPr>
          <w:fldChar w:fldCharType="begin"/>
        </w:r>
        <w:r w:rsidR="00D75B17">
          <w:rPr>
            <w:noProof/>
            <w:webHidden/>
          </w:rPr>
          <w:instrText xml:space="preserve"> PAGEREF _Toc124428226 \h </w:instrText>
        </w:r>
        <w:r w:rsidR="00D75B17">
          <w:rPr>
            <w:noProof/>
            <w:webHidden/>
          </w:rPr>
        </w:r>
        <w:r w:rsidR="00D75B17">
          <w:rPr>
            <w:noProof/>
            <w:webHidden/>
          </w:rPr>
          <w:fldChar w:fldCharType="separate"/>
        </w:r>
        <w:r w:rsidR="00237BE5">
          <w:rPr>
            <w:noProof/>
            <w:webHidden/>
          </w:rPr>
          <w:t>53</w:t>
        </w:r>
        <w:r w:rsidR="00D75B17">
          <w:rPr>
            <w:noProof/>
            <w:webHidden/>
          </w:rPr>
          <w:fldChar w:fldCharType="end"/>
        </w:r>
      </w:hyperlink>
    </w:p>
    <w:p w14:paraId="097B81F3" w14:textId="7D3E0C3A" w:rsidR="00D75B17" w:rsidRDefault="006D7126" w:rsidP="001C2354">
      <w:pPr>
        <w:pStyle w:val="TOC1"/>
        <w:rPr>
          <w:rFonts w:cstheme="minorBidi"/>
          <w:noProof/>
          <w:sz w:val="22"/>
          <w:szCs w:val="22"/>
        </w:rPr>
      </w:pPr>
      <w:hyperlink w:anchor="_Toc124428227" w:history="1">
        <w:r w:rsidR="00D75B17" w:rsidRPr="00380566">
          <w:rPr>
            <w:rStyle w:val="Hyperlink"/>
            <w:rFonts w:ascii="Arial" w:hAnsi="Arial" w:cs="Arial"/>
            <w:noProof/>
          </w:rPr>
          <w:t>Appendix C: New Technology Application</w:t>
        </w:r>
        <w:r w:rsidR="00D75B17">
          <w:rPr>
            <w:noProof/>
            <w:webHidden/>
          </w:rPr>
          <w:tab/>
        </w:r>
        <w:r w:rsidR="00D75B17">
          <w:rPr>
            <w:noProof/>
            <w:webHidden/>
          </w:rPr>
          <w:fldChar w:fldCharType="begin"/>
        </w:r>
        <w:r w:rsidR="00D75B17">
          <w:rPr>
            <w:noProof/>
            <w:webHidden/>
          </w:rPr>
          <w:instrText xml:space="preserve"> PAGEREF _Toc124428227 \h </w:instrText>
        </w:r>
        <w:r w:rsidR="00D75B17">
          <w:rPr>
            <w:noProof/>
            <w:webHidden/>
          </w:rPr>
        </w:r>
        <w:r w:rsidR="00D75B17">
          <w:rPr>
            <w:noProof/>
            <w:webHidden/>
          </w:rPr>
          <w:fldChar w:fldCharType="separate"/>
        </w:r>
        <w:r w:rsidR="00237BE5">
          <w:rPr>
            <w:noProof/>
            <w:webHidden/>
          </w:rPr>
          <w:t>59</w:t>
        </w:r>
        <w:r w:rsidR="00D75B17">
          <w:rPr>
            <w:noProof/>
            <w:webHidden/>
          </w:rPr>
          <w:fldChar w:fldCharType="end"/>
        </w:r>
      </w:hyperlink>
    </w:p>
    <w:p w14:paraId="6234EE77" w14:textId="43678174" w:rsidR="00D75B17" w:rsidRDefault="006D7126" w:rsidP="001C2354">
      <w:pPr>
        <w:pStyle w:val="TOC1"/>
        <w:rPr>
          <w:rFonts w:cstheme="minorBidi"/>
          <w:noProof/>
          <w:sz w:val="22"/>
          <w:szCs w:val="22"/>
        </w:rPr>
      </w:pPr>
      <w:hyperlink w:anchor="_Toc124428228" w:history="1">
        <w:r w:rsidR="00D75B17" w:rsidRPr="00380566">
          <w:rPr>
            <w:rStyle w:val="Hyperlink"/>
            <w:rFonts w:ascii="Arial" w:hAnsi="Arial" w:cs="Arial"/>
            <w:noProof/>
          </w:rPr>
          <w:t>Appendix D: Operational Agreement</w:t>
        </w:r>
        <w:r w:rsidR="00D75B17">
          <w:rPr>
            <w:noProof/>
            <w:webHidden/>
          </w:rPr>
          <w:tab/>
        </w:r>
        <w:r w:rsidR="00D75B17">
          <w:rPr>
            <w:noProof/>
            <w:webHidden/>
          </w:rPr>
          <w:fldChar w:fldCharType="begin"/>
        </w:r>
        <w:r w:rsidR="00D75B17">
          <w:rPr>
            <w:noProof/>
            <w:webHidden/>
          </w:rPr>
          <w:instrText xml:space="preserve"> PAGEREF _Toc124428228 \h </w:instrText>
        </w:r>
        <w:r w:rsidR="00D75B17">
          <w:rPr>
            <w:noProof/>
            <w:webHidden/>
          </w:rPr>
        </w:r>
        <w:r w:rsidR="00D75B17">
          <w:rPr>
            <w:noProof/>
            <w:webHidden/>
          </w:rPr>
          <w:fldChar w:fldCharType="separate"/>
        </w:r>
        <w:r w:rsidR="00237BE5">
          <w:rPr>
            <w:noProof/>
            <w:webHidden/>
          </w:rPr>
          <w:t>70</w:t>
        </w:r>
        <w:r w:rsidR="00D75B17">
          <w:rPr>
            <w:noProof/>
            <w:webHidden/>
          </w:rPr>
          <w:fldChar w:fldCharType="end"/>
        </w:r>
      </w:hyperlink>
    </w:p>
    <w:p w14:paraId="23AD24FF" w14:textId="050CE268" w:rsidR="00D75B17" w:rsidRDefault="006D7126" w:rsidP="001C2354">
      <w:pPr>
        <w:pStyle w:val="TOC1"/>
        <w:rPr>
          <w:rFonts w:cstheme="minorBidi"/>
          <w:noProof/>
          <w:sz w:val="22"/>
          <w:szCs w:val="22"/>
        </w:rPr>
      </w:pPr>
      <w:hyperlink w:anchor="_Toc124428229" w:history="1">
        <w:r w:rsidR="00D75B17" w:rsidRPr="00380566">
          <w:rPr>
            <w:rStyle w:val="Hyperlink"/>
            <w:rFonts w:ascii="Arial" w:hAnsi="Arial" w:cs="Arial"/>
            <w:noProof/>
          </w:rPr>
          <w:t>Appendix E: Ownership Transfer Enrollment Form</w:t>
        </w:r>
        <w:r w:rsidR="00D75B17">
          <w:rPr>
            <w:noProof/>
            <w:webHidden/>
          </w:rPr>
          <w:tab/>
        </w:r>
        <w:r w:rsidR="00D75B17">
          <w:rPr>
            <w:noProof/>
            <w:webHidden/>
          </w:rPr>
          <w:fldChar w:fldCharType="begin"/>
        </w:r>
        <w:r w:rsidR="00D75B17">
          <w:rPr>
            <w:noProof/>
            <w:webHidden/>
          </w:rPr>
          <w:instrText xml:space="preserve"> PAGEREF _Toc124428229 \h </w:instrText>
        </w:r>
        <w:r w:rsidR="00D75B17">
          <w:rPr>
            <w:noProof/>
            <w:webHidden/>
          </w:rPr>
        </w:r>
        <w:r w:rsidR="00D75B17">
          <w:rPr>
            <w:noProof/>
            <w:webHidden/>
          </w:rPr>
          <w:fldChar w:fldCharType="separate"/>
        </w:r>
        <w:r w:rsidR="00237BE5">
          <w:rPr>
            <w:noProof/>
            <w:webHidden/>
          </w:rPr>
          <w:t>77</w:t>
        </w:r>
        <w:r w:rsidR="00D75B17">
          <w:rPr>
            <w:noProof/>
            <w:webHidden/>
          </w:rPr>
          <w:fldChar w:fldCharType="end"/>
        </w:r>
      </w:hyperlink>
    </w:p>
    <w:p w14:paraId="44711557" w14:textId="3E6CF52F" w:rsidR="00D75B17" w:rsidRDefault="006D7126" w:rsidP="001C2354">
      <w:pPr>
        <w:pStyle w:val="TOC1"/>
        <w:rPr>
          <w:rFonts w:cstheme="minorBidi"/>
          <w:noProof/>
          <w:sz w:val="22"/>
          <w:szCs w:val="22"/>
        </w:rPr>
      </w:pPr>
      <w:hyperlink w:anchor="_Toc124428230" w:history="1">
        <w:r w:rsidR="00D75B17" w:rsidRPr="00380566">
          <w:rPr>
            <w:rStyle w:val="Hyperlink"/>
            <w:rFonts w:ascii="Arial" w:hAnsi="Arial" w:cs="Arial"/>
            <w:noProof/>
          </w:rPr>
          <w:t>Appendix F: Resiliency Template</w:t>
        </w:r>
        <w:r w:rsidR="00D75B17">
          <w:rPr>
            <w:noProof/>
            <w:webHidden/>
          </w:rPr>
          <w:tab/>
        </w:r>
        <w:r w:rsidR="00D75B17">
          <w:rPr>
            <w:noProof/>
            <w:webHidden/>
          </w:rPr>
          <w:fldChar w:fldCharType="begin"/>
        </w:r>
        <w:r w:rsidR="00D75B17">
          <w:rPr>
            <w:noProof/>
            <w:webHidden/>
          </w:rPr>
          <w:instrText xml:space="preserve"> PAGEREF _Toc124428230 \h </w:instrText>
        </w:r>
        <w:r w:rsidR="00D75B17">
          <w:rPr>
            <w:noProof/>
            <w:webHidden/>
          </w:rPr>
        </w:r>
        <w:r w:rsidR="00D75B17">
          <w:rPr>
            <w:noProof/>
            <w:webHidden/>
          </w:rPr>
          <w:fldChar w:fldCharType="separate"/>
        </w:r>
        <w:r w:rsidR="00237BE5">
          <w:rPr>
            <w:noProof/>
            <w:webHidden/>
          </w:rPr>
          <w:t>79</w:t>
        </w:r>
        <w:r w:rsidR="00D75B17">
          <w:rPr>
            <w:noProof/>
            <w:webHidden/>
          </w:rPr>
          <w:fldChar w:fldCharType="end"/>
        </w:r>
      </w:hyperlink>
    </w:p>
    <w:p w14:paraId="414C881E" w14:textId="25220E82" w:rsidR="00D75B17" w:rsidRDefault="006D7126" w:rsidP="001C2354">
      <w:pPr>
        <w:pStyle w:val="TOC1"/>
        <w:rPr>
          <w:rFonts w:cstheme="minorBidi"/>
          <w:noProof/>
          <w:sz w:val="22"/>
          <w:szCs w:val="22"/>
        </w:rPr>
      </w:pPr>
      <w:hyperlink w:anchor="_Toc124428231" w:history="1">
        <w:r w:rsidR="00D75B17" w:rsidRPr="00380566">
          <w:rPr>
            <w:rStyle w:val="Hyperlink"/>
            <w:rFonts w:ascii="Arial" w:hAnsi="Arial" w:cs="Arial"/>
            <w:noProof/>
          </w:rPr>
          <w:t>Appendix G: Commercial and Industrial Customer Terms and Conditions and Data Release</w:t>
        </w:r>
        <w:r w:rsidR="00D75B17">
          <w:rPr>
            <w:noProof/>
            <w:webHidden/>
          </w:rPr>
          <w:tab/>
        </w:r>
        <w:r w:rsidR="00822D84">
          <w:rPr>
            <w:noProof/>
            <w:webHidden/>
          </w:rPr>
          <w:tab/>
        </w:r>
        <w:r w:rsidR="00D75B17">
          <w:rPr>
            <w:noProof/>
            <w:webHidden/>
          </w:rPr>
          <w:fldChar w:fldCharType="begin"/>
        </w:r>
        <w:r w:rsidR="00D75B17">
          <w:rPr>
            <w:noProof/>
            <w:webHidden/>
          </w:rPr>
          <w:instrText xml:space="preserve"> PAGEREF _Toc124428231 \h </w:instrText>
        </w:r>
        <w:r w:rsidR="00D75B17">
          <w:rPr>
            <w:noProof/>
            <w:webHidden/>
          </w:rPr>
        </w:r>
        <w:r w:rsidR="00D75B17">
          <w:rPr>
            <w:noProof/>
            <w:webHidden/>
          </w:rPr>
          <w:fldChar w:fldCharType="separate"/>
        </w:r>
        <w:r w:rsidR="00237BE5">
          <w:rPr>
            <w:noProof/>
            <w:webHidden/>
          </w:rPr>
          <w:t>85</w:t>
        </w:r>
        <w:r w:rsidR="00D75B17">
          <w:rPr>
            <w:noProof/>
            <w:webHidden/>
          </w:rPr>
          <w:fldChar w:fldCharType="end"/>
        </w:r>
      </w:hyperlink>
    </w:p>
    <w:p w14:paraId="451F5875" w14:textId="78AD41C6" w:rsidR="47BCFC5A" w:rsidRDefault="00E9068B" w:rsidP="001C2354">
      <w:pPr>
        <w:pStyle w:val="TOC1"/>
      </w:pPr>
      <w:r w:rsidRPr="003F5DBB">
        <w:fldChar w:fldCharType="end"/>
      </w:r>
    </w:p>
    <w:p w14:paraId="7B57AF52" w14:textId="3689189E" w:rsidR="002370C7" w:rsidRPr="003037D6" w:rsidRDefault="002370C7" w:rsidP="002E7AF6">
      <w:pPr>
        <w:keepNext/>
        <w:keepLines/>
        <w:pBdr>
          <w:top w:val="nil"/>
          <w:left w:val="nil"/>
          <w:bottom w:val="nil"/>
          <w:right w:val="nil"/>
          <w:between w:val="nil"/>
        </w:pBdr>
        <w:spacing w:before="40"/>
        <w:rPr>
          <w:rFonts w:ascii="Arial" w:hAnsi="Arial" w:cs="Arial"/>
        </w:rPr>
        <w:sectPr w:rsidR="002370C7" w:rsidRPr="003037D6" w:rsidSect="006E62BF">
          <w:headerReference w:type="default" r:id="rId12"/>
          <w:footerReference w:type="default" r:id="rId13"/>
          <w:headerReference w:type="first" r:id="rId14"/>
          <w:footerReference w:type="first" r:id="rId15"/>
          <w:pgSz w:w="12240" w:h="15840"/>
          <w:pgMar w:top="1440" w:right="1080" w:bottom="1440" w:left="1080" w:header="720" w:footer="720" w:gutter="0"/>
          <w:pgNumType w:fmt="lowerRoman" w:start="0"/>
          <w:cols w:space="720"/>
          <w:titlePg/>
          <w:docGrid w:linePitch="299"/>
        </w:sectPr>
      </w:pPr>
    </w:p>
    <w:p w14:paraId="03BFCC29" w14:textId="578F3548" w:rsidR="00D95D8A" w:rsidRPr="003037D6" w:rsidRDefault="003C674F" w:rsidP="00EB5911">
      <w:pPr>
        <w:pStyle w:val="Heading1"/>
        <w:rPr>
          <w:rFonts w:ascii="Arial" w:hAnsi="Arial" w:cs="Arial"/>
        </w:rPr>
      </w:pPr>
      <w:bookmarkStart w:id="3" w:name="_Toc1065908415"/>
      <w:bookmarkStart w:id="4" w:name="_Toc124428162"/>
      <w:r w:rsidRPr="0D99E7F9">
        <w:rPr>
          <w:rFonts w:ascii="Arial" w:hAnsi="Arial" w:cs="Arial"/>
        </w:rPr>
        <w:lastRenderedPageBreak/>
        <w:t>Acronyms</w:t>
      </w:r>
      <w:r w:rsidR="00554E66" w:rsidRPr="0D99E7F9">
        <w:rPr>
          <w:rFonts w:ascii="Arial" w:hAnsi="Arial" w:cs="Arial"/>
        </w:rPr>
        <w:t xml:space="preserve"> and </w:t>
      </w:r>
      <w:r w:rsidR="0039025D" w:rsidRPr="0D99E7F9">
        <w:rPr>
          <w:rFonts w:ascii="Arial" w:hAnsi="Arial" w:cs="Arial"/>
        </w:rPr>
        <w:t>Glossary</w:t>
      </w:r>
      <w:bookmarkEnd w:id="3"/>
      <w:bookmarkEnd w:id="4"/>
    </w:p>
    <w:tbl>
      <w:tblPr>
        <w:tblStyle w:val="TableGridLight"/>
        <w:tblW w:w="10345" w:type="dxa"/>
        <w:tblLook w:val="04A0" w:firstRow="1" w:lastRow="0" w:firstColumn="1" w:lastColumn="0" w:noHBand="0" w:noVBand="1"/>
      </w:tblPr>
      <w:tblGrid>
        <w:gridCol w:w="3505"/>
        <w:gridCol w:w="2250"/>
        <w:gridCol w:w="4590"/>
      </w:tblGrid>
      <w:tr w:rsidR="00ED029E" w:rsidRPr="003037D6" w14:paraId="6E15B2FD" w14:textId="77777777" w:rsidTr="00860D8E">
        <w:trPr>
          <w:trHeight w:val="315"/>
        </w:trPr>
        <w:tc>
          <w:tcPr>
            <w:tcW w:w="3505" w:type="dxa"/>
            <w:shd w:val="clear" w:color="auto" w:fill="4472C4" w:themeFill="accent1"/>
            <w:noWrap/>
            <w:hideMark/>
          </w:tcPr>
          <w:p w14:paraId="23300EC8" w14:textId="77777777" w:rsidR="00ED029E" w:rsidRPr="00654B5F" w:rsidRDefault="00ED029E" w:rsidP="00ED029E">
            <w:pPr>
              <w:rPr>
                <w:rFonts w:ascii="Arial" w:eastAsia="Times New Roman" w:hAnsi="Arial" w:cs="Arial"/>
                <w:b/>
                <w:bCs/>
                <w:color w:val="FFFFFF" w:themeColor="background1"/>
                <w:szCs w:val="22"/>
              </w:rPr>
            </w:pPr>
            <w:r w:rsidRPr="00654B5F">
              <w:rPr>
                <w:rFonts w:ascii="Arial" w:eastAsia="Times New Roman" w:hAnsi="Arial" w:cs="Arial"/>
                <w:b/>
                <w:bCs/>
                <w:color w:val="FFFFFF" w:themeColor="background1"/>
                <w:szCs w:val="22"/>
              </w:rPr>
              <w:t>Term</w:t>
            </w:r>
          </w:p>
        </w:tc>
        <w:tc>
          <w:tcPr>
            <w:tcW w:w="2250" w:type="dxa"/>
            <w:shd w:val="clear" w:color="auto" w:fill="4472C4" w:themeFill="accent1"/>
            <w:noWrap/>
            <w:hideMark/>
          </w:tcPr>
          <w:p w14:paraId="05B3C129" w14:textId="77777777" w:rsidR="00ED029E" w:rsidRPr="00654B5F" w:rsidRDefault="00ED029E" w:rsidP="00ED029E">
            <w:pPr>
              <w:rPr>
                <w:rFonts w:ascii="Arial" w:eastAsia="Times New Roman" w:hAnsi="Arial" w:cs="Arial"/>
                <w:b/>
                <w:bCs/>
                <w:color w:val="FFFFFF" w:themeColor="background1"/>
                <w:szCs w:val="22"/>
              </w:rPr>
            </w:pPr>
            <w:r w:rsidRPr="00654B5F">
              <w:rPr>
                <w:rFonts w:ascii="Arial" w:eastAsia="Times New Roman" w:hAnsi="Arial" w:cs="Arial"/>
                <w:b/>
                <w:bCs/>
                <w:color w:val="FFFFFF" w:themeColor="background1"/>
                <w:szCs w:val="22"/>
              </w:rPr>
              <w:t>Acronym or Abbreviation</w:t>
            </w:r>
          </w:p>
        </w:tc>
        <w:tc>
          <w:tcPr>
            <w:tcW w:w="4590" w:type="dxa"/>
            <w:shd w:val="clear" w:color="auto" w:fill="4472C4" w:themeFill="accent1"/>
            <w:hideMark/>
          </w:tcPr>
          <w:p w14:paraId="5C0605B4" w14:textId="77777777" w:rsidR="00ED029E" w:rsidRPr="00654B5F" w:rsidRDefault="00ED029E" w:rsidP="00ED029E">
            <w:pPr>
              <w:rPr>
                <w:rFonts w:ascii="Arial" w:eastAsia="Times New Roman" w:hAnsi="Arial" w:cs="Arial"/>
                <w:b/>
                <w:bCs/>
                <w:color w:val="FFFFFF" w:themeColor="background1"/>
                <w:szCs w:val="22"/>
              </w:rPr>
            </w:pPr>
            <w:r w:rsidRPr="00654B5F">
              <w:rPr>
                <w:rFonts w:ascii="Arial" w:eastAsia="Times New Roman" w:hAnsi="Arial" w:cs="Arial"/>
                <w:b/>
                <w:bCs/>
                <w:color w:val="FFFFFF" w:themeColor="background1"/>
                <w:szCs w:val="22"/>
              </w:rPr>
              <w:t>Definition</w:t>
            </w:r>
          </w:p>
        </w:tc>
      </w:tr>
      <w:tr w:rsidR="008C4F49" w:rsidRPr="003037D6" w14:paraId="4F86E611" w14:textId="77777777" w:rsidTr="00860D8E">
        <w:trPr>
          <w:trHeight w:val="315"/>
        </w:trPr>
        <w:tc>
          <w:tcPr>
            <w:tcW w:w="3505" w:type="dxa"/>
            <w:noWrap/>
          </w:tcPr>
          <w:p w14:paraId="44B8F0E5" w14:textId="225AC101" w:rsidR="008C4F49" w:rsidRPr="003037D6" w:rsidRDefault="008C4F49" w:rsidP="00ED029E">
            <w:pPr>
              <w:rPr>
                <w:rFonts w:ascii="Arial" w:eastAsia="Times New Roman" w:hAnsi="Arial" w:cs="Arial"/>
                <w:szCs w:val="22"/>
              </w:rPr>
            </w:pPr>
            <w:r w:rsidRPr="003037D6">
              <w:rPr>
                <w:rFonts w:ascii="Arial" w:eastAsia="Times New Roman" w:hAnsi="Arial" w:cs="Arial"/>
                <w:szCs w:val="22"/>
              </w:rPr>
              <w:t>AC-Coupled BESS</w:t>
            </w:r>
          </w:p>
        </w:tc>
        <w:tc>
          <w:tcPr>
            <w:tcW w:w="2250" w:type="dxa"/>
            <w:noWrap/>
          </w:tcPr>
          <w:p w14:paraId="05FE4947" w14:textId="77777777" w:rsidR="008C4F49" w:rsidRPr="003037D6" w:rsidRDefault="008C4F49" w:rsidP="00ED029E">
            <w:pPr>
              <w:rPr>
                <w:rFonts w:ascii="Arial" w:eastAsia="Times New Roman" w:hAnsi="Arial" w:cs="Arial"/>
                <w:szCs w:val="22"/>
              </w:rPr>
            </w:pPr>
          </w:p>
        </w:tc>
        <w:tc>
          <w:tcPr>
            <w:tcW w:w="4590" w:type="dxa"/>
          </w:tcPr>
          <w:p w14:paraId="074DD23B" w14:textId="044904BA" w:rsidR="008C4F49" w:rsidRPr="003037D6" w:rsidRDefault="00C210D7" w:rsidP="007071DC">
            <w:pPr>
              <w:jc w:val="both"/>
              <w:rPr>
                <w:rFonts w:ascii="Arial" w:eastAsia="Times New Roman" w:hAnsi="Arial" w:cs="Arial"/>
                <w:szCs w:val="22"/>
              </w:rPr>
            </w:pPr>
            <w:r w:rsidRPr="003037D6">
              <w:rPr>
                <w:rFonts w:ascii="Arial" w:eastAsia="Times New Roman" w:hAnsi="Arial" w:cs="Arial"/>
                <w:szCs w:val="22"/>
              </w:rPr>
              <w:t>BESS has a separate inverter from Solar PV system</w:t>
            </w:r>
          </w:p>
        </w:tc>
      </w:tr>
      <w:tr w:rsidR="001C5578" w:rsidRPr="003037D6" w14:paraId="21032160" w14:textId="77777777" w:rsidTr="00860D8E">
        <w:trPr>
          <w:trHeight w:val="315"/>
        </w:trPr>
        <w:tc>
          <w:tcPr>
            <w:tcW w:w="3505" w:type="dxa"/>
            <w:noWrap/>
          </w:tcPr>
          <w:p w14:paraId="1E978146" w14:textId="7F18E311" w:rsidR="001C5578" w:rsidRPr="003037D6" w:rsidRDefault="001C5578" w:rsidP="00ED029E">
            <w:pPr>
              <w:rPr>
                <w:rFonts w:ascii="Arial" w:eastAsia="Times New Roman" w:hAnsi="Arial" w:cs="Arial"/>
                <w:szCs w:val="22"/>
              </w:rPr>
            </w:pPr>
            <w:r w:rsidRPr="003037D6">
              <w:rPr>
                <w:rFonts w:ascii="Arial" w:eastAsia="Times New Roman" w:hAnsi="Arial" w:cs="Arial"/>
                <w:szCs w:val="22"/>
              </w:rPr>
              <w:t>Base Load</w:t>
            </w:r>
          </w:p>
        </w:tc>
        <w:tc>
          <w:tcPr>
            <w:tcW w:w="2250" w:type="dxa"/>
            <w:noWrap/>
          </w:tcPr>
          <w:p w14:paraId="35471ACC" w14:textId="77777777" w:rsidR="001C5578" w:rsidRPr="003037D6" w:rsidRDefault="001C5578" w:rsidP="00ED029E">
            <w:pPr>
              <w:rPr>
                <w:rFonts w:ascii="Arial" w:eastAsia="Times New Roman" w:hAnsi="Arial" w:cs="Arial"/>
                <w:szCs w:val="22"/>
              </w:rPr>
            </w:pPr>
          </w:p>
        </w:tc>
        <w:tc>
          <w:tcPr>
            <w:tcW w:w="4590" w:type="dxa"/>
          </w:tcPr>
          <w:p w14:paraId="03DBC437" w14:textId="00E7AB80" w:rsidR="001C5578" w:rsidRPr="003037D6" w:rsidRDefault="001A1F81" w:rsidP="007071DC">
            <w:pPr>
              <w:jc w:val="both"/>
              <w:rPr>
                <w:rFonts w:ascii="Arial" w:eastAsia="Times New Roman" w:hAnsi="Arial" w:cs="Arial"/>
                <w:szCs w:val="22"/>
              </w:rPr>
            </w:pPr>
            <w:r w:rsidRPr="003037D6">
              <w:rPr>
                <w:rFonts w:ascii="Arial" w:eastAsia="Times New Roman" w:hAnsi="Arial" w:cs="Arial"/>
                <w:szCs w:val="22"/>
              </w:rPr>
              <w:t>Commercial and industrial customer base load will be set equal to the C&amp;I customer’s average demand during April-May and October-November from the previous 12 months.</w:t>
            </w:r>
          </w:p>
        </w:tc>
      </w:tr>
      <w:tr w:rsidR="00ED029E" w:rsidRPr="003037D6" w14:paraId="69FF4572" w14:textId="77777777" w:rsidTr="00860D8E">
        <w:trPr>
          <w:trHeight w:val="315"/>
        </w:trPr>
        <w:tc>
          <w:tcPr>
            <w:tcW w:w="3505" w:type="dxa"/>
            <w:noWrap/>
            <w:hideMark/>
          </w:tcPr>
          <w:p w14:paraId="518083A1"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Battery Energy Storage System</w:t>
            </w:r>
          </w:p>
        </w:tc>
        <w:tc>
          <w:tcPr>
            <w:tcW w:w="2250" w:type="dxa"/>
            <w:noWrap/>
            <w:hideMark/>
          </w:tcPr>
          <w:p w14:paraId="4A468ABC"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BESS</w:t>
            </w:r>
          </w:p>
        </w:tc>
        <w:tc>
          <w:tcPr>
            <w:tcW w:w="4590" w:type="dxa"/>
            <w:hideMark/>
          </w:tcPr>
          <w:p w14:paraId="0F452092" w14:textId="1DC4CDEB"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r w:rsidR="00335D53" w:rsidRPr="00335D53">
              <w:rPr>
                <w:rFonts w:ascii="Arial" w:eastAsia="Times New Roman" w:hAnsi="Arial" w:cs="Arial"/>
                <w:szCs w:val="22"/>
              </w:rPr>
              <w:t>Battery Energy Storage System: electrical, electrochemical, mechanical and other types of energy storage technologies for systems intended to supply electrical energy. Includes battery and inverter for the purposes of this Program.</w:t>
            </w:r>
          </w:p>
        </w:tc>
      </w:tr>
      <w:tr w:rsidR="007255B0" w:rsidRPr="003037D6" w14:paraId="7D44AB0A" w14:textId="77777777" w:rsidTr="00860D8E">
        <w:trPr>
          <w:trHeight w:val="315"/>
        </w:trPr>
        <w:tc>
          <w:tcPr>
            <w:tcW w:w="3505" w:type="dxa"/>
            <w:noWrap/>
          </w:tcPr>
          <w:p w14:paraId="457FCB0E" w14:textId="015914A2" w:rsidR="007255B0" w:rsidRPr="003037D6" w:rsidRDefault="007255B0" w:rsidP="00ED029E">
            <w:pPr>
              <w:rPr>
                <w:rFonts w:ascii="Arial" w:eastAsia="Times New Roman" w:hAnsi="Arial" w:cs="Arial"/>
                <w:szCs w:val="22"/>
              </w:rPr>
            </w:pPr>
            <w:r w:rsidRPr="003037D6">
              <w:rPr>
                <w:rFonts w:ascii="Arial" w:eastAsia="Times New Roman" w:hAnsi="Arial" w:cs="Arial"/>
                <w:szCs w:val="22"/>
              </w:rPr>
              <w:t xml:space="preserve">Behind the </w:t>
            </w:r>
            <w:r w:rsidR="005F72F1" w:rsidRPr="003037D6">
              <w:rPr>
                <w:rFonts w:ascii="Arial" w:eastAsia="Times New Roman" w:hAnsi="Arial" w:cs="Arial"/>
                <w:szCs w:val="22"/>
              </w:rPr>
              <w:t>M</w:t>
            </w:r>
            <w:r w:rsidRPr="003037D6">
              <w:rPr>
                <w:rFonts w:ascii="Arial" w:eastAsia="Times New Roman" w:hAnsi="Arial" w:cs="Arial"/>
                <w:szCs w:val="22"/>
              </w:rPr>
              <w:t>eter</w:t>
            </w:r>
            <w:r w:rsidR="00476D56" w:rsidRPr="003037D6">
              <w:rPr>
                <w:rFonts w:ascii="Arial" w:eastAsia="Times New Roman" w:hAnsi="Arial" w:cs="Arial"/>
                <w:szCs w:val="22"/>
              </w:rPr>
              <w:t xml:space="preserve"> </w:t>
            </w:r>
            <w:r w:rsidR="005F72F1" w:rsidRPr="003037D6">
              <w:rPr>
                <w:rFonts w:ascii="Arial" w:eastAsia="Times New Roman" w:hAnsi="Arial" w:cs="Arial"/>
                <w:szCs w:val="22"/>
              </w:rPr>
              <w:t>S</w:t>
            </w:r>
            <w:r w:rsidR="00476D56" w:rsidRPr="003037D6">
              <w:rPr>
                <w:rFonts w:ascii="Arial" w:eastAsia="Times New Roman" w:hAnsi="Arial" w:cs="Arial"/>
                <w:szCs w:val="22"/>
              </w:rPr>
              <w:t>torage</w:t>
            </w:r>
          </w:p>
        </w:tc>
        <w:tc>
          <w:tcPr>
            <w:tcW w:w="2250" w:type="dxa"/>
            <w:noWrap/>
          </w:tcPr>
          <w:p w14:paraId="529DA2CA" w14:textId="0C2D8491" w:rsidR="007255B0" w:rsidRPr="003037D6" w:rsidRDefault="007255B0" w:rsidP="00ED029E">
            <w:pPr>
              <w:rPr>
                <w:rFonts w:ascii="Arial" w:eastAsia="Times New Roman" w:hAnsi="Arial" w:cs="Arial"/>
                <w:szCs w:val="22"/>
              </w:rPr>
            </w:pPr>
            <w:r w:rsidRPr="003037D6">
              <w:rPr>
                <w:rFonts w:ascii="Arial" w:eastAsia="Times New Roman" w:hAnsi="Arial" w:cs="Arial"/>
                <w:szCs w:val="22"/>
              </w:rPr>
              <w:t>BTM</w:t>
            </w:r>
          </w:p>
        </w:tc>
        <w:tc>
          <w:tcPr>
            <w:tcW w:w="4590" w:type="dxa"/>
          </w:tcPr>
          <w:p w14:paraId="047AFCE6" w14:textId="2CB333C8" w:rsidR="007255B0" w:rsidRPr="003037D6" w:rsidRDefault="007255B0" w:rsidP="007071DC">
            <w:pPr>
              <w:jc w:val="both"/>
              <w:rPr>
                <w:rFonts w:ascii="Arial" w:eastAsia="Times New Roman" w:hAnsi="Arial" w:cs="Arial"/>
                <w:szCs w:val="22"/>
              </w:rPr>
            </w:pPr>
            <w:r w:rsidRPr="003037D6">
              <w:rPr>
                <w:rFonts w:ascii="Arial" w:eastAsia="Times New Roman" w:hAnsi="Arial" w:cs="Arial"/>
                <w:szCs w:val="22"/>
              </w:rPr>
              <w:t>BESS serving onsite load</w:t>
            </w:r>
            <w:r w:rsidR="00FB2E6F" w:rsidRPr="003037D6">
              <w:rPr>
                <w:rFonts w:ascii="Arial" w:eastAsia="Times New Roman" w:hAnsi="Arial" w:cs="Arial"/>
                <w:szCs w:val="22"/>
              </w:rPr>
              <w:t xml:space="preserve">, and it </w:t>
            </w:r>
            <w:r w:rsidR="00476D56" w:rsidRPr="003037D6">
              <w:rPr>
                <w:rFonts w:ascii="Arial" w:eastAsia="Times New Roman" w:hAnsi="Arial" w:cs="Arial"/>
                <w:szCs w:val="22"/>
              </w:rPr>
              <w:t>may</w:t>
            </w:r>
            <w:r w:rsidR="00FB2E6F" w:rsidRPr="003037D6">
              <w:rPr>
                <w:rFonts w:ascii="Arial" w:eastAsia="Times New Roman" w:hAnsi="Arial" w:cs="Arial"/>
                <w:szCs w:val="22"/>
              </w:rPr>
              <w:t xml:space="preserve"> be solar-paired or standalone.</w:t>
            </w:r>
          </w:p>
        </w:tc>
      </w:tr>
      <w:tr w:rsidR="00EF0C83" w:rsidRPr="003037D6" w14:paraId="3E34C962" w14:textId="77777777" w:rsidTr="00860D8E">
        <w:trPr>
          <w:trHeight w:val="315"/>
        </w:trPr>
        <w:tc>
          <w:tcPr>
            <w:tcW w:w="3505" w:type="dxa"/>
            <w:noWrap/>
          </w:tcPr>
          <w:p w14:paraId="2C865B55" w14:textId="534E9A33" w:rsidR="00EF0C83" w:rsidRPr="003037D6" w:rsidRDefault="00EF0C83" w:rsidP="00ED029E">
            <w:pPr>
              <w:rPr>
                <w:rFonts w:ascii="Arial" w:eastAsia="Times New Roman" w:hAnsi="Arial" w:cs="Arial"/>
                <w:szCs w:val="22"/>
              </w:rPr>
            </w:pPr>
            <w:r>
              <w:rPr>
                <w:rFonts w:ascii="Arial" w:eastAsia="Times New Roman" w:hAnsi="Arial" w:cs="Arial"/>
                <w:szCs w:val="22"/>
              </w:rPr>
              <w:t>BESS Operator</w:t>
            </w:r>
          </w:p>
        </w:tc>
        <w:tc>
          <w:tcPr>
            <w:tcW w:w="2250" w:type="dxa"/>
            <w:noWrap/>
          </w:tcPr>
          <w:p w14:paraId="396A948F" w14:textId="77777777" w:rsidR="00EF0C83" w:rsidRPr="003037D6" w:rsidRDefault="00EF0C83" w:rsidP="00ED029E">
            <w:pPr>
              <w:rPr>
                <w:rFonts w:ascii="Arial" w:eastAsia="Times New Roman" w:hAnsi="Arial" w:cs="Arial"/>
                <w:szCs w:val="22"/>
              </w:rPr>
            </w:pPr>
          </w:p>
        </w:tc>
        <w:tc>
          <w:tcPr>
            <w:tcW w:w="4590" w:type="dxa"/>
          </w:tcPr>
          <w:p w14:paraId="48D21322" w14:textId="4FC3A5CB" w:rsidR="00EF0C83" w:rsidRPr="003037D6" w:rsidRDefault="00BF5C71" w:rsidP="007071DC">
            <w:pPr>
              <w:jc w:val="both"/>
              <w:rPr>
                <w:rFonts w:ascii="Arial" w:eastAsia="Times New Roman" w:hAnsi="Arial" w:cs="Arial"/>
                <w:szCs w:val="22"/>
              </w:rPr>
            </w:pPr>
            <w:r w:rsidRPr="00BF5C71">
              <w:rPr>
                <w:rFonts w:ascii="Arial" w:eastAsia="Times New Roman" w:hAnsi="Arial" w:cs="Arial"/>
                <w:szCs w:val="22"/>
              </w:rPr>
              <w:t>Entity responsible for the coordination of the BESS participating in dispatch events within the Program</w:t>
            </w:r>
          </w:p>
        </w:tc>
      </w:tr>
      <w:tr w:rsidR="00EF0C83" w:rsidRPr="003037D6" w14:paraId="71415ED4" w14:textId="77777777" w:rsidTr="00860D8E">
        <w:trPr>
          <w:trHeight w:val="315"/>
        </w:trPr>
        <w:tc>
          <w:tcPr>
            <w:tcW w:w="3505" w:type="dxa"/>
            <w:noWrap/>
          </w:tcPr>
          <w:p w14:paraId="65FE24A9" w14:textId="32C635C0" w:rsidR="00EF0C83" w:rsidRPr="003037D6" w:rsidRDefault="00EF0C83" w:rsidP="00ED029E">
            <w:pPr>
              <w:rPr>
                <w:rFonts w:ascii="Arial" w:eastAsia="Times New Roman" w:hAnsi="Arial" w:cs="Arial"/>
                <w:szCs w:val="22"/>
              </w:rPr>
            </w:pPr>
            <w:r>
              <w:rPr>
                <w:rFonts w:ascii="Arial" w:eastAsia="Times New Roman" w:hAnsi="Arial" w:cs="Arial"/>
                <w:szCs w:val="22"/>
              </w:rPr>
              <w:t>BESS Aggregator</w:t>
            </w:r>
          </w:p>
        </w:tc>
        <w:tc>
          <w:tcPr>
            <w:tcW w:w="2250" w:type="dxa"/>
            <w:noWrap/>
          </w:tcPr>
          <w:p w14:paraId="61D164F9" w14:textId="77777777" w:rsidR="00EF0C83" w:rsidRPr="003037D6" w:rsidRDefault="00EF0C83" w:rsidP="00ED029E">
            <w:pPr>
              <w:rPr>
                <w:rFonts w:ascii="Arial" w:eastAsia="Times New Roman" w:hAnsi="Arial" w:cs="Arial"/>
                <w:szCs w:val="22"/>
              </w:rPr>
            </w:pPr>
          </w:p>
        </w:tc>
        <w:tc>
          <w:tcPr>
            <w:tcW w:w="4590" w:type="dxa"/>
          </w:tcPr>
          <w:p w14:paraId="391B8EC8" w14:textId="0900C551" w:rsidR="00EF0C83" w:rsidRPr="003037D6" w:rsidRDefault="00BF5C71" w:rsidP="007071DC">
            <w:pPr>
              <w:jc w:val="both"/>
              <w:rPr>
                <w:rFonts w:ascii="Arial" w:eastAsia="Times New Roman" w:hAnsi="Arial" w:cs="Arial"/>
                <w:szCs w:val="22"/>
              </w:rPr>
            </w:pPr>
            <w:r w:rsidRPr="00BF5C71">
              <w:rPr>
                <w:rFonts w:ascii="Arial" w:eastAsia="Times New Roman" w:hAnsi="Arial" w:cs="Arial"/>
                <w:szCs w:val="22"/>
              </w:rPr>
              <w:t>Entity responsible for the coordination of BESS participating in dispatch events within the Program, working as an intermediary between the DERMS and the BESS Operator.</w:t>
            </w:r>
          </w:p>
        </w:tc>
      </w:tr>
      <w:tr w:rsidR="00ED029E" w:rsidRPr="003037D6" w14:paraId="644D775B" w14:textId="77777777" w:rsidTr="00860D8E">
        <w:trPr>
          <w:trHeight w:val="315"/>
        </w:trPr>
        <w:tc>
          <w:tcPr>
            <w:tcW w:w="3505" w:type="dxa"/>
            <w:noWrap/>
            <w:hideMark/>
          </w:tcPr>
          <w:p w14:paraId="01182067" w14:textId="70003AB2"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 xml:space="preserve">Commercial and </w:t>
            </w:r>
            <w:r w:rsidR="005F72F1" w:rsidRPr="003037D6">
              <w:rPr>
                <w:rFonts w:ascii="Arial" w:eastAsia="Times New Roman" w:hAnsi="Arial" w:cs="Arial"/>
                <w:szCs w:val="22"/>
              </w:rPr>
              <w:t>I</w:t>
            </w:r>
            <w:r w:rsidRPr="003037D6">
              <w:rPr>
                <w:rFonts w:ascii="Arial" w:eastAsia="Times New Roman" w:hAnsi="Arial" w:cs="Arial"/>
                <w:szCs w:val="22"/>
              </w:rPr>
              <w:t>ndustrial</w:t>
            </w:r>
          </w:p>
        </w:tc>
        <w:tc>
          <w:tcPr>
            <w:tcW w:w="2250" w:type="dxa"/>
            <w:noWrap/>
            <w:hideMark/>
          </w:tcPr>
          <w:p w14:paraId="159FB7CF"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C&amp;I</w:t>
            </w:r>
          </w:p>
        </w:tc>
        <w:tc>
          <w:tcPr>
            <w:tcW w:w="4590" w:type="dxa"/>
            <w:hideMark/>
          </w:tcPr>
          <w:p w14:paraId="2B5B3002"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ED029E" w:rsidRPr="003037D6" w14:paraId="6E0EF7F1" w14:textId="77777777" w:rsidTr="00860D8E">
        <w:trPr>
          <w:trHeight w:val="315"/>
        </w:trPr>
        <w:tc>
          <w:tcPr>
            <w:tcW w:w="3505" w:type="dxa"/>
            <w:noWrap/>
            <w:hideMark/>
          </w:tcPr>
          <w:p w14:paraId="0AE8D037"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Commercial Operation Date</w:t>
            </w:r>
          </w:p>
        </w:tc>
        <w:tc>
          <w:tcPr>
            <w:tcW w:w="2250" w:type="dxa"/>
            <w:noWrap/>
            <w:hideMark/>
          </w:tcPr>
          <w:p w14:paraId="20888A3A"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COD</w:t>
            </w:r>
          </w:p>
        </w:tc>
        <w:tc>
          <w:tcPr>
            <w:tcW w:w="4590" w:type="dxa"/>
            <w:hideMark/>
          </w:tcPr>
          <w:p w14:paraId="312B880C"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E536D1" w:rsidRPr="003037D6" w14:paraId="589E36BD" w14:textId="77777777" w:rsidTr="00860D8E">
        <w:trPr>
          <w:trHeight w:val="315"/>
        </w:trPr>
        <w:tc>
          <w:tcPr>
            <w:tcW w:w="3505" w:type="dxa"/>
            <w:shd w:val="clear" w:color="auto" w:fill="auto"/>
            <w:noWrap/>
          </w:tcPr>
          <w:p w14:paraId="3B6BDBC4" w14:textId="505BF6D9" w:rsidR="00E536D1" w:rsidRPr="00860D8E" w:rsidRDefault="00E536D1" w:rsidP="00ED029E">
            <w:pPr>
              <w:rPr>
                <w:rFonts w:ascii="Arial" w:eastAsia="Times New Roman" w:hAnsi="Arial" w:cs="Arial"/>
                <w:szCs w:val="22"/>
              </w:rPr>
            </w:pPr>
            <w:r w:rsidRPr="00860D8E">
              <w:rPr>
                <w:rFonts w:ascii="Arial" w:eastAsia="Times New Roman" w:hAnsi="Arial" w:cs="Arial"/>
                <w:szCs w:val="22"/>
              </w:rPr>
              <w:t>Confirmation of Funds</w:t>
            </w:r>
          </w:p>
        </w:tc>
        <w:tc>
          <w:tcPr>
            <w:tcW w:w="2250" w:type="dxa"/>
            <w:shd w:val="clear" w:color="auto" w:fill="auto"/>
            <w:noWrap/>
          </w:tcPr>
          <w:p w14:paraId="33DABA2E" w14:textId="3273BA11" w:rsidR="00E536D1" w:rsidRPr="00860D8E" w:rsidRDefault="00E536D1" w:rsidP="00ED029E">
            <w:pPr>
              <w:rPr>
                <w:rFonts w:ascii="Arial" w:eastAsia="Times New Roman" w:hAnsi="Arial" w:cs="Arial"/>
                <w:szCs w:val="22"/>
              </w:rPr>
            </w:pPr>
            <w:r w:rsidRPr="00860D8E">
              <w:rPr>
                <w:rFonts w:ascii="Arial" w:eastAsia="Times New Roman" w:hAnsi="Arial" w:cs="Arial"/>
                <w:szCs w:val="22"/>
              </w:rPr>
              <w:t>COF</w:t>
            </w:r>
          </w:p>
        </w:tc>
        <w:tc>
          <w:tcPr>
            <w:tcW w:w="4590" w:type="dxa"/>
          </w:tcPr>
          <w:p w14:paraId="69255797" w14:textId="77777777" w:rsidR="00E536D1" w:rsidRPr="003037D6" w:rsidRDefault="00E536D1" w:rsidP="007071DC">
            <w:pPr>
              <w:jc w:val="both"/>
              <w:rPr>
                <w:rFonts w:ascii="Arial" w:eastAsia="Times New Roman" w:hAnsi="Arial" w:cs="Arial"/>
                <w:szCs w:val="22"/>
              </w:rPr>
            </w:pPr>
          </w:p>
        </w:tc>
      </w:tr>
      <w:tr w:rsidR="00ED029E" w:rsidRPr="003037D6" w14:paraId="6EE1F8A2" w14:textId="77777777" w:rsidTr="00860D8E">
        <w:trPr>
          <w:trHeight w:val="315"/>
        </w:trPr>
        <w:tc>
          <w:tcPr>
            <w:tcW w:w="3505" w:type="dxa"/>
            <w:noWrap/>
            <w:hideMark/>
          </w:tcPr>
          <w:p w14:paraId="4F4AD29C"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Connecticut Green Bank</w:t>
            </w:r>
          </w:p>
        </w:tc>
        <w:tc>
          <w:tcPr>
            <w:tcW w:w="2250" w:type="dxa"/>
            <w:noWrap/>
            <w:hideMark/>
          </w:tcPr>
          <w:p w14:paraId="047E8078"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CGB; Green Bank</w:t>
            </w:r>
          </w:p>
        </w:tc>
        <w:tc>
          <w:tcPr>
            <w:tcW w:w="4590" w:type="dxa"/>
            <w:hideMark/>
          </w:tcPr>
          <w:p w14:paraId="04132E40"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A7706D" w:rsidRPr="003037D6" w14:paraId="3E0970E2" w14:textId="77777777" w:rsidTr="00860D8E">
        <w:trPr>
          <w:trHeight w:val="315"/>
        </w:trPr>
        <w:tc>
          <w:tcPr>
            <w:tcW w:w="3505" w:type="dxa"/>
            <w:noWrap/>
          </w:tcPr>
          <w:p w14:paraId="7EFC41C0" w14:textId="370A0B83" w:rsidR="00A7706D" w:rsidRPr="003037D6" w:rsidRDefault="00A7706D" w:rsidP="00ED029E">
            <w:pPr>
              <w:rPr>
                <w:rFonts w:ascii="Arial" w:eastAsia="Times New Roman" w:hAnsi="Arial" w:cs="Arial"/>
                <w:szCs w:val="22"/>
              </w:rPr>
            </w:pPr>
            <w:r>
              <w:rPr>
                <w:rFonts w:ascii="Arial" w:eastAsia="Times New Roman" w:hAnsi="Arial" w:cs="Arial"/>
                <w:szCs w:val="22"/>
              </w:rPr>
              <w:t>Customer Enrollment Platform</w:t>
            </w:r>
          </w:p>
        </w:tc>
        <w:tc>
          <w:tcPr>
            <w:tcW w:w="2250" w:type="dxa"/>
            <w:noWrap/>
          </w:tcPr>
          <w:p w14:paraId="2E735E75" w14:textId="77777777" w:rsidR="00A7706D" w:rsidRPr="003037D6" w:rsidRDefault="00A7706D" w:rsidP="00ED029E">
            <w:pPr>
              <w:rPr>
                <w:rFonts w:ascii="Arial" w:eastAsia="Times New Roman" w:hAnsi="Arial" w:cs="Arial"/>
                <w:szCs w:val="22"/>
              </w:rPr>
            </w:pPr>
          </w:p>
        </w:tc>
        <w:tc>
          <w:tcPr>
            <w:tcW w:w="4590" w:type="dxa"/>
          </w:tcPr>
          <w:p w14:paraId="1AFB8426" w14:textId="37883DFC" w:rsidR="00A7706D" w:rsidRPr="003037D6" w:rsidRDefault="22615F89" w:rsidP="2DAB4A2C">
            <w:pPr>
              <w:jc w:val="both"/>
              <w:rPr>
                <w:rFonts w:ascii="Arial" w:eastAsia="Times New Roman" w:hAnsi="Arial" w:cs="Arial"/>
              </w:rPr>
            </w:pPr>
            <w:r w:rsidRPr="2DAB4A2C">
              <w:rPr>
                <w:rFonts w:ascii="Arial" w:eastAsia="Times New Roman" w:hAnsi="Arial" w:cs="Arial"/>
              </w:rPr>
              <w:t>Salesforce-based portal used by Eligible Contractors and TPOs to apply for ESS incentives on behalf of customers.</w:t>
            </w:r>
            <w:r w:rsidR="66DDC457" w:rsidRPr="2DAB4A2C">
              <w:rPr>
                <w:rFonts w:ascii="Arial" w:eastAsia="Times New Roman" w:hAnsi="Arial" w:cs="Arial"/>
              </w:rPr>
              <w:t xml:space="preserve"> Managed a by Connecticut Green Bank: </w:t>
            </w:r>
            <w:r w:rsidRPr="2DAB4A2C">
              <w:rPr>
                <w:rFonts w:ascii="Arial" w:eastAsia="Times New Roman" w:hAnsi="Arial" w:cs="Arial"/>
              </w:rPr>
              <w:t xml:space="preserve"> </w:t>
            </w:r>
            <w:hyperlink r:id="rId16" w:history="1">
              <w:r w:rsidR="0019105C" w:rsidRPr="00EC403F">
                <w:rPr>
                  <w:rStyle w:val="Hyperlink"/>
                  <w:rFonts w:ascii="Arial" w:eastAsia="Times New Roman" w:hAnsi="Arial" w:cs="Arial"/>
                </w:rPr>
                <w:t>https://ctgreenbank.my.site.com/</w:t>
              </w:r>
            </w:hyperlink>
          </w:p>
        </w:tc>
      </w:tr>
      <w:tr w:rsidR="00ED029E" w:rsidRPr="003037D6" w14:paraId="0A16945A" w14:textId="77777777" w:rsidTr="00860D8E">
        <w:trPr>
          <w:trHeight w:val="315"/>
        </w:trPr>
        <w:tc>
          <w:tcPr>
            <w:tcW w:w="3505" w:type="dxa"/>
            <w:noWrap/>
            <w:hideMark/>
          </w:tcPr>
          <w:p w14:paraId="6E0C3F35"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Department of Economic and Community Development</w:t>
            </w:r>
          </w:p>
        </w:tc>
        <w:tc>
          <w:tcPr>
            <w:tcW w:w="2250" w:type="dxa"/>
            <w:noWrap/>
            <w:hideMark/>
          </w:tcPr>
          <w:p w14:paraId="66E1C4DE"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DECD</w:t>
            </w:r>
          </w:p>
        </w:tc>
        <w:tc>
          <w:tcPr>
            <w:tcW w:w="4590" w:type="dxa"/>
            <w:hideMark/>
          </w:tcPr>
          <w:p w14:paraId="7E4A7926"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8C4F49" w:rsidRPr="003037D6" w14:paraId="0C9F22AC" w14:textId="77777777" w:rsidTr="00860D8E">
        <w:trPr>
          <w:trHeight w:val="315"/>
        </w:trPr>
        <w:tc>
          <w:tcPr>
            <w:tcW w:w="3505" w:type="dxa"/>
            <w:noWrap/>
          </w:tcPr>
          <w:p w14:paraId="00706885" w14:textId="786895BE" w:rsidR="008C4F49" w:rsidRPr="003037D6" w:rsidRDefault="008C4F49" w:rsidP="00ED029E">
            <w:pPr>
              <w:rPr>
                <w:rFonts w:ascii="Arial" w:eastAsia="Times New Roman" w:hAnsi="Arial" w:cs="Arial"/>
                <w:szCs w:val="22"/>
              </w:rPr>
            </w:pPr>
            <w:r w:rsidRPr="003037D6">
              <w:rPr>
                <w:rFonts w:ascii="Arial" w:eastAsia="Times New Roman" w:hAnsi="Arial" w:cs="Arial"/>
                <w:szCs w:val="22"/>
              </w:rPr>
              <w:t>DC-Coupled BESS</w:t>
            </w:r>
          </w:p>
        </w:tc>
        <w:tc>
          <w:tcPr>
            <w:tcW w:w="2250" w:type="dxa"/>
            <w:noWrap/>
          </w:tcPr>
          <w:p w14:paraId="73666106" w14:textId="77777777" w:rsidR="008C4F49" w:rsidRPr="003037D6" w:rsidRDefault="008C4F49" w:rsidP="00ED029E">
            <w:pPr>
              <w:rPr>
                <w:rFonts w:ascii="Arial" w:eastAsia="Times New Roman" w:hAnsi="Arial" w:cs="Arial"/>
                <w:szCs w:val="22"/>
              </w:rPr>
            </w:pPr>
          </w:p>
        </w:tc>
        <w:tc>
          <w:tcPr>
            <w:tcW w:w="4590" w:type="dxa"/>
          </w:tcPr>
          <w:p w14:paraId="39A5118D" w14:textId="1CD3D85F" w:rsidR="008C4F49" w:rsidRPr="003037D6" w:rsidRDefault="004C64E6" w:rsidP="007071DC">
            <w:pPr>
              <w:jc w:val="both"/>
              <w:rPr>
                <w:rFonts w:ascii="Arial" w:eastAsia="Times New Roman" w:hAnsi="Arial" w:cs="Arial"/>
                <w:szCs w:val="22"/>
              </w:rPr>
            </w:pPr>
            <w:r w:rsidRPr="003037D6">
              <w:rPr>
                <w:rFonts w:ascii="Arial" w:eastAsia="Times New Roman" w:hAnsi="Arial" w:cs="Arial"/>
                <w:szCs w:val="22"/>
              </w:rPr>
              <w:t>BESS and Solar PV system share an inverter</w:t>
            </w:r>
          </w:p>
        </w:tc>
      </w:tr>
      <w:tr w:rsidR="00ED029E" w:rsidRPr="003037D6" w14:paraId="1F6B9ADC" w14:textId="77777777" w:rsidTr="00860D8E">
        <w:trPr>
          <w:trHeight w:val="315"/>
        </w:trPr>
        <w:tc>
          <w:tcPr>
            <w:tcW w:w="3505" w:type="dxa"/>
            <w:noWrap/>
            <w:hideMark/>
          </w:tcPr>
          <w:p w14:paraId="1F4609C1"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Distributed Energy Resource Management System</w:t>
            </w:r>
          </w:p>
        </w:tc>
        <w:tc>
          <w:tcPr>
            <w:tcW w:w="2250" w:type="dxa"/>
            <w:noWrap/>
            <w:hideMark/>
          </w:tcPr>
          <w:p w14:paraId="5CF0E869"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DERMS</w:t>
            </w:r>
          </w:p>
        </w:tc>
        <w:tc>
          <w:tcPr>
            <w:tcW w:w="4590" w:type="dxa"/>
            <w:hideMark/>
          </w:tcPr>
          <w:p w14:paraId="2110DFEF" w14:textId="3C26CF69" w:rsidR="00ED029E" w:rsidRPr="003037D6" w:rsidRDefault="00541036" w:rsidP="007071DC">
            <w:pPr>
              <w:jc w:val="both"/>
              <w:rPr>
                <w:rFonts w:ascii="Arial" w:eastAsia="Times New Roman" w:hAnsi="Arial" w:cs="Arial"/>
                <w:szCs w:val="22"/>
              </w:rPr>
            </w:pPr>
            <w:r w:rsidRPr="003037D6">
              <w:rPr>
                <w:rFonts w:ascii="Arial" w:eastAsia="Times New Roman" w:hAnsi="Arial" w:cs="Arial"/>
                <w:szCs w:val="22"/>
              </w:rPr>
              <w:t>The dispatching platform</w:t>
            </w:r>
            <w:r w:rsidR="00C770D1" w:rsidRPr="003037D6">
              <w:rPr>
                <w:rFonts w:ascii="Arial" w:eastAsia="Times New Roman" w:hAnsi="Arial" w:cs="Arial"/>
                <w:szCs w:val="22"/>
              </w:rPr>
              <w:t xml:space="preserve"> utilized by the EDCs to issue notification </w:t>
            </w:r>
            <w:r w:rsidR="0017140F" w:rsidRPr="003037D6">
              <w:rPr>
                <w:rFonts w:ascii="Arial" w:eastAsia="Times New Roman" w:hAnsi="Arial" w:cs="Arial"/>
                <w:szCs w:val="22"/>
              </w:rPr>
              <w:t xml:space="preserve">to Operators to discharge the BESS over a designated </w:t>
            </w:r>
            <w:proofErr w:type="gramStart"/>
            <w:r w:rsidR="0017140F" w:rsidRPr="003037D6">
              <w:rPr>
                <w:rFonts w:ascii="Arial" w:eastAsia="Times New Roman" w:hAnsi="Arial" w:cs="Arial"/>
                <w:szCs w:val="22"/>
              </w:rPr>
              <w:t>time period</w:t>
            </w:r>
            <w:proofErr w:type="gramEnd"/>
          </w:p>
        </w:tc>
      </w:tr>
      <w:tr w:rsidR="00ED029E" w:rsidRPr="003037D6" w14:paraId="14AF129D" w14:textId="77777777" w:rsidTr="00860D8E">
        <w:trPr>
          <w:trHeight w:val="315"/>
        </w:trPr>
        <w:tc>
          <w:tcPr>
            <w:tcW w:w="3505" w:type="dxa"/>
            <w:noWrap/>
            <w:hideMark/>
          </w:tcPr>
          <w:p w14:paraId="7E20A4E3"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Electric Distribution Company</w:t>
            </w:r>
          </w:p>
        </w:tc>
        <w:tc>
          <w:tcPr>
            <w:tcW w:w="2250" w:type="dxa"/>
            <w:noWrap/>
            <w:hideMark/>
          </w:tcPr>
          <w:p w14:paraId="456296CB"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EDC</w:t>
            </w:r>
          </w:p>
        </w:tc>
        <w:tc>
          <w:tcPr>
            <w:tcW w:w="4590" w:type="dxa"/>
            <w:hideMark/>
          </w:tcPr>
          <w:p w14:paraId="723FCD2C" w14:textId="43832D64" w:rsidR="00ED029E" w:rsidRPr="003037D6" w:rsidRDefault="00680FAC" w:rsidP="007071DC">
            <w:pPr>
              <w:jc w:val="both"/>
              <w:rPr>
                <w:rFonts w:ascii="Arial" w:eastAsia="Times New Roman" w:hAnsi="Arial" w:cs="Arial"/>
                <w:szCs w:val="22"/>
              </w:rPr>
            </w:pPr>
            <w:r w:rsidRPr="003037D6">
              <w:rPr>
                <w:rFonts w:ascii="Arial" w:eastAsia="Times New Roman" w:hAnsi="Arial" w:cs="Arial"/>
                <w:szCs w:val="22"/>
              </w:rPr>
              <w:t>Eversource and United Illuminating</w:t>
            </w:r>
          </w:p>
        </w:tc>
      </w:tr>
      <w:tr w:rsidR="00ED029E" w:rsidRPr="003037D6" w14:paraId="35B4434D" w14:textId="77777777" w:rsidTr="00860D8E">
        <w:trPr>
          <w:trHeight w:val="315"/>
        </w:trPr>
        <w:tc>
          <w:tcPr>
            <w:tcW w:w="3505" w:type="dxa"/>
            <w:noWrap/>
            <w:hideMark/>
          </w:tcPr>
          <w:p w14:paraId="1B69CDCE"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Eligible Contractor</w:t>
            </w:r>
          </w:p>
        </w:tc>
        <w:tc>
          <w:tcPr>
            <w:tcW w:w="2250" w:type="dxa"/>
            <w:noWrap/>
            <w:hideMark/>
          </w:tcPr>
          <w:p w14:paraId="4509173A"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Contractor</w:t>
            </w:r>
          </w:p>
        </w:tc>
        <w:tc>
          <w:tcPr>
            <w:tcW w:w="4590" w:type="dxa"/>
            <w:hideMark/>
          </w:tcPr>
          <w:p w14:paraId="08CCD92D" w14:textId="337E3685" w:rsidR="00ED029E" w:rsidRPr="003037D6" w:rsidRDefault="00133CCF" w:rsidP="007071DC">
            <w:pPr>
              <w:jc w:val="both"/>
              <w:rPr>
                <w:rFonts w:ascii="Arial" w:eastAsia="Times New Roman" w:hAnsi="Arial" w:cs="Arial"/>
                <w:szCs w:val="22"/>
              </w:rPr>
            </w:pPr>
            <w:r w:rsidRPr="003037D6">
              <w:rPr>
                <w:rFonts w:ascii="Arial" w:eastAsia="Times New Roman" w:hAnsi="Arial" w:cs="Arial"/>
                <w:szCs w:val="22"/>
              </w:rPr>
              <w:t xml:space="preserve">Company responsible for </w:t>
            </w:r>
            <w:r w:rsidR="00811E54" w:rsidRPr="003037D6">
              <w:rPr>
                <w:rFonts w:ascii="Arial" w:eastAsia="Times New Roman" w:hAnsi="Arial" w:cs="Arial"/>
                <w:szCs w:val="22"/>
              </w:rPr>
              <w:t xml:space="preserve">contracting the </w:t>
            </w:r>
            <w:r w:rsidR="00B06B7E" w:rsidRPr="003037D6">
              <w:rPr>
                <w:rFonts w:ascii="Arial" w:eastAsia="Times New Roman" w:hAnsi="Arial" w:cs="Arial"/>
                <w:szCs w:val="22"/>
              </w:rPr>
              <w:t xml:space="preserve">procurement and </w:t>
            </w:r>
            <w:r w:rsidR="00811E54" w:rsidRPr="003037D6">
              <w:rPr>
                <w:rFonts w:ascii="Arial" w:eastAsia="Times New Roman" w:hAnsi="Arial" w:cs="Arial"/>
                <w:szCs w:val="22"/>
              </w:rPr>
              <w:t xml:space="preserve">installation of a BESS for a </w:t>
            </w:r>
            <w:r w:rsidR="00B06B7E" w:rsidRPr="003037D6">
              <w:rPr>
                <w:rFonts w:ascii="Arial" w:eastAsia="Times New Roman" w:hAnsi="Arial" w:cs="Arial"/>
                <w:szCs w:val="22"/>
              </w:rPr>
              <w:t>customer.</w:t>
            </w:r>
          </w:p>
        </w:tc>
      </w:tr>
      <w:tr w:rsidR="00ED029E" w:rsidRPr="003037D6" w14:paraId="55597B9E" w14:textId="77777777" w:rsidTr="00860D8E">
        <w:trPr>
          <w:trHeight w:val="315"/>
        </w:trPr>
        <w:tc>
          <w:tcPr>
            <w:tcW w:w="3505" w:type="dxa"/>
            <w:noWrap/>
            <w:hideMark/>
          </w:tcPr>
          <w:p w14:paraId="5F86C467"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Eligible Third-Party Owner</w:t>
            </w:r>
          </w:p>
        </w:tc>
        <w:tc>
          <w:tcPr>
            <w:tcW w:w="2250" w:type="dxa"/>
            <w:noWrap/>
            <w:hideMark/>
          </w:tcPr>
          <w:p w14:paraId="50297EAE" w14:textId="5F750433" w:rsidR="00ED029E" w:rsidRPr="003037D6" w:rsidRDefault="00B726F2" w:rsidP="00ED029E">
            <w:pPr>
              <w:rPr>
                <w:rFonts w:ascii="Arial" w:eastAsia="Times New Roman" w:hAnsi="Arial" w:cs="Arial"/>
                <w:szCs w:val="22"/>
              </w:rPr>
            </w:pPr>
            <w:r w:rsidRPr="003037D6">
              <w:rPr>
                <w:rFonts w:ascii="Arial" w:eastAsia="Times New Roman" w:hAnsi="Arial" w:cs="Arial"/>
                <w:szCs w:val="22"/>
              </w:rPr>
              <w:t xml:space="preserve">System Owner; </w:t>
            </w:r>
            <w:r w:rsidR="00ED029E" w:rsidRPr="003037D6">
              <w:rPr>
                <w:rFonts w:ascii="Arial" w:eastAsia="Times New Roman" w:hAnsi="Arial" w:cs="Arial"/>
                <w:szCs w:val="22"/>
              </w:rPr>
              <w:t>TPO</w:t>
            </w:r>
          </w:p>
        </w:tc>
        <w:tc>
          <w:tcPr>
            <w:tcW w:w="4590" w:type="dxa"/>
            <w:hideMark/>
          </w:tcPr>
          <w:p w14:paraId="62EDBC30" w14:textId="71A3A12F" w:rsidR="00ED029E" w:rsidRPr="003037D6" w:rsidRDefault="00B06B7E" w:rsidP="007071DC">
            <w:pPr>
              <w:jc w:val="both"/>
              <w:rPr>
                <w:rFonts w:ascii="Arial" w:eastAsia="Times New Roman" w:hAnsi="Arial" w:cs="Arial"/>
                <w:szCs w:val="22"/>
              </w:rPr>
            </w:pPr>
            <w:r w:rsidRPr="003037D6">
              <w:rPr>
                <w:rFonts w:ascii="Arial" w:eastAsia="Times New Roman" w:hAnsi="Arial" w:cs="Arial"/>
                <w:szCs w:val="22"/>
              </w:rPr>
              <w:t>Company responsible for owning and operating</w:t>
            </w:r>
            <w:r w:rsidR="003F1FE6" w:rsidRPr="003037D6">
              <w:rPr>
                <w:rFonts w:ascii="Arial" w:eastAsia="Times New Roman" w:hAnsi="Arial" w:cs="Arial"/>
                <w:szCs w:val="22"/>
              </w:rPr>
              <w:t xml:space="preserve"> </w:t>
            </w:r>
            <w:r w:rsidR="002B4B2D" w:rsidRPr="003037D6">
              <w:rPr>
                <w:rFonts w:ascii="Arial" w:eastAsia="Times New Roman" w:hAnsi="Arial" w:cs="Arial"/>
                <w:szCs w:val="22"/>
              </w:rPr>
              <w:t>a</w:t>
            </w:r>
            <w:r w:rsidR="003F1FE6" w:rsidRPr="003037D6">
              <w:rPr>
                <w:rFonts w:ascii="Arial" w:eastAsia="Times New Roman" w:hAnsi="Arial" w:cs="Arial"/>
                <w:szCs w:val="22"/>
              </w:rPr>
              <w:t xml:space="preserve"> BESS</w:t>
            </w:r>
            <w:r w:rsidR="00D85B68" w:rsidRPr="003037D6">
              <w:rPr>
                <w:rFonts w:ascii="Arial" w:eastAsia="Times New Roman" w:hAnsi="Arial" w:cs="Arial"/>
                <w:szCs w:val="22"/>
              </w:rPr>
              <w:t xml:space="preserve"> with a customer through a lease or power-purchase agreement.</w:t>
            </w:r>
          </w:p>
        </w:tc>
      </w:tr>
      <w:tr w:rsidR="007255B0" w:rsidRPr="003037D6" w14:paraId="7C9AB932" w14:textId="77777777" w:rsidTr="00860D8E">
        <w:trPr>
          <w:trHeight w:val="602"/>
        </w:trPr>
        <w:tc>
          <w:tcPr>
            <w:tcW w:w="3505" w:type="dxa"/>
            <w:noWrap/>
          </w:tcPr>
          <w:p w14:paraId="7E7B8815" w14:textId="181F8C1C" w:rsidR="007255B0" w:rsidRPr="003037D6" w:rsidRDefault="007255B0" w:rsidP="00ED029E">
            <w:pPr>
              <w:rPr>
                <w:rFonts w:ascii="Arial" w:eastAsia="Times New Roman" w:hAnsi="Arial" w:cs="Arial"/>
                <w:szCs w:val="22"/>
              </w:rPr>
            </w:pPr>
            <w:r w:rsidRPr="003037D6">
              <w:rPr>
                <w:rFonts w:ascii="Arial" w:eastAsia="Times New Roman" w:hAnsi="Arial" w:cs="Arial"/>
                <w:szCs w:val="22"/>
              </w:rPr>
              <w:lastRenderedPageBreak/>
              <w:t>Front of the meter</w:t>
            </w:r>
            <w:r w:rsidR="00476D56" w:rsidRPr="003037D6">
              <w:rPr>
                <w:rFonts w:ascii="Arial" w:eastAsia="Times New Roman" w:hAnsi="Arial" w:cs="Arial"/>
                <w:szCs w:val="22"/>
              </w:rPr>
              <w:t xml:space="preserve"> storage</w:t>
            </w:r>
          </w:p>
        </w:tc>
        <w:tc>
          <w:tcPr>
            <w:tcW w:w="2250" w:type="dxa"/>
            <w:noWrap/>
          </w:tcPr>
          <w:p w14:paraId="64209ACB" w14:textId="0D9DD219" w:rsidR="007255B0" w:rsidRPr="003037D6" w:rsidRDefault="007255B0" w:rsidP="00ED029E">
            <w:pPr>
              <w:rPr>
                <w:rFonts w:ascii="Arial" w:eastAsia="Times New Roman" w:hAnsi="Arial" w:cs="Arial"/>
                <w:szCs w:val="22"/>
              </w:rPr>
            </w:pPr>
            <w:r w:rsidRPr="003037D6">
              <w:rPr>
                <w:rFonts w:ascii="Arial" w:eastAsia="Times New Roman" w:hAnsi="Arial" w:cs="Arial"/>
                <w:szCs w:val="22"/>
              </w:rPr>
              <w:t>FTM</w:t>
            </w:r>
          </w:p>
        </w:tc>
        <w:tc>
          <w:tcPr>
            <w:tcW w:w="4590" w:type="dxa"/>
          </w:tcPr>
          <w:p w14:paraId="51DF3FAD" w14:textId="26E8335D" w:rsidR="007255B0" w:rsidRPr="003037D6" w:rsidRDefault="007255B0" w:rsidP="007071DC">
            <w:pPr>
              <w:jc w:val="both"/>
              <w:rPr>
                <w:rFonts w:ascii="Arial" w:eastAsia="Times New Roman" w:hAnsi="Arial" w:cs="Arial"/>
                <w:szCs w:val="22"/>
              </w:rPr>
            </w:pPr>
            <w:r w:rsidRPr="003037D6">
              <w:rPr>
                <w:rFonts w:ascii="Arial" w:eastAsia="Times New Roman" w:hAnsi="Arial" w:cs="Arial"/>
                <w:szCs w:val="22"/>
              </w:rPr>
              <w:t>BESS not serving load</w:t>
            </w:r>
            <w:r w:rsidR="00415BEE" w:rsidRPr="003037D6">
              <w:rPr>
                <w:rFonts w:ascii="Arial" w:eastAsia="Times New Roman" w:hAnsi="Arial" w:cs="Arial"/>
                <w:szCs w:val="22"/>
              </w:rPr>
              <w:t xml:space="preserve"> behind a customer meter</w:t>
            </w:r>
            <w:r w:rsidR="002F5755">
              <w:rPr>
                <w:rFonts w:ascii="Arial" w:eastAsia="Times New Roman" w:hAnsi="Arial" w:cs="Arial"/>
                <w:szCs w:val="22"/>
              </w:rPr>
              <w:t>.</w:t>
            </w:r>
          </w:p>
        </w:tc>
      </w:tr>
      <w:tr w:rsidR="00ED029E" w:rsidRPr="003037D6" w14:paraId="037A26A1" w14:textId="77777777" w:rsidTr="00860D8E">
        <w:trPr>
          <w:trHeight w:val="915"/>
        </w:trPr>
        <w:tc>
          <w:tcPr>
            <w:tcW w:w="3505" w:type="dxa"/>
            <w:noWrap/>
            <w:hideMark/>
          </w:tcPr>
          <w:p w14:paraId="64E831BD"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Installed BESS</w:t>
            </w:r>
          </w:p>
        </w:tc>
        <w:tc>
          <w:tcPr>
            <w:tcW w:w="2250" w:type="dxa"/>
            <w:noWrap/>
            <w:hideMark/>
          </w:tcPr>
          <w:p w14:paraId="3AC91B98"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 </w:t>
            </w:r>
          </w:p>
        </w:tc>
        <w:tc>
          <w:tcPr>
            <w:tcW w:w="4590" w:type="dxa"/>
            <w:hideMark/>
          </w:tcPr>
          <w:p w14:paraId="50345A54" w14:textId="20007A4A"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BESS is commissioned, approved, and energized, and fully operational</w:t>
            </w:r>
            <w:r w:rsidR="007D0DEE" w:rsidRPr="003037D6">
              <w:rPr>
                <w:rFonts w:ascii="Arial" w:eastAsia="Times New Roman" w:hAnsi="Arial" w:cs="Arial"/>
                <w:szCs w:val="22"/>
              </w:rPr>
              <w:t>, including</w:t>
            </w:r>
            <w:r w:rsidR="00680FAC" w:rsidRPr="003037D6">
              <w:rPr>
                <w:rFonts w:ascii="Arial" w:eastAsia="Times New Roman" w:hAnsi="Arial" w:cs="Arial"/>
                <w:szCs w:val="22"/>
              </w:rPr>
              <w:t xml:space="preserve"> fully</w:t>
            </w:r>
            <w:r w:rsidR="00A729BF" w:rsidRPr="003037D6">
              <w:rPr>
                <w:rFonts w:ascii="Arial" w:eastAsia="Times New Roman" w:hAnsi="Arial" w:cs="Arial"/>
                <w:szCs w:val="22"/>
              </w:rPr>
              <w:t xml:space="preserve"> integrated</w:t>
            </w:r>
            <w:r w:rsidR="007D0DEE" w:rsidRPr="003037D6">
              <w:rPr>
                <w:rFonts w:ascii="Arial" w:eastAsia="Times New Roman" w:hAnsi="Arial" w:cs="Arial"/>
                <w:szCs w:val="22"/>
              </w:rPr>
              <w:t xml:space="preserve"> with EDCs DERMS platforms.</w:t>
            </w:r>
          </w:p>
        </w:tc>
      </w:tr>
      <w:tr w:rsidR="006478F5" w:rsidRPr="003037D6" w14:paraId="668C312C" w14:textId="77777777" w:rsidTr="00860D8E">
        <w:trPr>
          <w:trHeight w:val="315"/>
        </w:trPr>
        <w:tc>
          <w:tcPr>
            <w:tcW w:w="3505" w:type="dxa"/>
            <w:noWrap/>
          </w:tcPr>
          <w:p w14:paraId="58CC7977" w14:textId="463C373D" w:rsidR="006478F5" w:rsidRPr="003037D6" w:rsidRDefault="006478F5" w:rsidP="00ED029E">
            <w:pPr>
              <w:rPr>
                <w:rFonts w:ascii="Arial" w:eastAsia="Times New Roman" w:hAnsi="Arial" w:cs="Arial"/>
                <w:szCs w:val="22"/>
              </w:rPr>
            </w:pPr>
            <w:r w:rsidRPr="003037D6">
              <w:rPr>
                <w:rFonts w:ascii="Arial" w:eastAsia="Times New Roman" w:hAnsi="Arial" w:cs="Arial"/>
                <w:szCs w:val="22"/>
              </w:rPr>
              <w:t>Islanding</w:t>
            </w:r>
          </w:p>
        </w:tc>
        <w:tc>
          <w:tcPr>
            <w:tcW w:w="2250" w:type="dxa"/>
            <w:noWrap/>
          </w:tcPr>
          <w:p w14:paraId="375C9D1A" w14:textId="77777777" w:rsidR="006478F5" w:rsidRPr="003037D6" w:rsidRDefault="006478F5" w:rsidP="00ED029E">
            <w:pPr>
              <w:rPr>
                <w:rFonts w:ascii="Arial" w:eastAsia="Times New Roman" w:hAnsi="Arial" w:cs="Arial"/>
                <w:szCs w:val="22"/>
              </w:rPr>
            </w:pPr>
          </w:p>
        </w:tc>
        <w:tc>
          <w:tcPr>
            <w:tcW w:w="4590" w:type="dxa"/>
          </w:tcPr>
          <w:p w14:paraId="7703C43C" w14:textId="5316E5F3" w:rsidR="006478F5" w:rsidRPr="003037D6" w:rsidRDefault="006478F5" w:rsidP="007071DC">
            <w:pPr>
              <w:jc w:val="both"/>
              <w:rPr>
                <w:rFonts w:ascii="Arial" w:eastAsia="Times New Roman" w:hAnsi="Arial" w:cs="Arial"/>
                <w:szCs w:val="22"/>
              </w:rPr>
            </w:pPr>
            <w:r w:rsidRPr="003037D6">
              <w:rPr>
                <w:rFonts w:ascii="Arial" w:eastAsia="Times New Roman" w:hAnsi="Arial" w:cs="Arial"/>
                <w:szCs w:val="22"/>
              </w:rPr>
              <w:t xml:space="preserve">Ability of BESS to </w:t>
            </w:r>
            <w:r w:rsidR="003F26F3" w:rsidRPr="003037D6">
              <w:rPr>
                <w:rFonts w:ascii="Arial" w:eastAsia="Times New Roman" w:hAnsi="Arial" w:cs="Arial"/>
                <w:szCs w:val="22"/>
              </w:rPr>
              <w:t>provide back-up</w:t>
            </w:r>
            <w:r w:rsidRPr="003037D6">
              <w:rPr>
                <w:rFonts w:ascii="Arial" w:eastAsia="Times New Roman" w:hAnsi="Arial" w:cs="Arial"/>
                <w:szCs w:val="22"/>
              </w:rPr>
              <w:t xml:space="preserve"> power to </w:t>
            </w:r>
            <w:r w:rsidR="003F26F3" w:rsidRPr="003037D6">
              <w:rPr>
                <w:rFonts w:ascii="Arial" w:eastAsia="Times New Roman" w:hAnsi="Arial" w:cs="Arial"/>
                <w:szCs w:val="22"/>
              </w:rPr>
              <w:t xml:space="preserve">customer, within a reasonable time, </w:t>
            </w:r>
            <w:r w:rsidRPr="003037D6">
              <w:rPr>
                <w:rFonts w:ascii="Arial" w:eastAsia="Times New Roman" w:hAnsi="Arial" w:cs="Arial"/>
                <w:szCs w:val="22"/>
              </w:rPr>
              <w:t xml:space="preserve">during </w:t>
            </w:r>
            <w:r w:rsidR="003F26F3" w:rsidRPr="003037D6">
              <w:rPr>
                <w:rFonts w:ascii="Arial" w:eastAsia="Times New Roman" w:hAnsi="Arial" w:cs="Arial"/>
                <w:szCs w:val="22"/>
              </w:rPr>
              <w:t xml:space="preserve">a </w:t>
            </w:r>
            <w:r w:rsidRPr="003037D6">
              <w:rPr>
                <w:rFonts w:ascii="Arial" w:eastAsia="Times New Roman" w:hAnsi="Arial" w:cs="Arial"/>
                <w:szCs w:val="22"/>
              </w:rPr>
              <w:t>power outage.</w:t>
            </w:r>
          </w:p>
        </w:tc>
      </w:tr>
      <w:tr w:rsidR="00375ED9" w:rsidRPr="003037D6" w14:paraId="175C8205" w14:textId="77777777" w:rsidTr="00860D8E">
        <w:trPr>
          <w:trHeight w:val="315"/>
        </w:trPr>
        <w:tc>
          <w:tcPr>
            <w:tcW w:w="3505" w:type="dxa"/>
            <w:noWrap/>
          </w:tcPr>
          <w:p w14:paraId="2FEAFD46" w14:textId="0792643E" w:rsidR="00375ED9" w:rsidRPr="003037D6" w:rsidRDefault="00375ED9" w:rsidP="00ED029E">
            <w:pPr>
              <w:rPr>
                <w:rFonts w:ascii="Arial" w:eastAsia="Times New Roman" w:hAnsi="Arial" w:cs="Arial"/>
                <w:szCs w:val="22"/>
              </w:rPr>
            </w:pPr>
            <w:r w:rsidRPr="00860D8E">
              <w:rPr>
                <w:rFonts w:ascii="Arial" w:eastAsia="Times New Roman" w:hAnsi="Arial" w:cs="Arial"/>
                <w:szCs w:val="22"/>
              </w:rPr>
              <w:t>Last mile</w:t>
            </w:r>
          </w:p>
        </w:tc>
        <w:tc>
          <w:tcPr>
            <w:tcW w:w="2250" w:type="dxa"/>
            <w:noWrap/>
          </w:tcPr>
          <w:p w14:paraId="65033EEB" w14:textId="77777777" w:rsidR="00375ED9" w:rsidRPr="003037D6" w:rsidRDefault="00375ED9" w:rsidP="00ED029E">
            <w:pPr>
              <w:rPr>
                <w:rFonts w:ascii="Arial" w:eastAsia="Times New Roman" w:hAnsi="Arial" w:cs="Arial"/>
                <w:szCs w:val="22"/>
              </w:rPr>
            </w:pPr>
          </w:p>
        </w:tc>
        <w:tc>
          <w:tcPr>
            <w:tcW w:w="4590" w:type="dxa"/>
          </w:tcPr>
          <w:p w14:paraId="4891AB11" w14:textId="6FC98C50" w:rsidR="00375ED9" w:rsidRPr="003037D6" w:rsidRDefault="06599EC2" w:rsidP="007071DC">
            <w:pPr>
              <w:jc w:val="both"/>
              <w:rPr>
                <w:rFonts w:ascii="Arial" w:eastAsia="Times New Roman" w:hAnsi="Arial" w:cs="Arial"/>
              </w:rPr>
            </w:pPr>
            <w:r w:rsidRPr="06599EC2">
              <w:rPr>
                <w:rFonts w:ascii="Arial" w:eastAsia="Times New Roman" w:hAnsi="Arial" w:cs="Arial"/>
              </w:rPr>
              <w:t>Final internet connection to battery Inverter system. Typically, by battery manufacturer</w:t>
            </w:r>
            <w:r w:rsidR="009B615D">
              <w:rPr>
                <w:rFonts w:ascii="Arial" w:eastAsia="Times New Roman" w:hAnsi="Arial" w:cs="Arial"/>
              </w:rPr>
              <w:t>.</w:t>
            </w:r>
          </w:p>
        </w:tc>
      </w:tr>
      <w:tr w:rsidR="00ED029E" w:rsidRPr="003037D6" w14:paraId="158CFA6A" w14:textId="77777777" w:rsidTr="00860D8E">
        <w:trPr>
          <w:trHeight w:val="315"/>
        </w:trPr>
        <w:tc>
          <w:tcPr>
            <w:tcW w:w="3505" w:type="dxa"/>
            <w:noWrap/>
            <w:hideMark/>
          </w:tcPr>
          <w:p w14:paraId="0028A75D"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Letter of Intent</w:t>
            </w:r>
          </w:p>
        </w:tc>
        <w:tc>
          <w:tcPr>
            <w:tcW w:w="2250" w:type="dxa"/>
            <w:noWrap/>
            <w:hideMark/>
          </w:tcPr>
          <w:p w14:paraId="32A94918"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LOI</w:t>
            </w:r>
          </w:p>
        </w:tc>
        <w:tc>
          <w:tcPr>
            <w:tcW w:w="4590" w:type="dxa"/>
            <w:hideMark/>
          </w:tcPr>
          <w:p w14:paraId="2365DAF0" w14:textId="3F8DD19B" w:rsidR="00ED029E" w:rsidRPr="003037D6" w:rsidRDefault="00917949" w:rsidP="007071DC">
            <w:pPr>
              <w:jc w:val="both"/>
              <w:rPr>
                <w:rFonts w:ascii="Arial" w:eastAsia="Times New Roman" w:hAnsi="Arial" w:cs="Arial"/>
                <w:szCs w:val="22"/>
              </w:rPr>
            </w:pPr>
            <w:r w:rsidRPr="003037D6">
              <w:rPr>
                <w:rFonts w:ascii="Arial" w:eastAsia="Times New Roman" w:hAnsi="Arial" w:cs="Arial"/>
                <w:szCs w:val="22"/>
              </w:rPr>
              <w:t xml:space="preserve">Preliminary commitment of the Customer to </w:t>
            </w:r>
            <w:r w:rsidR="0099696B" w:rsidRPr="003037D6">
              <w:rPr>
                <w:rFonts w:ascii="Arial" w:eastAsia="Times New Roman" w:hAnsi="Arial" w:cs="Arial"/>
                <w:szCs w:val="22"/>
              </w:rPr>
              <w:t>install a BESS</w:t>
            </w:r>
            <w:r w:rsidRPr="003037D6">
              <w:rPr>
                <w:rFonts w:ascii="Arial" w:eastAsia="Times New Roman" w:hAnsi="Arial" w:cs="Arial"/>
                <w:szCs w:val="22"/>
              </w:rPr>
              <w:t xml:space="preserve"> with an Eligible Contractor </w:t>
            </w:r>
            <w:r w:rsidR="0099696B" w:rsidRPr="003037D6">
              <w:rPr>
                <w:rFonts w:ascii="Arial" w:eastAsia="Times New Roman" w:hAnsi="Arial" w:cs="Arial"/>
                <w:szCs w:val="22"/>
              </w:rPr>
              <w:t>and/</w:t>
            </w:r>
            <w:r w:rsidRPr="003037D6">
              <w:rPr>
                <w:rFonts w:ascii="Arial" w:eastAsia="Times New Roman" w:hAnsi="Arial" w:cs="Arial"/>
                <w:szCs w:val="22"/>
              </w:rPr>
              <w:t>or TPO</w:t>
            </w:r>
            <w:r w:rsidR="0099696B" w:rsidRPr="003037D6">
              <w:rPr>
                <w:rFonts w:ascii="Arial" w:eastAsia="Times New Roman" w:hAnsi="Arial" w:cs="Arial"/>
                <w:szCs w:val="22"/>
              </w:rPr>
              <w:t>.</w:t>
            </w:r>
          </w:p>
        </w:tc>
      </w:tr>
      <w:tr w:rsidR="00ED029E" w:rsidRPr="003037D6" w14:paraId="06CAD8FB" w14:textId="77777777" w:rsidTr="00860D8E">
        <w:trPr>
          <w:trHeight w:val="576"/>
        </w:trPr>
        <w:tc>
          <w:tcPr>
            <w:tcW w:w="3505" w:type="dxa"/>
            <w:noWrap/>
            <w:hideMark/>
          </w:tcPr>
          <w:p w14:paraId="5C6F6416"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Low-Income Households</w:t>
            </w:r>
          </w:p>
        </w:tc>
        <w:tc>
          <w:tcPr>
            <w:tcW w:w="2250" w:type="dxa"/>
            <w:noWrap/>
            <w:hideMark/>
          </w:tcPr>
          <w:p w14:paraId="385F86F2" w14:textId="2F5482AF"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Low-Income</w:t>
            </w:r>
          </w:p>
        </w:tc>
        <w:tc>
          <w:tcPr>
            <w:tcW w:w="4590" w:type="dxa"/>
            <w:hideMark/>
          </w:tcPr>
          <w:p w14:paraId="43C8BB6B" w14:textId="3436CBFF"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Households with incomes below 60 percent of the state median</w:t>
            </w:r>
            <w:r w:rsidR="009772FF">
              <w:rPr>
                <w:rFonts w:ascii="Arial" w:eastAsia="Times New Roman" w:hAnsi="Arial" w:cs="Arial"/>
                <w:szCs w:val="22"/>
              </w:rPr>
              <w:t xml:space="preserve"> income</w:t>
            </w:r>
            <w:r w:rsidR="00D7402E">
              <w:rPr>
                <w:rFonts w:ascii="Arial" w:eastAsia="Times New Roman" w:hAnsi="Arial" w:cs="Arial"/>
                <w:szCs w:val="22"/>
              </w:rPr>
              <w:t>, and multi-family affordable housing as per PURA Final Decision in Docket 23-08-05.</w:t>
            </w:r>
          </w:p>
        </w:tc>
      </w:tr>
      <w:tr w:rsidR="00ED029E" w:rsidRPr="003037D6" w14:paraId="6AFB5913" w14:textId="77777777" w:rsidTr="00860D8E">
        <w:trPr>
          <w:trHeight w:val="315"/>
        </w:trPr>
        <w:tc>
          <w:tcPr>
            <w:tcW w:w="3505" w:type="dxa"/>
            <w:noWrap/>
            <w:hideMark/>
          </w:tcPr>
          <w:p w14:paraId="2EF2D83F"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Maximum Power Point Tracking</w:t>
            </w:r>
          </w:p>
        </w:tc>
        <w:tc>
          <w:tcPr>
            <w:tcW w:w="2250" w:type="dxa"/>
            <w:noWrap/>
            <w:hideMark/>
          </w:tcPr>
          <w:p w14:paraId="355EB22B"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MPPT</w:t>
            </w:r>
          </w:p>
        </w:tc>
        <w:tc>
          <w:tcPr>
            <w:tcW w:w="4590" w:type="dxa"/>
            <w:hideMark/>
          </w:tcPr>
          <w:p w14:paraId="0CE5E7D4"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E615F1" w:rsidRPr="003037D6" w14:paraId="5CC164E0" w14:textId="77777777" w:rsidTr="00860D8E">
        <w:trPr>
          <w:trHeight w:val="315"/>
        </w:trPr>
        <w:tc>
          <w:tcPr>
            <w:tcW w:w="3505" w:type="dxa"/>
            <w:noWrap/>
          </w:tcPr>
          <w:p w14:paraId="205188A6" w14:textId="3CED1299" w:rsidR="00E615F1" w:rsidRPr="003037D6" w:rsidRDefault="00E615F1" w:rsidP="00ED029E">
            <w:pPr>
              <w:rPr>
                <w:rFonts w:ascii="Arial" w:eastAsia="Times New Roman" w:hAnsi="Arial" w:cs="Arial"/>
                <w:szCs w:val="22"/>
              </w:rPr>
            </w:pPr>
            <w:r>
              <w:rPr>
                <w:rFonts w:ascii="Arial" w:eastAsia="Times New Roman" w:hAnsi="Arial" w:cs="Arial"/>
                <w:szCs w:val="22"/>
              </w:rPr>
              <w:t>Multifamily Affordable Housing</w:t>
            </w:r>
          </w:p>
        </w:tc>
        <w:tc>
          <w:tcPr>
            <w:tcW w:w="2250" w:type="dxa"/>
            <w:noWrap/>
          </w:tcPr>
          <w:p w14:paraId="72F40405" w14:textId="2CEB50BA" w:rsidR="00E615F1" w:rsidRPr="003037D6" w:rsidRDefault="00E615F1" w:rsidP="00ED029E">
            <w:pPr>
              <w:rPr>
                <w:rFonts w:ascii="Arial" w:eastAsia="Times New Roman" w:hAnsi="Arial" w:cs="Arial"/>
                <w:szCs w:val="22"/>
              </w:rPr>
            </w:pPr>
            <w:r>
              <w:rPr>
                <w:rFonts w:ascii="Arial" w:eastAsia="Times New Roman" w:hAnsi="Arial" w:cs="Arial"/>
                <w:szCs w:val="22"/>
              </w:rPr>
              <w:t>MFAH</w:t>
            </w:r>
          </w:p>
        </w:tc>
        <w:tc>
          <w:tcPr>
            <w:tcW w:w="4590" w:type="dxa"/>
          </w:tcPr>
          <w:p w14:paraId="164B2B1B" w14:textId="65147A78" w:rsidR="00E615F1" w:rsidRPr="003037D6" w:rsidRDefault="0DABAF27" w:rsidP="007071DC">
            <w:pPr>
              <w:jc w:val="both"/>
              <w:rPr>
                <w:rFonts w:ascii="Arial" w:eastAsia="Times New Roman" w:hAnsi="Arial" w:cs="Arial"/>
              </w:rPr>
            </w:pPr>
            <w:r w:rsidRPr="0DABAF27">
              <w:rPr>
                <w:rFonts w:ascii="Arial" w:eastAsia="Times New Roman" w:hAnsi="Arial" w:cs="Arial"/>
              </w:rPr>
              <w:t xml:space="preserve">As defined by </w:t>
            </w:r>
            <w:r w:rsidR="008417B9">
              <w:rPr>
                <w:rFonts w:ascii="Arial" w:eastAsia="Times New Roman" w:hAnsi="Arial" w:cs="Arial"/>
              </w:rPr>
              <w:t xml:space="preserve">PURA Final Decision (the </w:t>
            </w:r>
            <w:hyperlink r:id="rId17" w:history="1">
              <w:r w:rsidR="008417B9" w:rsidRPr="008417B9">
                <w:rPr>
                  <w:rStyle w:val="Hyperlink"/>
                  <w:rFonts w:ascii="Arial" w:eastAsia="Times New Roman" w:hAnsi="Arial" w:cs="Arial"/>
                </w:rPr>
                <w:t>Affordable Housing Decision</w:t>
              </w:r>
            </w:hyperlink>
            <w:r w:rsidR="008417B9">
              <w:rPr>
                <w:rFonts w:ascii="Arial" w:eastAsia="Times New Roman" w:hAnsi="Arial" w:cs="Arial"/>
              </w:rPr>
              <w:t xml:space="preserve">) in </w:t>
            </w:r>
            <w:r w:rsidRPr="0DABAF27">
              <w:rPr>
                <w:rFonts w:ascii="Arial" w:eastAsia="Times New Roman" w:hAnsi="Arial" w:cs="Arial"/>
              </w:rPr>
              <w:t>Docket No. 21-08-02</w:t>
            </w:r>
            <w:r w:rsidR="008417B9">
              <w:rPr>
                <w:rFonts w:ascii="Arial" w:eastAsia="Times New Roman" w:hAnsi="Arial" w:cs="Arial"/>
              </w:rPr>
              <w:t>.</w:t>
            </w:r>
            <w:r w:rsidR="4EED5230" w:rsidRPr="4EED5230">
              <w:rPr>
                <w:rFonts w:ascii="Arial" w:eastAsia="Times New Roman" w:hAnsi="Arial" w:cs="Arial"/>
              </w:rPr>
              <w:t xml:space="preserve"> </w:t>
            </w:r>
          </w:p>
        </w:tc>
      </w:tr>
      <w:tr w:rsidR="007E0DB8" w:rsidRPr="003037D6" w14:paraId="7B4D6FBC" w14:textId="77777777" w:rsidTr="00860D8E">
        <w:trPr>
          <w:trHeight w:val="315"/>
        </w:trPr>
        <w:tc>
          <w:tcPr>
            <w:tcW w:w="3505" w:type="dxa"/>
            <w:noWrap/>
          </w:tcPr>
          <w:p w14:paraId="52BD46DD" w14:textId="1C303C5C" w:rsidR="007E0DB8" w:rsidRPr="003037D6" w:rsidRDefault="007E0DB8" w:rsidP="00ED029E">
            <w:pPr>
              <w:rPr>
                <w:rFonts w:ascii="Arial" w:eastAsia="Times New Roman" w:hAnsi="Arial" w:cs="Arial"/>
                <w:szCs w:val="22"/>
              </w:rPr>
            </w:pPr>
            <w:r w:rsidRPr="003037D6">
              <w:rPr>
                <w:rFonts w:ascii="Arial" w:eastAsia="Times New Roman" w:hAnsi="Arial" w:cs="Arial"/>
                <w:szCs w:val="22"/>
              </w:rPr>
              <w:t>Original Equipment Manufacturer</w:t>
            </w:r>
          </w:p>
        </w:tc>
        <w:tc>
          <w:tcPr>
            <w:tcW w:w="2250" w:type="dxa"/>
            <w:noWrap/>
          </w:tcPr>
          <w:p w14:paraId="425472A3" w14:textId="2CB90643" w:rsidR="007E0DB8" w:rsidRPr="003037D6" w:rsidRDefault="007E0DB8" w:rsidP="00ED029E">
            <w:pPr>
              <w:rPr>
                <w:rFonts w:ascii="Arial" w:eastAsia="Times New Roman" w:hAnsi="Arial" w:cs="Arial"/>
                <w:szCs w:val="22"/>
              </w:rPr>
            </w:pPr>
            <w:r w:rsidRPr="003037D6">
              <w:rPr>
                <w:rFonts w:ascii="Arial" w:eastAsia="Times New Roman" w:hAnsi="Arial" w:cs="Arial"/>
                <w:szCs w:val="22"/>
              </w:rPr>
              <w:t>OEM</w:t>
            </w:r>
          </w:p>
        </w:tc>
        <w:tc>
          <w:tcPr>
            <w:tcW w:w="4590" w:type="dxa"/>
          </w:tcPr>
          <w:p w14:paraId="3CBEB5B3" w14:textId="54EFB953" w:rsidR="007E0DB8" w:rsidRPr="003037D6" w:rsidRDefault="006901DB" w:rsidP="007071DC">
            <w:pPr>
              <w:jc w:val="both"/>
              <w:rPr>
                <w:rFonts w:ascii="Arial" w:eastAsia="Times New Roman" w:hAnsi="Arial" w:cs="Arial"/>
                <w:szCs w:val="22"/>
              </w:rPr>
            </w:pPr>
            <w:r w:rsidRPr="003037D6">
              <w:rPr>
                <w:rFonts w:ascii="Arial" w:eastAsia="Times New Roman" w:hAnsi="Arial" w:cs="Arial"/>
                <w:szCs w:val="22"/>
              </w:rPr>
              <w:t>Manufacturer of BESS product(s)</w:t>
            </w:r>
            <w:r w:rsidR="00CE2A2F">
              <w:rPr>
                <w:rFonts w:ascii="Arial" w:eastAsia="Times New Roman" w:hAnsi="Arial" w:cs="Arial"/>
                <w:szCs w:val="22"/>
              </w:rPr>
              <w:t>.</w:t>
            </w:r>
          </w:p>
        </w:tc>
      </w:tr>
      <w:tr w:rsidR="00C45196" w:rsidRPr="003037D6" w14:paraId="46EAE3A3" w14:textId="77777777" w:rsidTr="00860D8E">
        <w:trPr>
          <w:trHeight w:val="315"/>
        </w:trPr>
        <w:tc>
          <w:tcPr>
            <w:tcW w:w="3505" w:type="dxa"/>
            <w:noWrap/>
          </w:tcPr>
          <w:p w14:paraId="52061937" w14:textId="14259F98" w:rsidR="00C45196" w:rsidRPr="003037D6" w:rsidRDefault="00C45196" w:rsidP="00ED029E">
            <w:pPr>
              <w:rPr>
                <w:rFonts w:ascii="Arial" w:eastAsia="Times New Roman" w:hAnsi="Arial" w:cs="Arial"/>
                <w:szCs w:val="22"/>
              </w:rPr>
            </w:pPr>
            <w:r w:rsidRPr="003037D6">
              <w:rPr>
                <w:rFonts w:ascii="Arial" w:eastAsia="Times New Roman" w:hAnsi="Arial" w:cs="Arial"/>
                <w:szCs w:val="22"/>
              </w:rPr>
              <w:t>Override Conditions</w:t>
            </w:r>
          </w:p>
        </w:tc>
        <w:tc>
          <w:tcPr>
            <w:tcW w:w="2250" w:type="dxa"/>
            <w:noWrap/>
          </w:tcPr>
          <w:p w14:paraId="4F023A9B" w14:textId="77777777" w:rsidR="00C45196" w:rsidRPr="003037D6" w:rsidRDefault="00C45196" w:rsidP="00ED029E">
            <w:pPr>
              <w:rPr>
                <w:rFonts w:ascii="Arial" w:eastAsia="Times New Roman" w:hAnsi="Arial" w:cs="Arial"/>
                <w:szCs w:val="22"/>
              </w:rPr>
            </w:pPr>
          </w:p>
        </w:tc>
        <w:tc>
          <w:tcPr>
            <w:tcW w:w="4590" w:type="dxa"/>
          </w:tcPr>
          <w:p w14:paraId="238F2E2B" w14:textId="1620E998" w:rsidR="00C45196" w:rsidRPr="003037D6" w:rsidRDefault="00C45196" w:rsidP="007071DC">
            <w:pPr>
              <w:jc w:val="both"/>
              <w:rPr>
                <w:rFonts w:ascii="Arial" w:eastAsia="Times New Roman" w:hAnsi="Arial" w:cs="Arial"/>
                <w:szCs w:val="22"/>
              </w:rPr>
            </w:pPr>
            <w:r w:rsidRPr="003037D6">
              <w:rPr>
                <w:rFonts w:ascii="Arial" w:eastAsia="Times New Roman" w:hAnsi="Arial" w:cs="Arial"/>
                <w:szCs w:val="22"/>
              </w:rPr>
              <w:t xml:space="preserve">Refer </w:t>
            </w:r>
            <w:r w:rsidR="00FC650D">
              <w:rPr>
                <w:rFonts w:ascii="Arial" w:eastAsia="Times New Roman" w:hAnsi="Arial" w:cs="Arial"/>
                <w:szCs w:val="22"/>
              </w:rPr>
              <w:t xml:space="preserve">to </w:t>
            </w:r>
            <w:r w:rsidR="00F67EA6" w:rsidRPr="003037D6">
              <w:rPr>
                <w:rFonts w:ascii="Arial" w:eastAsia="Times New Roman" w:hAnsi="Arial" w:cs="Arial"/>
                <w:szCs w:val="22"/>
              </w:rPr>
              <w:t>situations where s</w:t>
            </w:r>
            <w:r w:rsidRPr="003037D6">
              <w:rPr>
                <w:rFonts w:ascii="Arial" w:eastAsia="Times New Roman" w:hAnsi="Arial" w:cs="Arial"/>
                <w:szCs w:val="22"/>
              </w:rPr>
              <w:t>ame-day dispatch</w:t>
            </w:r>
            <w:r w:rsidR="00F67EA6" w:rsidRPr="003037D6">
              <w:rPr>
                <w:rFonts w:ascii="Arial" w:eastAsia="Times New Roman" w:hAnsi="Arial" w:cs="Arial"/>
                <w:szCs w:val="22"/>
              </w:rPr>
              <w:t xml:space="preserve">es occur with less than </w:t>
            </w:r>
            <w:proofErr w:type="gramStart"/>
            <w:r w:rsidR="00F67EA6" w:rsidRPr="003037D6">
              <w:rPr>
                <w:rFonts w:ascii="Arial" w:eastAsia="Times New Roman" w:hAnsi="Arial" w:cs="Arial"/>
                <w:szCs w:val="22"/>
              </w:rPr>
              <w:t>24 hour</w:t>
            </w:r>
            <w:proofErr w:type="gramEnd"/>
            <w:r w:rsidR="00F67EA6" w:rsidRPr="003037D6">
              <w:rPr>
                <w:rFonts w:ascii="Arial" w:eastAsia="Times New Roman" w:hAnsi="Arial" w:cs="Arial"/>
                <w:szCs w:val="22"/>
              </w:rPr>
              <w:t xml:space="preserve"> notice</w:t>
            </w:r>
            <w:r w:rsidR="00CE2A2F">
              <w:rPr>
                <w:rFonts w:ascii="Arial" w:eastAsia="Times New Roman" w:hAnsi="Arial" w:cs="Arial"/>
                <w:szCs w:val="22"/>
              </w:rPr>
              <w:t>.</w:t>
            </w:r>
          </w:p>
        </w:tc>
      </w:tr>
      <w:tr w:rsidR="00ED029E" w:rsidRPr="003037D6" w14:paraId="7049B42A" w14:textId="77777777" w:rsidTr="00860D8E">
        <w:trPr>
          <w:trHeight w:val="315"/>
        </w:trPr>
        <w:tc>
          <w:tcPr>
            <w:tcW w:w="3505" w:type="dxa"/>
            <w:noWrap/>
            <w:hideMark/>
          </w:tcPr>
          <w:p w14:paraId="47951C6C"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Power Purchase Agreement</w:t>
            </w:r>
          </w:p>
        </w:tc>
        <w:tc>
          <w:tcPr>
            <w:tcW w:w="2250" w:type="dxa"/>
            <w:noWrap/>
            <w:hideMark/>
          </w:tcPr>
          <w:p w14:paraId="3E703214"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PPA</w:t>
            </w:r>
          </w:p>
        </w:tc>
        <w:tc>
          <w:tcPr>
            <w:tcW w:w="4590" w:type="dxa"/>
            <w:hideMark/>
          </w:tcPr>
          <w:p w14:paraId="713DF0BF"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ED029E" w:rsidRPr="003037D6" w14:paraId="5D1B5B04" w14:textId="77777777" w:rsidTr="00860D8E">
        <w:trPr>
          <w:trHeight w:val="315"/>
        </w:trPr>
        <w:tc>
          <w:tcPr>
            <w:tcW w:w="3505" w:type="dxa"/>
            <w:noWrap/>
            <w:hideMark/>
          </w:tcPr>
          <w:p w14:paraId="569194EF"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Program Administrators</w:t>
            </w:r>
          </w:p>
        </w:tc>
        <w:tc>
          <w:tcPr>
            <w:tcW w:w="2250" w:type="dxa"/>
            <w:noWrap/>
            <w:hideMark/>
          </w:tcPr>
          <w:p w14:paraId="2A0B8166" w14:textId="4D602DE4"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w:t>
            </w:r>
            <w:r w:rsidR="00CA26ED" w:rsidRPr="003037D6">
              <w:rPr>
                <w:rFonts w:ascii="Arial" w:eastAsia="Times New Roman" w:hAnsi="Arial" w:cs="Arial"/>
                <w:szCs w:val="22"/>
              </w:rPr>
              <w:t>A</w:t>
            </w:r>
            <w:r w:rsidRPr="003037D6">
              <w:rPr>
                <w:rFonts w:ascii="Arial" w:eastAsia="Times New Roman" w:hAnsi="Arial" w:cs="Arial"/>
                <w:szCs w:val="22"/>
              </w:rPr>
              <w:t>s; Administrators</w:t>
            </w:r>
          </w:p>
        </w:tc>
        <w:tc>
          <w:tcPr>
            <w:tcW w:w="4590" w:type="dxa"/>
            <w:hideMark/>
          </w:tcPr>
          <w:p w14:paraId="166FE11A"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ED029E" w:rsidRPr="003037D6" w14:paraId="39737D55" w14:textId="77777777" w:rsidTr="00860D8E">
        <w:trPr>
          <w:trHeight w:val="315"/>
        </w:trPr>
        <w:tc>
          <w:tcPr>
            <w:tcW w:w="3505" w:type="dxa"/>
            <w:noWrap/>
            <w:hideMark/>
          </w:tcPr>
          <w:p w14:paraId="7D7F879C"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Public Utility Regulatory Authority</w:t>
            </w:r>
          </w:p>
        </w:tc>
        <w:tc>
          <w:tcPr>
            <w:tcW w:w="2250" w:type="dxa"/>
            <w:noWrap/>
            <w:hideMark/>
          </w:tcPr>
          <w:p w14:paraId="20825FBD"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PURA; Authority</w:t>
            </w:r>
          </w:p>
        </w:tc>
        <w:tc>
          <w:tcPr>
            <w:tcW w:w="4590" w:type="dxa"/>
            <w:hideMark/>
          </w:tcPr>
          <w:p w14:paraId="449F9713"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882255" w:rsidRPr="003037D6" w14:paraId="138022F4" w14:textId="77777777" w:rsidTr="00860D8E">
        <w:trPr>
          <w:trHeight w:val="315"/>
        </w:trPr>
        <w:tc>
          <w:tcPr>
            <w:tcW w:w="3505" w:type="dxa"/>
            <w:noWrap/>
          </w:tcPr>
          <w:p w14:paraId="72D58C25" w14:textId="1E5C2B2C" w:rsidR="00882255" w:rsidRPr="003037D6" w:rsidRDefault="00882255" w:rsidP="00ED029E">
            <w:pPr>
              <w:rPr>
                <w:rFonts w:ascii="Arial" w:eastAsia="Times New Roman" w:hAnsi="Arial" w:cs="Arial"/>
                <w:szCs w:val="22"/>
              </w:rPr>
            </w:pPr>
            <w:r w:rsidRPr="003037D6">
              <w:rPr>
                <w:rFonts w:ascii="Arial" w:eastAsia="Times New Roman" w:hAnsi="Arial" w:cs="Arial"/>
                <w:szCs w:val="22"/>
              </w:rPr>
              <w:t>Rated Energy Capacity</w:t>
            </w:r>
          </w:p>
        </w:tc>
        <w:tc>
          <w:tcPr>
            <w:tcW w:w="2250" w:type="dxa"/>
            <w:noWrap/>
          </w:tcPr>
          <w:p w14:paraId="056E6733" w14:textId="77777777" w:rsidR="00882255" w:rsidRPr="003037D6" w:rsidRDefault="00882255" w:rsidP="00ED029E">
            <w:pPr>
              <w:rPr>
                <w:rFonts w:ascii="Arial" w:eastAsia="Times New Roman" w:hAnsi="Arial" w:cs="Arial"/>
                <w:szCs w:val="22"/>
              </w:rPr>
            </w:pPr>
          </w:p>
        </w:tc>
        <w:tc>
          <w:tcPr>
            <w:tcW w:w="4590" w:type="dxa"/>
          </w:tcPr>
          <w:p w14:paraId="7779B776" w14:textId="787AD5F6" w:rsidR="00882255" w:rsidRPr="003037D6" w:rsidRDefault="00882255" w:rsidP="007071DC">
            <w:pPr>
              <w:jc w:val="both"/>
              <w:rPr>
                <w:rFonts w:ascii="Arial" w:eastAsia="Times New Roman" w:hAnsi="Arial" w:cs="Arial"/>
                <w:szCs w:val="22"/>
              </w:rPr>
            </w:pPr>
            <w:r w:rsidRPr="003037D6">
              <w:rPr>
                <w:rFonts w:ascii="Arial" w:eastAsia="Times New Roman" w:hAnsi="Arial" w:cs="Arial"/>
                <w:szCs w:val="22"/>
              </w:rPr>
              <w:t xml:space="preserve">Nameplate </w:t>
            </w:r>
            <w:r w:rsidR="00F85731" w:rsidRPr="003037D6">
              <w:rPr>
                <w:rFonts w:ascii="Arial" w:eastAsia="Times New Roman" w:hAnsi="Arial" w:cs="Arial"/>
                <w:szCs w:val="22"/>
              </w:rPr>
              <w:t xml:space="preserve">energy </w:t>
            </w:r>
            <w:r w:rsidRPr="003037D6">
              <w:rPr>
                <w:rFonts w:ascii="Arial" w:eastAsia="Times New Roman" w:hAnsi="Arial" w:cs="Arial"/>
                <w:szCs w:val="22"/>
              </w:rPr>
              <w:t>capacity of the BESS</w:t>
            </w:r>
            <w:r w:rsidR="00FB7643" w:rsidRPr="003037D6">
              <w:rPr>
                <w:rFonts w:ascii="Arial" w:eastAsia="Times New Roman" w:hAnsi="Arial" w:cs="Arial"/>
                <w:szCs w:val="22"/>
              </w:rPr>
              <w:t xml:space="preserve"> </w:t>
            </w:r>
            <w:r w:rsidR="008E25A1" w:rsidRPr="003037D6">
              <w:rPr>
                <w:rFonts w:ascii="Arial" w:eastAsia="Times New Roman" w:hAnsi="Arial" w:cs="Arial"/>
                <w:szCs w:val="22"/>
              </w:rPr>
              <w:t>(kWh)</w:t>
            </w:r>
            <w:r w:rsidR="006C4E2A">
              <w:rPr>
                <w:rFonts w:ascii="Arial" w:eastAsia="Times New Roman" w:hAnsi="Arial" w:cs="Arial"/>
                <w:szCs w:val="22"/>
              </w:rPr>
              <w:t>.</w:t>
            </w:r>
          </w:p>
        </w:tc>
      </w:tr>
      <w:tr w:rsidR="00ED029E" w:rsidRPr="003037D6" w14:paraId="40DA3B01" w14:textId="77777777" w:rsidTr="00860D8E">
        <w:trPr>
          <w:trHeight w:val="315"/>
        </w:trPr>
        <w:tc>
          <w:tcPr>
            <w:tcW w:w="3505" w:type="dxa"/>
            <w:noWrap/>
            <w:hideMark/>
          </w:tcPr>
          <w:p w14:paraId="1E9C0005"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 xml:space="preserve">Reservation of Funds </w:t>
            </w:r>
          </w:p>
        </w:tc>
        <w:tc>
          <w:tcPr>
            <w:tcW w:w="2250" w:type="dxa"/>
            <w:noWrap/>
            <w:hideMark/>
          </w:tcPr>
          <w:p w14:paraId="61B986FF"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ROF</w:t>
            </w:r>
          </w:p>
        </w:tc>
        <w:tc>
          <w:tcPr>
            <w:tcW w:w="4590" w:type="dxa"/>
            <w:hideMark/>
          </w:tcPr>
          <w:p w14:paraId="257CD3E8"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7D0DEE" w:rsidRPr="003037D6" w14:paraId="1F15E093" w14:textId="77777777" w:rsidTr="00860D8E">
        <w:trPr>
          <w:trHeight w:val="315"/>
        </w:trPr>
        <w:tc>
          <w:tcPr>
            <w:tcW w:w="3505" w:type="dxa"/>
            <w:noWrap/>
          </w:tcPr>
          <w:p w14:paraId="0F1AC1E3" w14:textId="3558625A" w:rsidR="007D0DEE" w:rsidRPr="003037D6" w:rsidRDefault="007D0DEE" w:rsidP="00ED029E">
            <w:pPr>
              <w:rPr>
                <w:rFonts w:ascii="Arial" w:eastAsia="Times New Roman" w:hAnsi="Arial" w:cs="Arial"/>
                <w:szCs w:val="22"/>
              </w:rPr>
            </w:pPr>
            <w:r w:rsidRPr="003037D6">
              <w:rPr>
                <w:rFonts w:ascii="Arial" w:eastAsia="Times New Roman" w:hAnsi="Arial" w:cs="Arial"/>
                <w:szCs w:val="22"/>
              </w:rPr>
              <w:t>Standalone</w:t>
            </w:r>
          </w:p>
        </w:tc>
        <w:tc>
          <w:tcPr>
            <w:tcW w:w="2250" w:type="dxa"/>
            <w:noWrap/>
          </w:tcPr>
          <w:p w14:paraId="108CE461" w14:textId="77777777" w:rsidR="007D0DEE" w:rsidRPr="003037D6" w:rsidRDefault="007D0DEE" w:rsidP="00ED029E">
            <w:pPr>
              <w:rPr>
                <w:rFonts w:ascii="Arial" w:eastAsia="Times New Roman" w:hAnsi="Arial" w:cs="Arial"/>
                <w:szCs w:val="22"/>
              </w:rPr>
            </w:pPr>
          </w:p>
        </w:tc>
        <w:tc>
          <w:tcPr>
            <w:tcW w:w="4590" w:type="dxa"/>
          </w:tcPr>
          <w:p w14:paraId="08221896" w14:textId="3F0E0964" w:rsidR="007D0DEE" w:rsidRPr="003037D6" w:rsidRDefault="007D0DEE" w:rsidP="007071DC">
            <w:pPr>
              <w:jc w:val="both"/>
              <w:rPr>
                <w:rFonts w:ascii="Arial" w:eastAsia="Times New Roman" w:hAnsi="Arial" w:cs="Arial"/>
                <w:szCs w:val="22"/>
              </w:rPr>
            </w:pPr>
            <w:r w:rsidRPr="003037D6">
              <w:rPr>
                <w:rFonts w:ascii="Arial" w:eastAsia="Times New Roman" w:hAnsi="Arial" w:cs="Arial"/>
                <w:szCs w:val="22"/>
              </w:rPr>
              <w:t xml:space="preserve">A </w:t>
            </w:r>
            <w:r w:rsidR="00FB2E6F" w:rsidRPr="003037D6">
              <w:rPr>
                <w:rFonts w:ascii="Arial" w:eastAsia="Times New Roman" w:hAnsi="Arial" w:cs="Arial"/>
                <w:szCs w:val="22"/>
              </w:rPr>
              <w:t xml:space="preserve">BTM </w:t>
            </w:r>
            <w:r w:rsidRPr="003037D6">
              <w:rPr>
                <w:rFonts w:ascii="Arial" w:eastAsia="Times New Roman" w:hAnsi="Arial" w:cs="Arial"/>
                <w:szCs w:val="22"/>
              </w:rPr>
              <w:t xml:space="preserve">BESS not paired with a source of </w:t>
            </w:r>
            <w:r w:rsidR="000721A5" w:rsidRPr="003037D6">
              <w:rPr>
                <w:rFonts w:ascii="Arial" w:eastAsia="Times New Roman" w:hAnsi="Arial" w:cs="Arial"/>
                <w:szCs w:val="22"/>
              </w:rPr>
              <w:t>generation</w:t>
            </w:r>
            <w:r w:rsidRPr="003037D6">
              <w:rPr>
                <w:rFonts w:ascii="Arial" w:eastAsia="Times New Roman" w:hAnsi="Arial" w:cs="Arial"/>
                <w:szCs w:val="22"/>
              </w:rPr>
              <w:t xml:space="preserve"> (i.e. solar, wind, etc</w:t>
            </w:r>
            <w:r w:rsidR="00450E7C" w:rsidRPr="003037D6">
              <w:rPr>
                <w:rFonts w:ascii="Arial" w:eastAsia="Times New Roman" w:hAnsi="Arial" w:cs="Arial"/>
                <w:szCs w:val="22"/>
              </w:rPr>
              <w:t>.</w:t>
            </w:r>
            <w:r w:rsidRPr="003037D6">
              <w:rPr>
                <w:rFonts w:ascii="Arial" w:eastAsia="Times New Roman" w:hAnsi="Arial" w:cs="Arial"/>
                <w:szCs w:val="22"/>
              </w:rPr>
              <w:t>)</w:t>
            </w:r>
            <w:r w:rsidR="006C4E2A">
              <w:rPr>
                <w:rFonts w:ascii="Arial" w:eastAsia="Times New Roman" w:hAnsi="Arial" w:cs="Arial"/>
                <w:szCs w:val="22"/>
              </w:rPr>
              <w:t>.</w:t>
            </w:r>
          </w:p>
        </w:tc>
      </w:tr>
      <w:tr w:rsidR="00ED029E" w:rsidRPr="003037D6" w14:paraId="00E4A345" w14:textId="77777777" w:rsidTr="00860D8E">
        <w:trPr>
          <w:trHeight w:val="315"/>
        </w:trPr>
        <w:tc>
          <w:tcPr>
            <w:tcW w:w="3505" w:type="dxa"/>
            <w:noWrap/>
            <w:hideMark/>
          </w:tcPr>
          <w:p w14:paraId="0F167965" w14:textId="5344E168"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 xml:space="preserve">Terms </w:t>
            </w:r>
            <w:r w:rsidR="00BD0F35">
              <w:rPr>
                <w:rFonts w:ascii="Arial" w:eastAsia="Times New Roman" w:hAnsi="Arial" w:cs="Arial"/>
                <w:szCs w:val="22"/>
              </w:rPr>
              <w:t>&amp;</w:t>
            </w:r>
            <w:r w:rsidR="00BD0F35" w:rsidRPr="003037D6">
              <w:rPr>
                <w:rFonts w:ascii="Arial" w:eastAsia="Times New Roman" w:hAnsi="Arial" w:cs="Arial"/>
                <w:szCs w:val="22"/>
              </w:rPr>
              <w:t xml:space="preserve"> </w:t>
            </w:r>
            <w:r w:rsidRPr="003037D6">
              <w:rPr>
                <w:rFonts w:ascii="Arial" w:eastAsia="Times New Roman" w:hAnsi="Arial" w:cs="Arial"/>
                <w:szCs w:val="22"/>
              </w:rPr>
              <w:t>Conditions</w:t>
            </w:r>
            <w:r w:rsidR="00BD0F35">
              <w:rPr>
                <w:rFonts w:ascii="Arial" w:eastAsia="Times New Roman" w:hAnsi="Arial" w:cs="Arial"/>
                <w:szCs w:val="22"/>
              </w:rPr>
              <w:t xml:space="preserve"> and Data Release</w:t>
            </w:r>
          </w:p>
        </w:tc>
        <w:tc>
          <w:tcPr>
            <w:tcW w:w="2250" w:type="dxa"/>
            <w:noWrap/>
            <w:hideMark/>
          </w:tcPr>
          <w:p w14:paraId="6C3BDDF9"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T&amp;C</w:t>
            </w:r>
          </w:p>
        </w:tc>
        <w:tc>
          <w:tcPr>
            <w:tcW w:w="4590" w:type="dxa"/>
            <w:hideMark/>
          </w:tcPr>
          <w:p w14:paraId="4FBF81D5" w14:textId="77777777"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 </w:t>
            </w:r>
          </w:p>
        </w:tc>
      </w:tr>
      <w:tr w:rsidR="00077891" w:rsidRPr="003037D6" w14:paraId="565FAFDC" w14:textId="77777777" w:rsidTr="00860D8E">
        <w:trPr>
          <w:trHeight w:val="315"/>
        </w:trPr>
        <w:tc>
          <w:tcPr>
            <w:tcW w:w="3505" w:type="dxa"/>
            <w:noWrap/>
          </w:tcPr>
          <w:p w14:paraId="0ABD105C" w14:textId="1E65C54F" w:rsidR="00077891" w:rsidRPr="003037D6" w:rsidRDefault="00077891" w:rsidP="00ED029E">
            <w:pPr>
              <w:rPr>
                <w:rFonts w:ascii="Arial" w:eastAsia="Times New Roman" w:hAnsi="Arial" w:cs="Arial"/>
                <w:szCs w:val="22"/>
              </w:rPr>
            </w:pPr>
            <w:r>
              <w:rPr>
                <w:rFonts w:ascii="Arial" w:eastAsia="Times New Roman" w:hAnsi="Arial" w:cs="Arial"/>
                <w:szCs w:val="22"/>
              </w:rPr>
              <w:t>Third</w:t>
            </w:r>
            <w:r w:rsidR="00783E96">
              <w:rPr>
                <w:rFonts w:ascii="Arial" w:eastAsia="Times New Roman" w:hAnsi="Arial" w:cs="Arial"/>
                <w:szCs w:val="22"/>
              </w:rPr>
              <w:t>-</w:t>
            </w:r>
            <w:r>
              <w:rPr>
                <w:rFonts w:ascii="Arial" w:eastAsia="Times New Roman" w:hAnsi="Arial" w:cs="Arial"/>
                <w:szCs w:val="22"/>
              </w:rPr>
              <w:t>Party Inspector</w:t>
            </w:r>
          </w:p>
        </w:tc>
        <w:tc>
          <w:tcPr>
            <w:tcW w:w="2250" w:type="dxa"/>
            <w:noWrap/>
          </w:tcPr>
          <w:p w14:paraId="122941A9" w14:textId="77777777" w:rsidR="00077891" w:rsidRPr="003037D6" w:rsidRDefault="00077891" w:rsidP="00ED029E">
            <w:pPr>
              <w:rPr>
                <w:rFonts w:ascii="Arial" w:eastAsia="Times New Roman" w:hAnsi="Arial" w:cs="Arial"/>
                <w:szCs w:val="22"/>
              </w:rPr>
            </w:pPr>
          </w:p>
        </w:tc>
        <w:tc>
          <w:tcPr>
            <w:tcW w:w="4590" w:type="dxa"/>
          </w:tcPr>
          <w:p w14:paraId="53C8B8A0" w14:textId="085E913E" w:rsidR="00077891" w:rsidRPr="003037D6" w:rsidRDefault="005F39C4" w:rsidP="007071DC">
            <w:pPr>
              <w:jc w:val="both"/>
              <w:rPr>
                <w:rFonts w:ascii="Arial" w:eastAsia="Times New Roman" w:hAnsi="Arial" w:cs="Arial"/>
                <w:szCs w:val="22"/>
              </w:rPr>
            </w:pPr>
            <w:r>
              <w:rPr>
                <w:rFonts w:ascii="Arial" w:eastAsia="Times New Roman" w:hAnsi="Arial" w:cs="Arial"/>
                <w:szCs w:val="22"/>
              </w:rPr>
              <w:t xml:space="preserve">A contractor hired by the Green Bank </w:t>
            </w:r>
            <w:r w:rsidR="00783E96">
              <w:rPr>
                <w:rFonts w:ascii="Arial" w:eastAsia="Times New Roman" w:hAnsi="Arial" w:cs="Arial"/>
                <w:szCs w:val="22"/>
              </w:rPr>
              <w:t>to inspect</w:t>
            </w:r>
            <w:r w:rsidR="008338A6">
              <w:rPr>
                <w:rFonts w:ascii="Arial" w:eastAsia="Times New Roman" w:hAnsi="Arial" w:cs="Arial"/>
                <w:szCs w:val="22"/>
              </w:rPr>
              <w:t xml:space="preserve"> projects in the Program.</w:t>
            </w:r>
          </w:p>
        </w:tc>
      </w:tr>
      <w:tr w:rsidR="00ED029E" w:rsidRPr="003037D6" w14:paraId="59C4D9DF" w14:textId="77777777" w:rsidTr="00860D8E">
        <w:trPr>
          <w:trHeight w:val="1440"/>
        </w:trPr>
        <w:tc>
          <w:tcPr>
            <w:tcW w:w="3505" w:type="dxa"/>
            <w:noWrap/>
            <w:hideMark/>
          </w:tcPr>
          <w:p w14:paraId="5E584E34" w14:textId="77777777"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Underserved Communities</w:t>
            </w:r>
          </w:p>
        </w:tc>
        <w:tc>
          <w:tcPr>
            <w:tcW w:w="2250" w:type="dxa"/>
            <w:noWrap/>
            <w:hideMark/>
          </w:tcPr>
          <w:p w14:paraId="7CBD0D4F" w14:textId="3845957D" w:rsidR="00ED029E" w:rsidRPr="003037D6" w:rsidRDefault="00ED029E" w:rsidP="00ED029E">
            <w:pPr>
              <w:rPr>
                <w:rFonts w:ascii="Arial" w:eastAsia="Times New Roman" w:hAnsi="Arial" w:cs="Arial"/>
                <w:szCs w:val="22"/>
              </w:rPr>
            </w:pPr>
            <w:r w:rsidRPr="003037D6">
              <w:rPr>
                <w:rFonts w:ascii="Arial" w:eastAsia="Times New Roman" w:hAnsi="Arial" w:cs="Arial"/>
                <w:szCs w:val="22"/>
              </w:rPr>
              <w:t>Underserved</w:t>
            </w:r>
          </w:p>
        </w:tc>
        <w:tc>
          <w:tcPr>
            <w:tcW w:w="4590" w:type="dxa"/>
            <w:hideMark/>
          </w:tcPr>
          <w:p w14:paraId="7BB494FE" w14:textId="6EBF5DEE" w:rsidR="00ED029E" w:rsidRPr="003037D6" w:rsidRDefault="00ED029E" w:rsidP="007071DC">
            <w:pPr>
              <w:jc w:val="both"/>
              <w:rPr>
                <w:rFonts w:ascii="Arial" w:eastAsia="Times New Roman" w:hAnsi="Arial" w:cs="Arial"/>
                <w:szCs w:val="22"/>
              </w:rPr>
            </w:pPr>
            <w:r w:rsidRPr="003037D6">
              <w:rPr>
                <w:rFonts w:ascii="Arial" w:eastAsia="Times New Roman" w:hAnsi="Arial" w:cs="Arial"/>
                <w:szCs w:val="22"/>
              </w:rPr>
              <w:t>Distressed municipalities, according to the most recent list developed by DECD</w:t>
            </w:r>
            <w:r w:rsidR="006C4E2A">
              <w:rPr>
                <w:rFonts w:ascii="Arial" w:eastAsia="Times New Roman" w:hAnsi="Arial" w:cs="Arial"/>
                <w:szCs w:val="22"/>
              </w:rPr>
              <w:t>.</w:t>
            </w:r>
          </w:p>
        </w:tc>
      </w:tr>
      <w:tr w:rsidR="00F50D73" w:rsidRPr="003037D6" w14:paraId="71AF0D7C" w14:textId="77777777" w:rsidTr="00860D8E">
        <w:trPr>
          <w:trHeight w:val="1440"/>
        </w:trPr>
        <w:tc>
          <w:tcPr>
            <w:tcW w:w="3505" w:type="dxa"/>
            <w:noWrap/>
          </w:tcPr>
          <w:p w14:paraId="401BE20A" w14:textId="03EEF106" w:rsidR="00F50D73" w:rsidRPr="003037D6" w:rsidRDefault="00F50D73" w:rsidP="00ED029E">
            <w:pPr>
              <w:rPr>
                <w:rFonts w:ascii="Arial" w:eastAsia="Times New Roman" w:hAnsi="Arial" w:cs="Arial"/>
                <w:szCs w:val="22"/>
              </w:rPr>
            </w:pPr>
            <w:r>
              <w:rPr>
                <w:rFonts w:ascii="Arial" w:eastAsia="Times New Roman" w:hAnsi="Arial" w:cs="Arial"/>
                <w:szCs w:val="22"/>
              </w:rPr>
              <w:t>Vendor Fee</w:t>
            </w:r>
          </w:p>
        </w:tc>
        <w:tc>
          <w:tcPr>
            <w:tcW w:w="2250" w:type="dxa"/>
            <w:noWrap/>
          </w:tcPr>
          <w:p w14:paraId="08BB7294" w14:textId="77777777" w:rsidR="00F50D73" w:rsidRPr="003037D6" w:rsidRDefault="00F50D73" w:rsidP="00ED029E">
            <w:pPr>
              <w:rPr>
                <w:rFonts w:ascii="Arial" w:eastAsia="Times New Roman" w:hAnsi="Arial" w:cs="Arial"/>
                <w:szCs w:val="22"/>
              </w:rPr>
            </w:pPr>
          </w:p>
        </w:tc>
        <w:tc>
          <w:tcPr>
            <w:tcW w:w="4590" w:type="dxa"/>
          </w:tcPr>
          <w:p w14:paraId="1A275330" w14:textId="119FD130" w:rsidR="00F50D73" w:rsidRPr="00B826CF" w:rsidRDefault="00F50D73" w:rsidP="007071DC">
            <w:pPr>
              <w:jc w:val="both"/>
              <w:rPr>
                <w:rFonts w:ascii="Arial" w:eastAsia="Times New Roman" w:hAnsi="Arial" w:cs="Arial"/>
                <w:szCs w:val="22"/>
              </w:rPr>
            </w:pPr>
            <w:r w:rsidRPr="009D4056">
              <w:rPr>
                <w:rFonts w:ascii="Arial" w:hAnsi="Arial" w:cs="Arial"/>
                <w:szCs w:val="22"/>
              </w:rPr>
              <w:t>Any fee taken by a BESS Operator in exchange for operating a customer’s BESS, either as a flat rate or a percentage of incentives paid.</w:t>
            </w:r>
          </w:p>
        </w:tc>
      </w:tr>
    </w:tbl>
    <w:p w14:paraId="21F4C1C6" w14:textId="77777777" w:rsidR="00D95D8A" w:rsidRPr="003037D6" w:rsidRDefault="00D95D8A" w:rsidP="00A361D1">
      <w:pPr>
        <w:jc w:val="center"/>
        <w:rPr>
          <w:rFonts w:ascii="Arial" w:hAnsi="Arial" w:cs="Arial"/>
        </w:rPr>
      </w:pPr>
    </w:p>
    <w:p w14:paraId="20D0F694" w14:textId="6AFFEB92" w:rsidR="00F80267" w:rsidRPr="003037D6" w:rsidRDefault="005112C9" w:rsidP="00745F03">
      <w:pPr>
        <w:pStyle w:val="Heading1"/>
        <w:jc w:val="both"/>
        <w:rPr>
          <w:rFonts w:ascii="Arial" w:hAnsi="Arial" w:cs="Arial"/>
        </w:rPr>
      </w:pPr>
      <w:bookmarkStart w:id="5" w:name="_Toc1085285313"/>
      <w:bookmarkStart w:id="6" w:name="_Toc124428163"/>
      <w:r w:rsidRPr="0D99E7F9">
        <w:rPr>
          <w:rFonts w:ascii="Arial" w:hAnsi="Arial" w:cs="Arial"/>
        </w:rPr>
        <w:t>Summary</w:t>
      </w:r>
      <w:bookmarkEnd w:id="5"/>
      <w:bookmarkEnd w:id="6"/>
    </w:p>
    <w:p w14:paraId="0254FD0D" w14:textId="18AC412F" w:rsidR="00463384" w:rsidRPr="003037D6" w:rsidRDefault="00212AB2" w:rsidP="039DF888">
      <w:pPr>
        <w:spacing w:after="200"/>
        <w:jc w:val="both"/>
        <w:rPr>
          <w:rFonts w:ascii="Arial" w:hAnsi="Arial" w:cs="Arial"/>
        </w:rPr>
      </w:pPr>
      <w:r w:rsidRPr="003037D6">
        <w:rPr>
          <w:rFonts w:ascii="Arial" w:hAnsi="Arial" w:cs="Arial"/>
        </w:rPr>
        <w:t>Energy Storage Solutions</w:t>
      </w:r>
      <w:r w:rsidR="76C400D2" w:rsidRPr="003037D6">
        <w:rPr>
          <w:rFonts w:ascii="Arial" w:hAnsi="Arial" w:cs="Arial"/>
        </w:rPr>
        <w:t xml:space="preserve">, herein known as the “Program”, </w:t>
      </w:r>
      <w:r w:rsidR="60260F3E" w:rsidRPr="003037D6">
        <w:rPr>
          <w:rFonts w:ascii="Arial" w:hAnsi="Arial" w:cs="Arial"/>
        </w:rPr>
        <w:t>is a</w:t>
      </w:r>
      <w:r w:rsidR="192184A6" w:rsidRPr="003037D6">
        <w:rPr>
          <w:rFonts w:ascii="Arial" w:hAnsi="Arial" w:cs="Arial"/>
        </w:rPr>
        <w:t xml:space="preserve"> voluntary incentive program offered to the residential, commercial, and industrial customers of </w:t>
      </w:r>
      <w:r w:rsidR="009F2035" w:rsidRPr="003037D6">
        <w:rPr>
          <w:rFonts w:ascii="Arial" w:hAnsi="Arial" w:cs="Arial"/>
        </w:rPr>
        <w:t>The Connecticut Light and Power Company d/b/a Eversource Energy (Eversource)</w:t>
      </w:r>
      <w:r w:rsidR="000A19C9" w:rsidRPr="003037D6">
        <w:rPr>
          <w:rFonts w:ascii="Arial" w:hAnsi="Arial" w:cs="Arial"/>
        </w:rPr>
        <w:t xml:space="preserve"> </w:t>
      </w:r>
      <w:r w:rsidR="1644780B" w:rsidRPr="003037D6">
        <w:rPr>
          <w:rFonts w:ascii="Arial" w:hAnsi="Arial" w:cs="Arial"/>
        </w:rPr>
        <w:t xml:space="preserve">or </w:t>
      </w:r>
      <w:r w:rsidR="000A19C9" w:rsidRPr="003037D6">
        <w:rPr>
          <w:rFonts w:ascii="Arial" w:hAnsi="Arial" w:cs="Arial"/>
        </w:rPr>
        <w:t xml:space="preserve">The </w:t>
      </w:r>
      <w:r w:rsidR="3D37399D" w:rsidRPr="003037D6">
        <w:rPr>
          <w:rFonts w:ascii="Arial" w:hAnsi="Arial" w:cs="Arial"/>
        </w:rPr>
        <w:t xml:space="preserve">United Illuminating </w:t>
      </w:r>
      <w:r w:rsidR="000A19C9" w:rsidRPr="003037D6">
        <w:rPr>
          <w:rFonts w:ascii="Arial" w:hAnsi="Arial" w:cs="Arial"/>
        </w:rPr>
        <w:t xml:space="preserve">Company </w:t>
      </w:r>
      <w:r w:rsidR="3D37399D" w:rsidRPr="003037D6">
        <w:rPr>
          <w:rFonts w:ascii="Arial" w:hAnsi="Arial" w:cs="Arial"/>
        </w:rPr>
        <w:t>(UI)</w:t>
      </w:r>
      <w:r w:rsidR="192184A6" w:rsidRPr="003037D6">
        <w:rPr>
          <w:rFonts w:ascii="Arial" w:hAnsi="Arial" w:cs="Arial"/>
        </w:rPr>
        <w:t xml:space="preserve"> </w:t>
      </w:r>
      <w:r w:rsidR="3D37399D" w:rsidRPr="003037D6">
        <w:rPr>
          <w:rFonts w:ascii="Arial" w:hAnsi="Arial" w:cs="Arial"/>
        </w:rPr>
        <w:t>who</w:t>
      </w:r>
      <w:r w:rsidR="192184A6" w:rsidRPr="003037D6">
        <w:rPr>
          <w:rFonts w:ascii="Arial" w:hAnsi="Arial" w:cs="Arial"/>
        </w:rPr>
        <w:t xml:space="preserve"> are </w:t>
      </w:r>
      <w:r w:rsidR="0764AED7" w:rsidRPr="003037D6">
        <w:rPr>
          <w:rFonts w:ascii="Arial" w:hAnsi="Arial" w:cs="Arial"/>
        </w:rPr>
        <w:t xml:space="preserve">considering </w:t>
      </w:r>
      <w:r w:rsidR="0B2420DC" w:rsidRPr="003037D6">
        <w:rPr>
          <w:rFonts w:ascii="Arial" w:hAnsi="Arial" w:cs="Arial"/>
        </w:rPr>
        <w:t xml:space="preserve">on-site </w:t>
      </w:r>
      <w:r w:rsidR="00DE040B" w:rsidRPr="003037D6">
        <w:rPr>
          <w:rFonts w:ascii="Arial" w:hAnsi="Arial" w:cs="Arial"/>
        </w:rPr>
        <w:t xml:space="preserve">electric </w:t>
      </w:r>
      <w:r w:rsidR="0764AED7" w:rsidRPr="003037D6">
        <w:rPr>
          <w:rFonts w:ascii="Arial" w:hAnsi="Arial" w:cs="Arial"/>
        </w:rPr>
        <w:t>energy storage solutions</w:t>
      </w:r>
      <w:r w:rsidR="7E763EC0" w:rsidRPr="003037D6">
        <w:rPr>
          <w:rFonts w:ascii="Arial" w:hAnsi="Arial" w:cs="Arial"/>
        </w:rPr>
        <w:t xml:space="preserve">. </w:t>
      </w:r>
      <w:r w:rsidR="5D442141" w:rsidRPr="003037D6">
        <w:rPr>
          <w:rFonts w:ascii="Arial" w:hAnsi="Arial" w:cs="Arial"/>
        </w:rPr>
        <w:t xml:space="preserve">The purpose of the following sections </w:t>
      </w:r>
      <w:r w:rsidR="002109B5" w:rsidRPr="003037D6">
        <w:rPr>
          <w:rFonts w:ascii="Arial" w:hAnsi="Arial" w:cs="Arial"/>
        </w:rPr>
        <w:t>is</w:t>
      </w:r>
      <w:r w:rsidR="5D442141" w:rsidRPr="003037D6">
        <w:rPr>
          <w:rFonts w:ascii="Arial" w:hAnsi="Arial" w:cs="Arial"/>
        </w:rPr>
        <w:t xml:space="preserve"> to outline the </w:t>
      </w:r>
      <w:r w:rsidR="1AA2F2C2" w:rsidRPr="003037D6">
        <w:rPr>
          <w:rFonts w:ascii="Arial" w:hAnsi="Arial" w:cs="Arial"/>
        </w:rPr>
        <w:t xml:space="preserve">purpose, </w:t>
      </w:r>
      <w:r w:rsidR="78963AD3" w:rsidRPr="003037D6">
        <w:rPr>
          <w:rFonts w:ascii="Arial" w:hAnsi="Arial" w:cs="Arial"/>
        </w:rPr>
        <w:t xml:space="preserve">requirements, steps, and expectations </w:t>
      </w:r>
      <w:r w:rsidR="3C3D273A" w:rsidRPr="003037D6">
        <w:rPr>
          <w:rFonts w:ascii="Arial" w:hAnsi="Arial" w:cs="Arial"/>
        </w:rPr>
        <w:t xml:space="preserve">of </w:t>
      </w:r>
      <w:r w:rsidR="26CA3DAE" w:rsidRPr="003037D6">
        <w:rPr>
          <w:rFonts w:ascii="Arial" w:hAnsi="Arial" w:cs="Arial"/>
        </w:rPr>
        <w:t>the key</w:t>
      </w:r>
      <w:r w:rsidR="3C3D273A" w:rsidRPr="003037D6">
        <w:rPr>
          <w:rFonts w:ascii="Arial" w:hAnsi="Arial" w:cs="Arial"/>
        </w:rPr>
        <w:t xml:space="preserve"> parties involved</w:t>
      </w:r>
      <w:r w:rsidR="26CA3DAE" w:rsidRPr="003037D6">
        <w:rPr>
          <w:rFonts w:ascii="Arial" w:hAnsi="Arial" w:cs="Arial"/>
        </w:rPr>
        <w:t xml:space="preserve"> in the </w:t>
      </w:r>
      <w:r w:rsidR="32FC2894" w:rsidRPr="003037D6">
        <w:rPr>
          <w:rFonts w:ascii="Arial" w:hAnsi="Arial" w:cs="Arial"/>
        </w:rPr>
        <w:t xml:space="preserve">application and incentive process. </w:t>
      </w:r>
      <w:r w:rsidR="25FCEAE8" w:rsidRPr="003037D6">
        <w:rPr>
          <w:rFonts w:ascii="Arial" w:hAnsi="Arial" w:cs="Arial"/>
        </w:rPr>
        <w:t xml:space="preserve">This document will also </w:t>
      </w:r>
      <w:r w:rsidR="58FAF52D" w:rsidRPr="003037D6">
        <w:rPr>
          <w:rFonts w:ascii="Arial" w:hAnsi="Arial" w:cs="Arial"/>
        </w:rPr>
        <w:t>serve as a basis for compliance with the decision as listed below.</w:t>
      </w:r>
      <w:r w:rsidR="00CB5509">
        <w:rPr>
          <w:rFonts w:ascii="Arial" w:hAnsi="Arial" w:cs="Arial"/>
        </w:rPr>
        <w:t xml:space="preserve"> The Program Administrato</w:t>
      </w:r>
      <w:r w:rsidR="00A32FC6">
        <w:rPr>
          <w:rFonts w:ascii="Arial" w:hAnsi="Arial" w:cs="Arial"/>
        </w:rPr>
        <w:t>rs</w:t>
      </w:r>
      <w:r w:rsidR="00D279AF">
        <w:rPr>
          <w:rFonts w:ascii="Arial" w:hAnsi="Arial" w:cs="Arial"/>
        </w:rPr>
        <w:t xml:space="preserve"> may submit </w:t>
      </w:r>
      <w:proofErr w:type="gramStart"/>
      <w:r w:rsidR="00D279AF">
        <w:rPr>
          <w:rFonts w:ascii="Arial" w:hAnsi="Arial" w:cs="Arial"/>
        </w:rPr>
        <w:t>written</w:t>
      </w:r>
      <w:proofErr w:type="gramEnd"/>
      <w:r w:rsidR="00D279AF">
        <w:rPr>
          <w:rFonts w:ascii="Arial" w:hAnsi="Arial" w:cs="Arial"/>
        </w:rPr>
        <w:t xml:space="preserve"> request to PURA to modify the Program Manual or other Program guidelines and procedures at an appropriate time.</w:t>
      </w:r>
    </w:p>
    <w:p w14:paraId="6B63ADBE" w14:textId="49A513AE" w:rsidR="00FC1A05" w:rsidRPr="003037D6" w:rsidRDefault="31BF1AD4" w:rsidP="039DF888">
      <w:pPr>
        <w:spacing w:after="200"/>
        <w:jc w:val="both"/>
        <w:rPr>
          <w:rFonts w:ascii="Arial" w:hAnsi="Arial" w:cs="Arial"/>
        </w:rPr>
      </w:pPr>
      <w:r w:rsidRPr="003037D6">
        <w:rPr>
          <w:rFonts w:ascii="Arial" w:hAnsi="Arial" w:cs="Arial"/>
        </w:rPr>
        <w:t>On July 28, 2021, the</w:t>
      </w:r>
      <w:r w:rsidR="6CD1335E" w:rsidRPr="003037D6">
        <w:rPr>
          <w:rFonts w:ascii="Arial" w:hAnsi="Arial" w:cs="Arial"/>
        </w:rPr>
        <w:t xml:space="preserve"> </w:t>
      </w:r>
      <w:r w:rsidR="355A0CA9" w:rsidRPr="003037D6">
        <w:rPr>
          <w:rFonts w:ascii="Arial" w:hAnsi="Arial" w:cs="Arial"/>
        </w:rPr>
        <w:t xml:space="preserve">Connecticut Public </w:t>
      </w:r>
      <w:r w:rsidRPr="003037D6">
        <w:rPr>
          <w:rFonts w:ascii="Arial" w:hAnsi="Arial" w:cs="Arial"/>
        </w:rPr>
        <w:t>Utilit</w:t>
      </w:r>
      <w:r w:rsidR="199E7D46" w:rsidRPr="003037D6">
        <w:rPr>
          <w:rFonts w:ascii="Arial" w:hAnsi="Arial" w:cs="Arial"/>
        </w:rPr>
        <w:t>ies</w:t>
      </w:r>
      <w:r w:rsidR="355A0CA9" w:rsidRPr="003037D6">
        <w:rPr>
          <w:rFonts w:ascii="Arial" w:hAnsi="Arial" w:cs="Arial"/>
        </w:rPr>
        <w:t xml:space="preserve"> Regulatory </w:t>
      </w:r>
      <w:r w:rsidR="199E7D46" w:rsidRPr="003037D6">
        <w:rPr>
          <w:rFonts w:ascii="Arial" w:hAnsi="Arial" w:cs="Arial"/>
        </w:rPr>
        <w:t xml:space="preserve">Authority </w:t>
      </w:r>
      <w:r w:rsidR="355A0CA9" w:rsidRPr="003037D6">
        <w:rPr>
          <w:rFonts w:ascii="Arial" w:hAnsi="Arial" w:cs="Arial"/>
        </w:rPr>
        <w:t>(</w:t>
      </w:r>
      <w:r w:rsidR="199E7D46" w:rsidRPr="003037D6">
        <w:rPr>
          <w:rFonts w:ascii="Arial" w:hAnsi="Arial" w:cs="Arial"/>
        </w:rPr>
        <w:t>Authority</w:t>
      </w:r>
      <w:r w:rsidR="355A0CA9" w:rsidRPr="003037D6">
        <w:rPr>
          <w:rFonts w:ascii="Arial" w:hAnsi="Arial" w:cs="Arial"/>
        </w:rPr>
        <w:t xml:space="preserve">) </w:t>
      </w:r>
      <w:r w:rsidRPr="003037D6">
        <w:rPr>
          <w:rFonts w:ascii="Arial" w:hAnsi="Arial" w:cs="Arial"/>
        </w:rPr>
        <w:t xml:space="preserve">issued a final decision in </w:t>
      </w:r>
      <w:r w:rsidR="000A19C9" w:rsidRPr="003037D6">
        <w:rPr>
          <w:rFonts w:ascii="Arial" w:hAnsi="Arial" w:cs="Arial"/>
        </w:rPr>
        <w:t>Docket No. 17-12-03RE03, PURA Investigation into Distribution System Planning of the Electric Distribution Companies – Electric Storage</w:t>
      </w:r>
      <w:r w:rsidR="00E2126C" w:rsidRPr="003037D6">
        <w:rPr>
          <w:rFonts w:ascii="Arial" w:hAnsi="Arial" w:cs="Arial"/>
        </w:rPr>
        <w:t xml:space="preserve"> (Decision)</w:t>
      </w:r>
      <w:r w:rsidR="14037E40" w:rsidRPr="003037D6">
        <w:rPr>
          <w:rFonts w:ascii="Arial" w:hAnsi="Arial" w:cs="Arial"/>
        </w:rPr>
        <w:t xml:space="preserve"> establishing a nine-year </w:t>
      </w:r>
      <w:r w:rsidR="00B66A9D" w:rsidRPr="003037D6">
        <w:rPr>
          <w:rFonts w:ascii="Arial" w:hAnsi="Arial" w:cs="Arial"/>
        </w:rPr>
        <w:t>electric storage program</w:t>
      </w:r>
      <w:r w:rsidR="0E5EB370" w:rsidRPr="003037D6">
        <w:rPr>
          <w:rFonts w:ascii="Arial" w:hAnsi="Arial" w:cs="Arial"/>
        </w:rPr>
        <w:t xml:space="preserve">, which shall be available to all customers and customer classes within the service territories of </w:t>
      </w:r>
      <w:bookmarkStart w:id="7" w:name="_Hlk84600108"/>
      <w:r w:rsidR="0E5EB370" w:rsidRPr="003037D6">
        <w:rPr>
          <w:rFonts w:ascii="Arial" w:hAnsi="Arial" w:cs="Arial"/>
        </w:rPr>
        <w:t>Eversource</w:t>
      </w:r>
      <w:bookmarkEnd w:id="7"/>
      <w:r w:rsidR="0E5EB370" w:rsidRPr="003037D6">
        <w:rPr>
          <w:rFonts w:ascii="Arial" w:hAnsi="Arial" w:cs="Arial"/>
        </w:rPr>
        <w:t xml:space="preserve"> and </w:t>
      </w:r>
      <w:r w:rsidR="000A19C9" w:rsidRPr="003037D6">
        <w:rPr>
          <w:rFonts w:ascii="Arial" w:hAnsi="Arial" w:cs="Arial"/>
        </w:rPr>
        <w:t xml:space="preserve">UI, </w:t>
      </w:r>
      <w:r w:rsidR="0E5EB370" w:rsidRPr="003037D6">
        <w:rPr>
          <w:rFonts w:ascii="Arial" w:hAnsi="Arial" w:cs="Arial"/>
        </w:rPr>
        <w:t xml:space="preserve">collectively, </w:t>
      </w:r>
      <w:r w:rsidR="00E2126C" w:rsidRPr="003037D6">
        <w:rPr>
          <w:rFonts w:ascii="Arial" w:hAnsi="Arial" w:cs="Arial"/>
        </w:rPr>
        <w:t xml:space="preserve">the </w:t>
      </w:r>
      <w:r w:rsidR="0E5EB370" w:rsidRPr="003037D6">
        <w:rPr>
          <w:rFonts w:ascii="Arial" w:hAnsi="Arial" w:cs="Arial"/>
        </w:rPr>
        <w:t>electric distribution companies</w:t>
      </w:r>
      <w:r w:rsidR="0072092A" w:rsidRPr="003037D6">
        <w:rPr>
          <w:rFonts w:ascii="Arial" w:hAnsi="Arial" w:cs="Arial"/>
        </w:rPr>
        <w:t xml:space="preserve"> (EDCs)</w:t>
      </w:r>
      <w:r w:rsidR="14037E40" w:rsidRPr="003037D6">
        <w:rPr>
          <w:rFonts w:ascii="Arial" w:hAnsi="Arial" w:cs="Arial"/>
        </w:rPr>
        <w:t>.</w:t>
      </w:r>
      <w:r w:rsidR="00D8402E" w:rsidRPr="003037D6">
        <w:rPr>
          <w:rStyle w:val="FootnoteReference"/>
          <w:rFonts w:cs="Arial"/>
        </w:rPr>
        <w:footnoteReference w:id="2"/>
      </w:r>
      <w:r w:rsidR="14037E40" w:rsidRPr="003037D6">
        <w:rPr>
          <w:rFonts w:ascii="Arial" w:hAnsi="Arial" w:cs="Arial"/>
        </w:rPr>
        <w:t xml:space="preserve"> The </w:t>
      </w:r>
      <w:r w:rsidR="6C45B38C" w:rsidRPr="003037D6">
        <w:rPr>
          <w:rFonts w:ascii="Arial" w:hAnsi="Arial" w:cs="Arial"/>
        </w:rPr>
        <w:t xml:space="preserve">Decision also establishes the EDCs and the Connecticut Green Bank (CGB) as Program Administrators. </w:t>
      </w:r>
      <w:r w:rsidR="14037E40" w:rsidRPr="003037D6">
        <w:rPr>
          <w:rFonts w:ascii="Arial" w:hAnsi="Arial" w:cs="Arial"/>
        </w:rPr>
        <w:t xml:space="preserve">The </w:t>
      </w:r>
      <w:r w:rsidR="3ED2DE5E" w:rsidRPr="003037D6">
        <w:rPr>
          <w:rFonts w:ascii="Arial" w:hAnsi="Arial" w:cs="Arial"/>
        </w:rPr>
        <w:t xml:space="preserve">Authority’s </w:t>
      </w:r>
      <w:r w:rsidR="13A2CD9F" w:rsidRPr="003037D6">
        <w:rPr>
          <w:rFonts w:ascii="Arial" w:hAnsi="Arial" w:cs="Arial"/>
        </w:rPr>
        <w:t xml:space="preserve">goal </w:t>
      </w:r>
      <w:r w:rsidR="3ED2DE5E" w:rsidRPr="003037D6">
        <w:rPr>
          <w:rFonts w:ascii="Arial" w:hAnsi="Arial" w:cs="Arial"/>
        </w:rPr>
        <w:t xml:space="preserve">in </w:t>
      </w:r>
      <w:r w:rsidR="13A2CD9F" w:rsidRPr="003037D6">
        <w:rPr>
          <w:rFonts w:ascii="Arial" w:hAnsi="Arial" w:cs="Arial"/>
        </w:rPr>
        <w:t xml:space="preserve">the proceeding was to develop and implement a program for </w:t>
      </w:r>
      <w:r w:rsidR="009B5872" w:rsidRPr="003037D6">
        <w:rPr>
          <w:rFonts w:ascii="Arial" w:hAnsi="Arial" w:cs="Arial"/>
        </w:rPr>
        <w:t xml:space="preserve">battery </w:t>
      </w:r>
      <w:r w:rsidR="13A2CD9F" w:rsidRPr="003037D6">
        <w:rPr>
          <w:rFonts w:ascii="Arial" w:hAnsi="Arial" w:cs="Arial"/>
        </w:rPr>
        <w:t xml:space="preserve">energy storage systems </w:t>
      </w:r>
      <w:r w:rsidR="7BF55446" w:rsidRPr="003037D6">
        <w:rPr>
          <w:rFonts w:ascii="Arial" w:hAnsi="Arial" w:cs="Arial"/>
        </w:rPr>
        <w:t>(</w:t>
      </w:r>
      <w:r w:rsidR="003B07E1" w:rsidRPr="003037D6">
        <w:rPr>
          <w:rFonts w:ascii="Arial" w:hAnsi="Arial" w:cs="Arial"/>
        </w:rPr>
        <w:t>B</w:t>
      </w:r>
      <w:r w:rsidR="7BF55446" w:rsidRPr="003037D6">
        <w:rPr>
          <w:rFonts w:ascii="Arial" w:hAnsi="Arial" w:cs="Arial"/>
        </w:rPr>
        <w:t xml:space="preserve">ESS) </w:t>
      </w:r>
      <w:r w:rsidR="13A2CD9F" w:rsidRPr="003037D6">
        <w:rPr>
          <w:rFonts w:ascii="Arial" w:hAnsi="Arial" w:cs="Arial"/>
        </w:rPr>
        <w:t>connected to the electric distribution system</w:t>
      </w:r>
      <w:r w:rsidR="3ED2DE5E" w:rsidRPr="003037D6">
        <w:rPr>
          <w:rFonts w:ascii="Arial" w:hAnsi="Arial" w:cs="Arial"/>
        </w:rPr>
        <w:t xml:space="preserve"> that would provide multiple types of benefits to the grid</w:t>
      </w:r>
      <w:r w:rsidR="5E15F9DC" w:rsidRPr="003037D6">
        <w:rPr>
          <w:rFonts w:ascii="Arial" w:hAnsi="Arial" w:cs="Arial"/>
        </w:rPr>
        <w:t>, including</w:t>
      </w:r>
      <w:r w:rsidR="3ED2DE5E" w:rsidRPr="003037D6">
        <w:rPr>
          <w:rFonts w:ascii="Arial" w:hAnsi="Arial" w:cs="Arial"/>
        </w:rPr>
        <w:t xml:space="preserve"> </w:t>
      </w:r>
      <w:r w:rsidR="10B11926" w:rsidRPr="003037D6">
        <w:rPr>
          <w:rFonts w:ascii="Arial" w:hAnsi="Arial" w:cs="Arial"/>
        </w:rPr>
        <w:t xml:space="preserve">ancillary services, peak shaving, support for the deployment of other distributed energy resources, and customer, local, or community resilience. </w:t>
      </w:r>
    </w:p>
    <w:p w14:paraId="54EBB1D6" w14:textId="0C3F4D42" w:rsidR="001220F8" w:rsidRPr="003037D6" w:rsidRDefault="00D8402E" w:rsidP="00745F03">
      <w:pPr>
        <w:spacing w:after="200"/>
        <w:jc w:val="both"/>
        <w:rPr>
          <w:rFonts w:ascii="Arial" w:hAnsi="Arial" w:cs="Arial"/>
        </w:rPr>
      </w:pPr>
      <w:r w:rsidRPr="003037D6">
        <w:rPr>
          <w:rFonts w:ascii="Arial" w:hAnsi="Arial" w:cs="Arial"/>
        </w:rPr>
        <w:t xml:space="preserve">In </w:t>
      </w:r>
      <w:r w:rsidR="00E2126C" w:rsidRPr="003037D6">
        <w:rPr>
          <w:rFonts w:ascii="Arial" w:hAnsi="Arial" w:cs="Arial"/>
        </w:rPr>
        <w:t>the D</w:t>
      </w:r>
      <w:r w:rsidRPr="003037D6">
        <w:rPr>
          <w:rFonts w:ascii="Arial" w:hAnsi="Arial" w:cs="Arial"/>
        </w:rPr>
        <w:t xml:space="preserve">ecision, PURA identified seven key objectives for the Program, including: </w:t>
      </w:r>
    </w:p>
    <w:p w14:paraId="57B48603" w14:textId="5ECE4A08" w:rsidR="007F2F7F" w:rsidRPr="003037D6" w:rsidRDefault="007F2F7F" w:rsidP="00BC71FA">
      <w:pPr>
        <w:numPr>
          <w:ilvl w:val="0"/>
          <w:numId w:val="14"/>
        </w:numPr>
        <w:jc w:val="both"/>
        <w:rPr>
          <w:rFonts w:ascii="Arial" w:hAnsi="Arial" w:cs="Arial"/>
        </w:rPr>
      </w:pPr>
      <w:r w:rsidRPr="003037D6">
        <w:rPr>
          <w:rFonts w:ascii="Arial" w:hAnsi="Arial" w:cs="Arial"/>
        </w:rPr>
        <w:t>Provide positive net present value to all ratepayers</w:t>
      </w:r>
      <w:r w:rsidR="00401182" w:rsidRPr="003037D6">
        <w:rPr>
          <w:rFonts w:ascii="Arial" w:hAnsi="Arial" w:cs="Arial"/>
        </w:rPr>
        <w:t>.</w:t>
      </w:r>
    </w:p>
    <w:p w14:paraId="4386098A" w14:textId="6AFFB703" w:rsidR="007F2F7F" w:rsidRPr="003037D6" w:rsidRDefault="638B7072" w:rsidP="00BC71FA">
      <w:pPr>
        <w:numPr>
          <w:ilvl w:val="0"/>
          <w:numId w:val="14"/>
        </w:numPr>
        <w:jc w:val="both"/>
        <w:rPr>
          <w:rFonts w:ascii="Arial" w:hAnsi="Arial" w:cs="Arial"/>
        </w:rPr>
      </w:pPr>
      <w:r w:rsidRPr="003037D6">
        <w:rPr>
          <w:rFonts w:ascii="Arial" w:hAnsi="Arial" w:cs="Arial"/>
        </w:rPr>
        <w:t>Provide multiple types of benefits to the electric grid (</w:t>
      </w:r>
      <w:r w:rsidR="052A6058" w:rsidRPr="003037D6">
        <w:rPr>
          <w:rFonts w:ascii="Arial" w:hAnsi="Arial" w:cs="Arial"/>
        </w:rPr>
        <w:t>e.g.</w:t>
      </w:r>
      <w:r w:rsidRPr="003037D6">
        <w:rPr>
          <w:rFonts w:ascii="Arial" w:hAnsi="Arial" w:cs="Arial"/>
        </w:rPr>
        <w:t>, customer, local, or community resilience, ancillary services, peak shaving</w:t>
      </w:r>
      <w:r w:rsidR="3700C6F3" w:rsidRPr="003037D6">
        <w:rPr>
          <w:rFonts w:ascii="Arial" w:hAnsi="Arial" w:cs="Arial"/>
        </w:rPr>
        <w:t>, avoiding or deferring distribution system upgrades</w:t>
      </w:r>
      <w:r w:rsidR="00BE5676">
        <w:rPr>
          <w:rFonts w:ascii="Arial" w:hAnsi="Arial" w:cs="Arial"/>
        </w:rPr>
        <w:t>,</w:t>
      </w:r>
      <w:r w:rsidR="3700C6F3" w:rsidRPr="003037D6">
        <w:rPr>
          <w:rFonts w:ascii="Arial" w:hAnsi="Arial" w:cs="Arial"/>
        </w:rPr>
        <w:t xml:space="preserve"> or supporting the deployment of other distributed energy resources</w:t>
      </w:r>
      <w:r w:rsidRPr="003037D6">
        <w:rPr>
          <w:rFonts w:ascii="Arial" w:hAnsi="Arial" w:cs="Arial"/>
        </w:rPr>
        <w:t>)</w:t>
      </w:r>
      <w:r w:rsidR="7234DA3B" w:rsidRPr="003037D6">
        <w:rPr>
          <w:rFonts w:ascii="Arial" w:hAnsi="Arial" w:cs="Arial"/>
        </w:rPr>
        <w:t>.</w:t>
      </w:r>
    </w:p>
    <w:p w14:paraId="0828D4EB" w14:textId="3D76F6BC" w:rsidR="007F2F7F" w:rsidRPr="003037D6" w:rsidRDefault="007F2F7F" w:rsidP="00BC71FA">
      <w:pPr>
        <w:numPr>
          <w:ilvl w:val="0"/>
          <w:numId w:val="14"/>
        </w:numPr>
        <w:jc w:val="both"/>
        <w:rPr>
          <w:rFonts w:ascii="Arial" w:hAnsi="Arial" w:cs="Arial"/>
        </w:rPr>
      </w:pPr>
      <w:r w:rsidRPr="003037D6">
        <w:rPr>
          <w:rFonts w:ascii="Arial" w:hAnsi="Arial" w:cs="Arial"/>
        </w:rPr>
        <w:t>Foster the sustained, orderly development of a state-based electric energy storage industry</w:t>
      </w:r>
      <w:r w:rsidR="00401182" w:rsidRPr="003037D6">
        <w:rPr>
          <w:rFonts w:ascii="Arial" w:hAnsi="Arial" w:cs="Arial"/>
        </w:rPr>
        <w:t>.</w:t>
      </w:r>
    </w:p>
    <w:p w14:paraId="217CF06C" w14:textId="595806A2" w:rsidR="007F2F7F" w:rsidRPr="003037D6" w:rsidRDefault="638B7072" w:rsidP="00BC71FA">
      <w:pPr>
        <w:numPr>
          <w:ilvl w:val="0"/>
          <w:numId w:val="14"/>
        </w:numPr>
        <w:jc w:val="both"/>
        <w:rPr>
          <w:rFonts w:ascii="Arial" w:hAnsi="Arial" w:cs="Arial"/>
        </w:rPr>
      </w:pPr>
      <w:r w:rsidRPr="003037D6">
        <w:rPr>
          <w:rFonts w:ascii="Arial" w:hAnsi="Arial" w:cs="Arial"/>
        </w:rPr>
        <w:t xml:space="preserve">Prioritize delivering increased resilience to </w:t>
      </w:r>
      <w:r w:rsidR="7234DA3B" w:rsidRPr="003037D6">
        <w:rPr>
          <w:rFonts w:ascii="Arial" w:hAnsi="Arial" w:cs="Arial"/>
        </w:rPr>
        <w:t xml:space="preserve">low-and-moderate income </w:t>
      </w:r>
      <w:r w:rsidRPr="003037D6">
        <w:rPr>
          <w:rFonts w:ascii="Arial" w:hAnsi="Arial" w:cs="Arial"/>
        </w:rPr>
        <w:t>customers, customers</w:t>
      </w:r>
      <w:r w:rsidR="16AEFE72" w:rsidRPr="003037D6">
        <w:rPr>
          <w:rFonts w:ascii="Arial" w:hAnsi="Arial" w:cs="Arial"/>
        </w:rPr>
        <w:t xml:space="preserve"> </w:t>
      </w:r>
      <w:r w:rsidRPr="003037D6">
        <w:rPr>
          <w:rFonts w:ascii="Arial" w:hAnsi="Arial" w:cs="Arial"/>
        </w:rPr>
        <w:t>in environmental justice</w:t>
      </w:r>
      <w:r w:rsidR="003460F7" w:rsidRPr="003037D6">
        <w:rPr>
          <w:rFonts w:ascii="Arial" w:hAnsi="Arial" w:cs="Arial"/>
        </w:rPr>
        <w:t xml:space="preserve"> or economically </w:t>
      </w:r>
      <w:r w:rsidR="004C6492" w:rsidRPr="003037D6">
        <w:rPr>
          <w:rFonts w:ascii="Arial" w:hAnsi="Arial" w:cs="Arial"/>
        </w:rPr>
        <w:t>distressed communities</w:t>
      </w:r>
      <w:r w:rsidR="00DC343F" w:rsidRPr="00A23A9A">
        <w:rPr>
          <w:rFonts w:ascii="Arial" w:hAnsi="Arial" w:cs="Arial"/>
          <w:sz w:val="18"/>
          <w:szCs w:val="18"/>
        </w:rPr>
        <w:footnoteReference w:id="3"/>
      </w:r>
      <w:r w:rsidRPr="00A23A9A">
        <w:rPr>
          <w:rFonts w:ascii="Arial" w:hAnsi="Arial" w:cs="Arial"/>
          <w:sz w:val="18"/>
          <w:szCs w:val="18"/>
        </w:rPr>
        <w:t>,</w:t>
      </w:r>
      <w:r w:rsidRPr="003037D6">
        <w:rPr>
          <w:rFonts w:ascii="Arial" w:hAnsi="Arial" w:cs="Arial"/>
        </w:rPr>
        <w:t xml:space="preserve"> medical hardship </w:t>
      </w:r>
      <w:r w:rsidR="16AEFE72" w:rsidRPr="003037D6">
        <w:rPr>
          <w:rFonts w:ascii="Arial" w:hAnsi="Arial" w:cs="Arial"/>
        </w:rPr>
        <w:t>customers, residents</w:t>
      </w:r>
      <w:r w:rsidR="7FC5F7AB" w:rsidRPr="003037D6">
        <w:rPr>
          <w:rFonts w:ascii="Arial" w:hAnsi="Arial" w:cs="Arial"/>
        </w:rPr>
        <w:t xml:space="preserve"> living in </w:t>
      </w:r>
      <w:r w:rsidRPr="003037D6">
        <w:rPr>
          <w:rFonts w:ascii="Arial" w:hAnsi="Arial" w:cs="Arial"/>
        </w:rPr>
        <w:t>public housing</w:t>
      </w:r>
      <w:r w:rsidR="5231B66E" w:rsidRPr="003037D6">
        <w:rPr>
          <w:rFonts w:ascii="Arial" w:hAnsi="Arial" w:cs="Arial"/>
        </w:rPr>
        <w:t>,</w:t>
      </w:r>
      <w:r w:rsidR="19FA5BC1" w:rsidRPr="003037D6">
        <w:rPr>
          <w:rFonts w:ascii="Arial" w:hAnsi="Arial" w:cs="Arial"/>
        </w:rPr>
        <w:t xml:space="preserve"> customers on the grid-edge who consistently experience more and/or longer than average outages during major storms</w:t>
      </w:r>
      <w:r w:rsidR="69B87664" w:rsidRPr="003037D6">
        <w:rPr>
          <w:rFonts w:ascii="Arial" w:hAnsi="Arial" w:cs="Arial"/>
        </w:rPr>
        <w:t>,</w:t>
      </w:r>
      <w:r w:rsidR="19FA5BC1" w:rsidRPr="003037D6">
        <w:rPr>
          <w:rFonts w:ascii="Arial" w:hAnsi="Arial" w:cs="Arial"/>
        </w:rPr>
        <w:t xml:space="preserve"> and critical facilities</w:t>
      </w:r>
      <w:r w:rsidR="7234DA3B" w:rsidRPr="003037D6">
        <w:rPr>
          <w:rFonts w:ascii="Arial" w:hAnsi="Arial" w:cs="Arial"/>
        </w:rPr>
        <w:t>.</w:t>
      </w:r>
    </w:p>
    <w:p w14:paraId="512029CA" w14:textId="42C7A599" w:rsidR="007F2F7F" w:rsidRPr="003037D6" w:rsidRDefault="007F2F7F" w:rsidP="00BC71FA">
      <w:pPr>
        <w:numPr>
          <w:ilvl w:val="0"/>
          <w:numId w:val="14"/>
        </w:numPr>
        <w:jc w:val="both"/>
        <w:rPr>
          <w:rFonts w:ascii="Arial" w:hAnsi="Arial" w:cs="Arial"/>
        </w:rPr>
      </w:pPr>
      <w:r w:rsidRPr="003037D6">
        <w:rPr>
          <w:rFonts w:ascii="Arial" w:hAnsi="Arial" w:cs="Arial"/>
        </w:rPr>
        <w:lastRenderedPageBreak/>
        <w:t>Lower the barriers to entry</w:t>
      </w:r>
      <w:r w:rsidR="00F63E83">
        <w:rPr>
          <w:rFonts w:ascii="Arial" w:hAnsi="Arial" w:cs="Arial"/>
        </w:rPr>
        <w:t xml:space="preserve">, financial or otherwise, for electric storage </w:t>
      </w:r>
      <w:r w:rsidR="00CC2E93">
        <w:rPr>
          <w:rFonts w:ascii="Arial" w:hAnsi="Arial" w:cs="Arial"/>
        </w:rPr>
        <w:t>deployment in Connecticut</w:t>
      </w:r>
      <w:r w:rsidR="00401182" w:rsidRPr="003037D6">
        <w:rPr>
          <w:rFonts w:ascii="Arial" w:hAnsi="Arial" w:cs="Arial"/>
        </w:rPr>
        <w:t>.</w:t>
      </w:r>
      <w:r w:rsidR="00CC2E93">
        <w:rPr>
          <w:rFonts w:ascii="Arial" w:hAnsi="Arial" w:cs="Arial"/>
        </w:rPr>
        <w:t xml:space="preserve"> </w:t>
      </w:r>
    </w:p>
    <w:p w14:paraId="59EFF9F5" w14:textId="6F1CF076" w:rsidR="007F2F7F" w:rsidRPr="003037D6" w:rsidRDefault="007F2F7F" w:rsidP="00BC71FA">
      <w:pPr>
        <w:numPr>
          <w:ilvl w:val="0"/>
          <w:numId w:val="14"/>
        </w:numPr>
        <w:jc w:val="both"/>
        <w:rPr>
          <w:rFonts w:ascii="Arial" w:hAnsi="Arial" w:cs="Arial"/>
        </w:rPr>
      </w:pPr>
      <w:r w:rsidRPr="003037D6">
        <w:rPr>
          <w:rFonts w:ascii="Arial" w:hAnsi="Arial" w:cs="Arial"/>
        </w:rPr>
        <w:t>Maximize the long-term environmental benefits</w:t>
      </w:r>
      <w:r w:rsidR="00CC2E93">
        <w:rPr>
          <w:rFonts w:ascii="Arial" w:hAnsi="Arial" w:cs="Arial"/>
        </w:rPr>
        <w:t xml:space="preserve"> of electric storage</w:t>
      </w:r>
      <w:r w:rsidR="002B3C96">
        <w:rPr>
          <w:rFonts w:ascii="Arial" w:hAnsi="Arial" w:cs="Arial"/>
        </w:rPr>
        <w:t xml:space="preserve"> </w:t>
      </w:r>
      <w:r w:rsidR="002B3C96" w:rsidRPr="002B3C96">
        <w:rPr>
          <w:rFonts w:ascii="Arial" w:hAnsi="Arial" w:cs="Arial"/>
        </w:rPr>
        <w:t>by reducing emissions associated with fossil-based peaking generation</w:t>
      </w:r>
      <w:r w:rsidR="002B3C96">
        <w:rPr>
          <w:rFonts w:ascii="Arial" w:hAnsi="Arial" w:cs="Arial"/>
        </w:rPr>
        <w:t>.</w:t>
      </w:r>
    </w:p>
    <w:p w14:paraId="192F121C" w14:textId="299945D7" w:rsidR="007F2F7F" w:rsidRPr="003037D6" w:rsidRDefault="007F2F7F" w:rsidP="00BC71FA">
      <w:pPr>
        <w:numPr>
          <w:ilvl w:val="0"/>
          <w:numId w:val="14"/>
        </w:numPr>
        <w:jc w:val="both"/>
        <w:rPr>
          <w:rFonts w:ascii="Arial" w:hAnsi="Arial" w:cs="Arial"/>
        </w:rPr>
      </w:pPr>
      <w:r w:rsidRPr="003037D6">
        <w:rPr>
          <w:rFonts w:ascii="Arial" w:hAnsi="Arial" w:cs="Arial"/>
        </w:rPr>
        <w:t>Maximize the benefits to ratepayers derived from the wholesale capacity market</w:t>
      </w:r>
      <w:r w:rsidR="00401182" w:rsidRPr="003037D6">
        <w:rPr>
          <w:rFonts w:ascii="Arial" w:hAnsi="Arial" w:cs="Arial"/>
        </w:rPr>
        <w:t>.</w:t>
      </w:r>
    </w:p>
    <w:p w14:paraId="134B4354" w14:textId="75DDC295" w:rsidR="00DB09A4" w:rsidRPr="003037D6" w:rsidRDefault="4355622C" w:rsidP="00745F03">
      <w:pPr>
        <w:spacing w:after="200"/>
        <w:jc w:val="both"/>
        <w:rPr>
          <w:rFonts w:ascii="Arial" w:hAnsi="Arial" w:cs="Arial"/>
        </w:rPr>
      </w:pPr>
      <w:r w:rsidRPr="3D2AA59B">
        <w:rPr>
          <w:rFonts w:ascii="Arial" w:hAnsi="Arial" w:cs="Arial"/>
        </w:rPr>
        <w:t xml:space="preserve">Residential, commercial, and industrial customers of Eversource and </w:t>
      </w:r>
      <w:r w:rsidR="06FA6949" w:rsidRPr="3D2AA59B">
        <w:rPr>
          <w:rFonts w:ascii="Arial" w:hAnsi="Arial" w:cs="Arial"/>
        </w:rPr>
        <w:t>UI</w:t>
      </w:r>
      <w:r w:rsidRPr="3D2AA59B">
        <w:rPr>
          <w:rFonts w:ascii="Arial" w:hAnsi="Arial" w:cs="Arial"/>
        </w:rPr>
        <w:t xml:space="preserve"> are eligible to participate</w:t>
      </w:r>
      <w:r w:rsidR="76FD0B93" w:rsidRPr="3D2AA59B">
        <w:rPr>
          <w:rFonts w:ascii="Arial" w:hAnsi="Arial" w:cs="Arial"/>
        </w:rPr>
        <w:t xml:space="preserve"> in the Program,</w:t>
      </w:r>
      <w:r w:rsidRPr="3D2AA59B">
        <w:rPr>
          <w:rFonts w:ascii="Arial" w:hAnsi="Arial" w:cs="Arial"/>
        </w:rPr>
        <w:t xml:space="preserve"> </w:t>
      </w:r>
      <w:r w:rsidR="76FD0B93" w:rsidRPr="3D2AA59B">
        <w:rPr>
          <w:rFonts w:ascii="Arial" w:hAnsi="Arial" w:cs="Arial"/>
        </w:rPr>
        <w:t>with</w:t>
      </w:r>
      <w:r w:rsidR="67EFBEC5" w:rsidRPr="3D2AA59B">
        <w:rPr>
          <w:rFonts w:ascii="Arial" w:hAnsi="Arial" w:cs="Arial"/>
        </w:rPr>
        <w:t xml:space="preserve"> </w:t>
      </w:r>
      <w:r w:rsidRPr="3D2AA59B">
        <w:rPr>
          <w:rFonts w:ascii="Arial" w:hAnsi="Arial" w:cs="Arial"/>
        </w:rPr>
        <w:t xml:space="preserve">the Authority’s end goal </w:t>
      </w:r>
      <w:r w:rsidR="67EFBEC5" w:rsidRPr="3D2AA59B">
        <w:rPr>
          <w:rFonts w:ascii="Arial" w:hAnsi="Arial" w:cs="Arial"/>
        </w:rPr>
        <w:t>of deploying</w:t>
      </w:r>
      <w:r w:rsidRPr="3D2AA59B">
        <w:rPr>
          <w:rFonts w:ascii="Arial" w:hAnsi="Arial" w:cs="Arial"/>
        </w:rPr>
        <w:t xml:space="preserve"> 580 megawatts (MW) of electric storage by 2030. </w:t>
      </w:r>
    </w:p>
    <w:p w14:paraId="3B320FE6" w14:textId="38141752" w:rsidR="005D1E58" w:rsidRPr="003037D6" w:rsidRDefault="000840A6" w:rsidP="00745F03">
      <w:pPr>
        <w:spacing w:after="200"/>
        <w:jc w:val="both"/>
        <w:rPr>
          <w:rFonts w:ascii="Arial" w:hAnsi="Arial" w:cs="Arial"/>
        </w:rPr>
      </w:pPr>
      <w:r w:rsidRPr="003037D6">
        <w:rPr>
          <w:rFonts w:ascii="Arial" w:hAnsi="Arial" w:cs="Arial"/>
        </w:rPr>
        <w:t>The Program consists of t</w:t>
      </w:r>
      <w:r w:rsidR="005B4ADA" w:rsidRPr="003037D6">
        <w:rPr>
          <w:rFonts w:ascii="Arial" w:hAnsi="Arial" w:cs="Arial"/>
        </w:rPr>
        <w:t xml:space="preserve">wo </w:t>
      </w:r>
      <w:r w:rsidRPr="003037D6">
        <w:rPr>
          <w:rFonts w:ascii="Arial" w:hAnsi="Arial" w:cs="Arial"/>
        </w:rPr>
        <w:t>key</w:t>
      </w:r>
      <w:r w:rsidR="00DA0FB8" w:rsidRPr="003037D6">
        <w:rPr>
          <w:rFonts w:ascii="Arial" w:hAnsi="Arial" w:cs="Arial"/>
        </w:rPr>
        <w:t xml:space="preserve"> </w:t>
      </w:r>
      <w:r w:rsidR="00A11D7B" w:rsidRPr="003037D6">
        <w:rPr>
          <w:rFonts w:ascii="Arial" w:hAnsi="Arial" w:cs="Arial"/>
        </w:rPr>
        <w:t>elements</w:t>
      </w:r>
      <w:r w:rsidR="00DA1D85" w:rsidRPr="003037D6">
        <w:rPr>
          <w:rFonts w:ascii="Arial" w:hAnsi="Arial" w:cs="Arial"/>
        </w:rPr>
        <w:t>:</w:t>
      </w:r>
    </w:p>
    <w:p w14:paraId="4AE53E6B" w14:textId="14649A5E" w:rsidR="00690D7F" w:rsidRPr="003037D6" w:rsidRDefault="00FB726D" w:rsidP="00745F03">
      <w:pPr>
        <w:spacing w:after="200"/>
        <w:jc w:val="both"/>
        <w:rPr>
          <w:rFonts w:ascii="Arial" w:hAnsi="Arial" w:cs="Arial"/>
        </w:rPr>
      </w:pPr>
      <w:r w:rsidRPr="003037D6">
        <w:rPr>
          <w:rFonts w:ascii="Arial" w:hAnsi="Arial" w:cs="Arial"/>
          <w:b/>
          <w:bCs/>
        </w:rPr>
        <w:t xml:space="preserve">Passive Dispatch: </w:t>
      </w:r>
      <w:r w:rsidR="00E367EC">
        <w:rPr>
          <w:rFonts w:ascii="Arial" w:hAnsi="Arial" w:cs="Arial"/>
        </w:rPr>
        <w:t>pre</w:t>
      </w:r>
      <w:r w:rsidR="00D330D2">
        <w:rPr>
          <w:rFonts w:ascii="Arial" w:hAnsi="Arial" w:cs="Arial"/>
        </w:rPr>
        <w:t>-scheduled by the OEM</w:t>
      </w:r>
      <w:r w:rsidR="00CE7B61">
        <w:rPr>
          <w:rFonts w:ascii="Arial" w:hAnsi="Arial" w:cs="Arial"/>
        </w:rPr>
        <w:t xml:space="preserve"> of Eligible BESS</w:t>
      </w:r>
      <w:r w:rsidR="00D330D2">
        <w:rPr>
          <w:rFonts w:ascii="Arial" w:hAnsi="Arial" w:cs="Arial"/>
        </w:rPr>
        <w:t xml:space="preserve"> per program </w:t>
      </w:r>
      <w:r w:rsidR="00D84D8D">
        <w:rPr>
          <w:rFonts w:ascii="Arial" w:hAnsi="Arial" w:cs="Arial"/>
        </w:rPr>
        <w:t xml:space="preserve">rules </w:t>
      </w:r>
      <w:r w:rsidR="00D84D8D" w:rsidRPr="003037D6">
        <w:rPr>
          <w:rFonts w:ascii="Arial" w:hAnsi="Arial" w:cs="Arial"/>
        </w:rPr>
        <w:t xml:space="preserve">to </w:t>
      </w:r>
      <w:r w:rsidR="00CE7B61">
        <w:rPr>
          <w:rFonts w:ascii="Arial" w:hAnsi="Arial" w:cs="Arial"/>
        </w:rPr>
        <w:t xml:space="preserve">1) </w:t>
      </w:r>
      <w:r w:rsidR="00D84D8D" w:rsidRPr="003037D6">
        <w:rPr>
          <w:rFonts w:ascii="Arial" w:hAnsi="Arial" w:cs="Arial"/>
        </w:rPr>
        <w:t xml:space="preserve">dispatch </w:t>
      </w:r>
      <w:r w:rsidR="00D84D8D">
        <w:rPr>
          <w:rFonts w:ascii="Arial" w:hAnsi="Arial" w:cs="Arial"/>
        </w:rPr>
        <w:t xml:space="preserve">energy </w:t>
      </w:r>
      <w:r w:rsidR="00D84D8D" w:rsidRPr="003037D6">
        <w:rPr>
          <w:rFonts w:ascii="Arial" w:hAnsi="Arial" w:cs="Arial"/>
        </w:rPr>
        <w:t xml:space="preserve">during established </w:t>
      </w:r>
      <w:r w:rsidR="001B519D">
        <w:rPr>
          <w:rFonts w:ascii="Arial" w:hAnsi="Arial" w:cs="Arial"/>
        </w:rPr>
        <w:t>P</w:t>
      </w:r>
      <w:r w:rsidR="00D84D8D" w:rsidRPr="003037D6">
        <w:rPr>
          <w:rFonts w:ascii="Arial" w:hAnsi="Arial" w:cs="Arial"/>
        </w:rPr>
        <w:t>assive event periods</w:t>
      </w:r>
      <w:r w:rsidR="00D84D8D">
        <w:rPr>
          <w:rFonts w:ascii="Arial" w:hAnsi="Arial" w:cs="Arial"/>
        </w:rPr>
        <w:t xml:space="preserve"> and </w:t>
      </w:r>
      <w:r w:rsidR="00CE7B61">
        <w:rPr>
          <w:rFonts w:ascii="Arial" w:hAnsi="Arial" w:cs="Arial"/>
        </w:rPr>
        <w:t xml:space="preserve">2) be </w:t>
      </w:r>
      <w:r w:rsidR="00D84D8D">
        <w:rPr>
          <w:rFonts w:ascii="Arial" w:hAnsi="Arial" w:cs="Arial"/>
        </w:rPr>
        <w:t xml:space="preserve">overridden by the EDCs for either </w:t>
      </w:r>
      <w:r w:rsidR="00A6638A">
        <w:rPr>
          <w:rFonts w:ascii="Arial" w:hAnsi="Arial" w:cs="Arial"/>
        </w:rPr>
        <w:t>Active Dispatch</w:t>
      </w:r>
      <w:r w:rsidR="009E576A">
        <w:rPr>
          <w:rFonts w:ascii="Arial" w:hAnsi="Arial" w:cs="Arial"/>
        </w:rPr>
        <w:t xml:space="preserve"> </w:t>
      </w:r>
      <w:r w:rsidR="00D84D8D">
        <w:rPr>
          <w:rFonts w:ascii="Arial" w:hAnsi="Arial" w:cs="Arial"/>
        </w:rPr>
        <w:t>events or emergency situations.</w:t>
      </w:r>
      <w:r w:rsidR="00A11D7B" w:rsidRPr="003037D6">
        <w:rPr>
          <w:rFonts w:ascii="Arial" w:hAnsi="Arial" w:cs="Arial"/>
        </w:rPr>
        <w:t xml:space="preserve"> </w:t>
      </w:r>
      <w:r w:rsidR="003C0CC5" w:rsidRPr="003037D6">
        <w:rPr>
          <w:rFonts w:ascii="Arial" w:hAnsi="Arial" w:cs="Arial"/>
        </w:rPr>
        <w:t>Compensated by an upfront incentive administered by CGB.</w:t>
      </w:r>
    </w:p>
    <w:p w14:paraId="25C52D86" w14:textId="629D7ED8" w:rsidR="00491499" w:rsidRPr="003037D6" w:rsidRDefault="30F59F5E" w:rsidP="039DF888">
      <w:pPr>
        <w:spacing w:after="200"/>
        <w:jc w:val="both"/>
        <w:rPr>
          <w:rFonts w:ascii="Arial" w:hAnsi="Arial" w:cs="Arial"/>
        </w:rPr>
      </w:pPr>
      <w:r w:rsidRPr="003037D6">
        <w:rPr>
          <w:rFonts w:ascii="Arial" w:hAnsi="Arial" w:cs="Arial"/>
          <w:b/>
          <w:bCs/>
        </w:rPr>
        <w:t>Active Dispatch:</w:t>
      </w:r>
      <w:r w:rsidR="607266AE" w:rsidRPr="003037D6">
        <w:rPr>
          <w:rFonts w:ascii="Arial" w:hAnsi="Arial" w:cs="Arial"/>
        </w:rPr>
        <w:t xml:space="preserve"> managed by the </w:t>
      </w:r>
      <w:r w:rsidR="543A85F5" w:rsidRPr="003037D6">
        <w:rPr>
          <w:rFonts w:ascii="Arial" w:hAnsi="Arial" w:cs="Arial"/>
        </w:rPr>
        <w:t>EDCs</w:t>
      </w:r>
      <w:r w:rsidR="003C0CC5" w:rsidRPr="003037D6">
        <w:rPr>
          <w:rFonts w:ascii="Arial" w:hAnsi="Arial" w:cs="Arial"/>
        </w:rPr>
        <w:t>,</w:t>
      </w:r>
      <w:r w:rsidR="001B06DF" w:rsidRPr="003037D6">
        <w:rPr>
          <w:rFonts w:ascii="Arial" w:hAnsi="Arial" w:cs="Arial"/>
        </w:rPr>
        <w:t xml:space="preserve"> </w:t>
      </w:r>
      <w:r w:rsidR="772DB155" w:rsidRPr="003037D6">
        <w:rPr>
          <w:rFonts w:ascii="Arial" w:hAnsi="Arial" w:cs="Arial"/>
        </w:rPr>
        <w:t>which compensates participants for the average kW</w:t>
      </w:r>
      <w:r w:rsidR="00F6183D">
        <w:rPr>
          <w:rStyle w:val="FootnoteReference"/>
          <w:rFonts w:cs="Arial"/>
        </w:rPr>
        <w:footnoteReference w:id="4"/>
      </w:r>
      <w:r w:rsidR="772DB155" w:rsidRPr="003037D6">
        <w:rPr>
          <w:rFonts w:ascii="Arial" w:hAnsi="Arial" w:cs="Arial"/>
        </w:rPr>
        <w:t xml:space="preserve"> dispatched during events over the summer and winter seasons</w:t>
      </w:r>
      <w:r w:rsidR="543A85F5" w:rsidRPr="003037D6">
        <w:rPr>
          <w:rFonts w:ascii="Arial" w:hAnsi="Arial" w:cs="Arial"/>
        </w:rPr>
        <w:t>.</w:t>
      </w:r>
      <w:r w:rsidR="607266AE" w:rsidRPr="003037D6">
        <w:rPr>
          <w:rFonts w:ascii="Arial" w:hAnsi="Arial" w:cs="Arial"/>
        </w:rPr>
        <w:t xml:space="preserve"> </w:t>
      </w:r>
      <w:r w:rsidR="003C0CC5" w:rsidRPr="003037D6">
        <w:rPr>
          <w:rFonts w:ascii="Arial" w:hAnsi="Arial" w:cs="Arial"/>
        </w:rPr>
        <w:t>Compensated by a performance-based incentive structure administer</w:t>
      </w:r>
      <w:r w:rsidR="00ED57FC">
        <w:rPr>
          <w:rFonts w:ascii="Arial" w:hAnsi="Arial" w:cs="Arial"/>
        </w:rPr>
        <w:t>ed</w:t>
      </w:r>
      <w:r w:rsidR="003C0CC5" w:rsidRPr="003037D6">
        <w:rPr>
          <w:rFonts w:ascii="Arial" w:hAnsi="Arial" w:cs="Arial"/>
        </w:rPr>
        <w:t xml:space="preserve"> by the EDCs.</w:t>
      </w:r>
    </w:p>
    <w:p w14:paraId="0E7AA899" w14:textId="165792FF" w:rsidR="00C764D9" w:rsidRPr="003037D6" w:rsidRDefault="00C764D9" w:rsidP="00C764D9">
      <w:pPr>
        <w:spacing w:after="200"/>
        <w:jc w:val="both"/>
        <w:rPr>
          <w:rFonts w:ascii="Arial" w:hAnsi="Arial" w:cs="Arial"/>
        </w:rPr>
      </w:pPr>
      <w:r w:rsidRPr="003037D6">
        <w:rPr>
          <w:rFonts w:ascii="Arial" w:hAnsi="Arial" w:cs="Arial"/>
        </w:rPr>
        <w:t xml:space="preserve">Customer participation benefits and requirements will be determined by Customer Class as detailed below. Please refer </w:t>
      </w:r>
      <w:r w:rsidRPr="00F57524">
        <w:rPr>
          <w:rFonts w:ascii="Arial" w:hAnsi="Arial" w:cs="Arial"/>
        </w:rPr>
        <w:t xml:space="preserve">to </w:t>
      </w:r>
      <w:r w:rsidR="005871D6">
        <w:rPr>
          <w:rFonts w:ascii="Arial" w:hAnsi="Arial" w:cs="Arial"/>
        </w:rPr>
        <w:t>S</w:t>
      </w:r>
      <w:r w:rsidRPr="00F57524">
        <w:rPr>
          <w:rFonts w:ascii="Arial" w:hAnsi="Arial" w:cs="Arial"/>
        </w:rPr>
        <w:t>ection</w:t>
      </w:r>
      <w:r w:rsidR="00B422E7">
        <w:rPr>
          <w:rFonts w:ascii="Arial" w:hAnsi="Arial" w:cs="Arial"/>
        </w:rPr>
        <w:t xml:space="preserve"> 6</w:t>
      </w:r>
      <w:r w:rsidRPr="00F57524">
        <w:rPr>
          <w:rFonts w:ascii="Arial" w:hAnsi="Arial" w:cs="Arial"/>
        </w:rPr>
        <w:t xml:space="preserve"> in</w:t>
      </w:r>
      <w:r w:rsidRPr="003037D6">
        <w:rPr>
          <w:rFonts w:ascii="Arial" w:hAnsi="Arial" w:cs="Arial"/>
        </w:rPr>
        <w:t xml:space="preserve"> this Program Manual for detailed participation requirements for </w:t>
      </w:r>
      <w:r w:rsidR="001B519D">
        <w:rPr>
          <w:rFonts w:ascii="Arial" w:hAnsi="Arial" w:cs="Arial"/>
        </w:rPr>
        <w:t>P</w:t>
      </w:r>
      <w:r w:rsidRPr="003037D6">
        <w:rPr>
          <w:rFonts w:ascii="Arial" w:hAnsi="Arial" w:cs="Arial"/>
        </w:rPr>
        <w:t xml:space="preserve">assive and </w:t>
      </w:r>
      <w:r w:rsidR="001B519D">
        <w:rPr>
          <w:rFonts w:ascii="Arial" w:hAnsi="Arial" w:cs="Arial"/>
        </w:rPr>
        <w:t>A</w:t>
      </w:r>
      <w:r w:rsidRPr="003037D6">
        <w:rPr>
          <w:rFonts w:ascii="Arial" w:hAnsi="Arial" w:cs="Arial"/>
        </w:rPr>
        <w:t>ctive demand response incentive attainment.</w:t>
      </w:r>
    </w:p>
    <w:p w14:paraId="6F8A552E" w14:textId="38EBF58B" w:rsidR="00FA050F" w:rsidRPr="00A23A9A" w:rsidRDefault="00FA050F" w:rsidP="00C764D9">
      <w:pPr>
        <w:spacing w:after="200"/>
        <w:jc w:val="both"/>
        <w:rPr>
          <w:rFonts w:ascii="Arial" w:hAnsi="Arial" w:cs="Arial"/>
          <w:b/>
          <w:bCs/>
          <w:sz w:val="20"/>
          <w:szCs w:val="20"/>
        </w:rPr>
      </w:pPr>
      <w:r w:rsidRPr="00A23A9A">
        <w:rPr>
          <w:rFonts w:ascii="Arial" w:hAnsi="Arial" w:cs="Arial"/>
          <w:b/>
          <w:bCs/>
          <w:sz w:val="20"/>
          <w:szCs w:val="20"/>
        </w:rPr>
        <w:t xml:space="preserve">Table 1: </w:t>
      </w:r>
      <w:r w:rsidR="00683120" w:rsidRPr="00A23A9A">
        <w:rPr>
          <w:rFonts w:ascii="Arial" w:hAnsi="Arial" w:cs="Arial"/>
          <w:b/>
          <w:bCs/>
          <w:sz w:val="20"/>
          <w:szCs w:val="20"/>
        </w:rPr>
        <w:t>Program Customer Classes</w:t>
      </w:r>
    </w:p>
    <w:tbl>
      <w:tblPr>
        <w:tblStyle w:val="TableGrid"/>
        <w:tblW w:w="0" w:type="auto"/>
        <w:tblInd w:w="0" w:type="dxa"/>
        <w:tblLook w:val="04A0" w:firstRow="1" w:lastRow="0" w:firstColumn="1" w:lastColumn="0" w:noHBand="0" w:noVBand="1"/>
      </w:tblPr>
      <w:tblGrid>
        <w:gridCol w:w="2335"/>
        <w:gridCol w:w="3600"/>
        <w:gridCol w:w="3615"/>
      </w:tblGrid>
      <w:tr w:rsidR="00772296" w:rsidRPr="003037D6" w14:paraId="7E2BE756" w14:textId="77777777" w:rsidTr="00A23A9A">
        <w:tc>
          <w:tcPr>
            <w:tcW w:w="2335" w:type="dxa"/>
            <w:shd w:val="clear" w:color="auto" w:fill="4472C4" w:themeFill="accent1"/>
          </w:tcPr>
          <w:p w14:paraId="665D58D7" w14:textId="38AEFB9B" w:rsidR="00A511AF" w:rsidRPr="00A23A9A" w:rsidRDefault="00A511AF" w:rsidP="00105035">
            <w:pPr>
              <w:spacing w:after="60"/>
              <w:rPr>
                <w:rFonts w:ascii="Arial" w:hAnsi="Arial" w:cs="Arial"/>
                <w:b/>
                <w:color w:val="FFFFFF" w:themeColor="background1"/>
                <w:sz w:val="20"/>
                <w:szCs w:val="20"/>
              </w:rPr>
            </w:pPr>
            <w:r w:rsidRPr="00A23A9A">
              <w:rPr>
                <w:rFonts w:ascii="Arial" w:hAnsi="Arial" w:cs="Arial"/>
                <w:b/>
                <w:color w:val="FFFFFF" w:themeColor="background1"/>
                <w:sz w:val="20"/>
                <w:szCs w:val="20"/>
              </w:rPr>
              <w:t xml:space="preserve">Customer </w:t>
            </w:r>
            <w:r w:rsidR="00FF658B" w:rsidRPr="00A23A9A">
              <w:rPr>
                <w:rFonts w:ascii="Arial" w:hAnsi="Arial" w:cs="Arial"/>
                <w:b/>
                <w:color w:val="FFFFFF" w:themeColor="background1"/>
                <w:sz w:val="20"/>
                <w:szCs w:val="20"/>
              </w:rPr>
              <w:t>Description</w:t>
            </w:r>
          </w:p>
        </w:tc>
        <w:tc>
          <w:tcPr>
            <w:tcW w:w="3600" w:type="dxa"/>
            <w:shd w:val="clear" w:color="auto" w:fill="4472C4" w:themeFill="accent1"/>
          </w:tcPr>
          <w:p w14:paraId="26260F44" w14:textId="46C603DF" w:rsidR="00A511AF" w:rsidRPr="00A23A9A" w:rsidRDefault="00A511AF" w:rsidP="00105035">
            <w:pPr>
              <w:spacing w:after="60"/>
              <w:rPr>
                <w:rFonts w:ascii="Arial" w:hAnsi="Arial" w:cs="Arial"/>
                <w:b/>
                <w:color w:val="FFFFFF" w:themeColor="background1"/>
                <w:sz w:val="20"/>
                <w:szCs w:val="20"/>
              </w:rPr>
            </w:pPr>
            <w:r w:rsidRPr="00A23A9A">
              <w:rPr>
                <w:rFonts w:ascii="Arial" w:hAnsi="Arial" w:cs="Arial"/>
                <w:b/>
                <w:color w:val="FFFFFF" w:themeColor="background1"/>
                <w:sz w:val="20"/>
                <w:szCs w:val="20"/>
              </w:rPr>
              <w:t>Passive Dispatch</w:t>
            </w:r>
            <w:r w:rsidR="00693CFA" w:rsidRPr="00A23A9A">
              <w:rPr>
                <w:rStyle w:val="FootnoteReference"/>
                <w:rFonts w:cs="Arial"/>
                <w:color w:val="FFFFFF" w:themeColor="background1"/>
                <w:sz w:val="20"/>
                <w:szCs w:val="20"/>
              </w:rPr>
              <w:footnoteReference w:id="5"/>
            </w:r>
            <w:r w:rsidRPr="00A23A9A">
              <w:rPr>
                <w:rFonts w:ascii="Arial" w:hAnsi="Arial" w:cs="Arial"/>
                <w:b/>
                <w:color w:val="FFFFFF" w:themeColor="background1"/>
                <w:sz w:val="20"/>
                <w:szCs w:val="20"/>
              </w:rPr>
              <w:t xml:space="preserve"> </w:t>
            </w:r>
          </w:p>
        </w:tc>
        <w:tc>
          <w:tcPr>
            <w:tcW w:w="3615" w:type="dxa"/>
            <w:shd w:val="clear" w:color="auto" w:fill="4472C4" w:themeFill="accent1"/>
          </w:tcPr>
          <w:p w14:paraId="1D247168" w14:textId="34B931F5" w:rsidR="00A511AF" w:rsidRPr="00A23A9A" w:rsidRDefault="00A511AF" w:rsidP="00105035">
            <w:pPr>
              <w:spacing w:after="60"/>
              <w:rPr>
                <w:rFonts w:ascii="Arial" w:hAnsi="Arial" w:cs="Arial"/>
                <w:b/>
                <w:color w:val="FFFFFF" w:themeColor="background1"/>
                <w:sz w:val="20"/>
                <w:szCs w:val="20"/>
              </w:rPr>
            </w:pPr>
            <w:r w:rsidRPr="00A23A9A">
              <w:rPr>
                <w:rFonts w:ascii="Arial" w:hAnsi="Arial" w:cs="Arial"/>
                <w:b/>
                <w:color w:val="FFFFFF" w:themeColor="background1"/>
                <w:sz w:val="20"/>
                <w:szCs w:val="20"/>
              </w:rPr>
              <w:t xml:space="preserve">Active Dispatch </w:t>
            </w:r>
          </w:p>
        </w:tc>
      </w:tr>
      <w:tr w:rsidR="004D3F74" w:rsidRPr="003037D6" w14:paraId="647C9C92" w14:textId="77777777" w:rsidTr="00A23A9A">
        <w:trPr>
          <w:trHeight w:val="1142"/>
        </w:trPr>
        <w:tc>
          <w:tcPr>
            <w:tcW w:w="2335" w:type="dxa"/>
          </w:tcPr>
          <w:p w14:paraId="4150BBB9" w14:textId="2C556646" w:rsidR="004D3F74" w:rsidRPr="00A23A9A" w:rsidRDefault="004D3F74" w:rsidP="009B5CBD">
            <w:pPr>
              <w:spacing w:after="60"/>
              <w:rPr>
                <w:rFonts w:ascii="Arial" w:hAnsi="Arial" w:cs="Arial"/>
                <w:sz w:val="20"/>
                <w:szCs w:val="20"/>
              </w:rPr>
            </w:pPr>
            <w:r w:rsidRPr="00A23A9A">
              <w:rPr>
                <w:rFonts w:ascii="Arial" w:hAnsi="Arial" w:cs="Arial"/>
                <w:sz w:val="20"/>
                <w:szCs w:val="20"/>
              </w:rPr>
              <w:t>Residential &amp; Commercial – Fully Enrolled</w:t>
            </w:r>
          </w:p>
        </w:tc>
        <w:tc>
          <w:tcPr>
            <w:tcW w:w="3600" w:type="dxa"/>
          </w:tcPr>
          <w:p w14:paraId="49110E76" w14:textId="77777777" w:rsidR="004D3F74" w:rsidRPr="00A23A9A" w:rsidRDefault="004D3F74" w:rsidP="00BC71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Will receive upfront incentives</w:t>
            </w:r>
          </w:p>
          <w:p w14:paraId="609D2B17" w14:textId="63416292" w:rsidR="004D3F74" w:rsidRPr="00A23A9A" w:rsidRDefault="004D3F74" w:rsidP="00BC71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Required to participate in all Passive Dispatch events</w:t>
            </w:r>
          </w:p>
          <w:p w14:paraId="513E8677" w14:textId="4DD975E9" w:rsidR="004D3F74" w:rsidRPr="00A23A9A" w:rsidRDefault="004D3F74" w:rsidP="001E4182">
            <w:pPr>
              <w:pStyle w:val="ListParagraph"/>
              <w:spacing w:after="60"/>
              <w:ind w:left="390"/>
              <w:rPr>
                <w:rFonts w:ascii="Arial" w:hAnsi="Arial" w:cs="Arial"/>
                <w:sz w:val="20"/>
                <w:szCs w:val="20"/>
              </w:rPr>
            </w:pPr>
          </w:p>
        </w:tc>
        <w:tc>
          <w:tcPr>
            <w:tcW w:w="3615" w:type="dxa"/>
            <w:vMerge w:val="restart"/>
            <w:vAlign w:val="center"/>
          </w:tcPr>
          <w:p w14:paraId="79D50E82" w14:textId="0A80820A" w:rsidR="004D3F74" w:rsidRPr="00A23A9A" w:rsidRDefault="004D3F74" w:rsidP="00A23A9A">
            <w:pPr>
              <w:pStyle w:val="ListParagraph"/>
              <w:numPr>
                <w:ilvl w:val="0"/>
                <w:numId w:val="33"/>
              </w:numPr>
              <w:spacing w:after="60"/>
              <w:ind w:left="526"/>
              <w:rPr>
                <w:rFonts w:ascii="Arial" w:hAnsi="Arial" w:cs="Arial"/>
                <w:sz w:val="20"/>
                <w:szCs w:val="20"/>
              </w:rPr>
            </w:pPr>
            <w:r w:rsidRPr="00A23A9A">
              <w:rPr>
                <w:rFonts w:ascii="Arial" w:hAnsi="Arial" w:cs="Arial"/>
                <w:sz w:val="20"/>
                <w:szCs w:val="20"/>
              </w:rPr>
              <w:t>Will receive performance incentives</w:t>
            </w:r>
          </w:p>
          <w:p w14:paraId="33CB2718" w14:textId="78541511" w:rsidR="004D3F74" w:rsidRPr="00A23A9A" w:rsidRDefault="004D3F74" w:rsidP="00A23A9A">
            <w:pPr>
              <w:pStyle w:val="ListParagraph"/>
              <w:numPr>
                <w:ilvl w:val="0"/>
                <w:numId w:val="33"/>
              </w:numPr>
              <w:spacing w:after="60"/>
              <w:ind w:left="526"/>
              <w:rPr>
                <w:rFonts w:ascii="Arial" w:hAnsi="Arial" w:cs="Arial"/>
                <w:sz w:val="20"/>
                <w:szCs w:val="20"/>
              </w:rPr>
            </w:pPr>
            <w:r w:rsidRPr="00A23A9A">
              <w:rPr>
                <w:rFonts w:ascii="Arial" w:hAnsi="Arial" w:cs="Arial"/>
                <w:sz w:val="20"/>
                <w:szCs w:val="20"/>
              </w:rPr>
              <w:t>As a pay-for-performance program, participation in Active events is optional</w:t>
            </w:r>
          </w:p>
          <w:p w14:paraId="66B97066" w14:textId="1470F118" w:rsidR="004D3F74" w:rsidRPr="00A23A9A" w:rsidRDefault="004D3F74" w:rsidP="00A23A9A">
            <w:pPr>
              <w:pStyle w:val="ListParagraph"/>
              <w:spacing w:after="60"/>
              <w:ind w:left="390"/>
              <w:jc w:val="center"/>
              <w:rPr>
                <w:rFonts w:ascii="Arial" w:hAnsi="Arial" w:cs="Arial"/>
                <w:sz w:val="20"/>
                <w:szCs w:val="20"/>
              </w:rPr>
            </w:pPr>
          </w:p>
        </w:tc>
      </w:tr>
      <w:tr w:rsidR="001E4182" w:rsidRPr="003037D6" w14:paraId="38A37EB3" w14:textId="77777777">
        <w:tc>
          <w:tcPr>
            <w:tcW w:w="2335" w:type="dxa"/>
          </w:tcPr>
          <w:p w14:paraId="729FB4BE" w14:textId="66CE18D0" w:rsidR="001E4182" w:rsidRPr="00A23A9A" w:rsidRDefault="001E4182" w:rsidP="009B5CBD">
            <w:pPr>
              <w:spacing w:after="60"/>
              <w:rPr>
                <w:rFonts w:ascii="Arial" w:hAnsi="Arial" w:cs="Arial"/>
                <w:sz w:val="20"/>
                <w:szCs w:val="20"/>
              </w:rPr>
            </w:pPr>
            <w:r w:rsidRPr="00A23A9A">
              <w:rPr>
                <w:rFonts w:ascii="Arial" w:hAnsi="Arial" w:cs="Arial"/>
                <w:sz w:val="20"/>
                <w:szCs w:val="20"/>
              </w:rPr>
              <w:t>Priority Customers</w:t>
            </w:r>
            <w:r w:rsidRPr="00A23A9A">
              <w:rPr>
                <w:rStyle w:val="FootnoteReference"/>
                <w:rFonts w:cs="Arial"/>
                <w:sz w:val="20"/>
                <w:szCs w:val="20"/>
              </w:rPr>
              <w:footnoteReference w:id="6"/>
            </w:r>
            <w:r w:rsidR="003A312E">
              <w:rPr>
                <w:rStyle w:val="FootnoteReference"/>
                <w:rFonts w:cs="Arial"/>
                <w:szCs w:val="20"/>
              </w:rPr>
              <w:footnoteReference w:id="7"/>
            </w:r>
            <w:r w:rsidRPr="00A23A9A">
              <w:rPr>
                <w:rFonts w:ascii="Arial" w:hAnsi="Arial" w:cs="Arial"/>
                <w:sz w:val="20"/>
                <w:szCs w:val="20"/>
              </w:rPr>
              <w:t xml:space="preserve"> – Residential &amp; Commercial</w:t>
            </w:r>
          </w:p>
        </w:tc>
        <w:tc>
          <w:tcPr>
            <w:tcW w:w="3600" w:type="dxa"/>
          </w:tcPr>
          <w:p w14:paraId="28A05774" w14:textId="5F804C00" w:rsidR="00693CFA" w:rsidRPr="00A23A9A" w:rsidRDefault="00693CFA" w:rsidP="00693C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Will receive upfront incentives</w:t>
            </w:r>
            <w:r w:rsidR="00CC14DA" w:rsidRPr="00A23A9A">
              <w:rPr>
                <w:rFonts w:ascii="Arial" w:hAnsi="Arial" w:cs="Arial"/>
                <w:sz w:val="20"/>
                <w:szCs w:val="20"/>
              </w:rPr>
              <w:t>, including</w:t>
            </w:r>
            <w:r w:rsidRPr="00A23A9A">
              <w:rPr>
                <w:rFonts w:ascii="Arial" w:hAnsi="Arial" w:cs="Arial"/>
                <w:sz w:val="20"/>
                <w:szCs w:val="20"/>
              </w:rPr>
              <w:t xml:space="preserve"> applicable adder(s)</w:t>
            </w:r>
          </w:p>
          <w:p w14:paraId="2A47B470" w14:textId="4678CDF8" w:rsidR="00693CFA" w:rsidRPr="00A23A9A" w:rsidRDefault="00693CFA" w:rsidP="00693C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Required to participate in all Passive Dispatch events</w:t>
            </w:r>
          </w:p>
          <w:p w14:paraId="73E5C22C" w14:textId="37AF9097" w:rsidR="001E4182" w:rsidRPr="00A23A9A" w:rsidRDefault="001E4182" w:rsidP="00A23A9A">
            <w:pPr>
              <w:pStyle w:val="ListParagraph"/>
              <w:spacing w:after="60"/>
              <w:ind w:left="390"/>
              <w:rPr>
                <w:rFonts w:ascii="Arial" w:hAnsi="Arial" w:cs="Arial"/>
                <w:sz w:val="20"/>
                <w:szCs w:val="20"/>
              </w:rPr>
            </w:pPr>
          </w:p>
        </w:tc>
        <w:tc>
          <w:tcPr>
            <w:tcW w:w="3615" w:type="dxa"/>
            <w:vMerge/>
          </w:tcPr>
          <w:p w14:paraId="50571A94" w14:textId="77777777" w:rsidR="001E4182" w:rsidRPr="003037D6" w:rsidRDefault="001E4182" w:rsidP="0013464C">
            <w:pPr>
              <w:pStyle w:val="ListParagraph"/>
              <w:spacing w:after="60"/>
              <w:ind w:left="390"/>
              <w:rPr>
                <w:rFonts w:ascii="Arial" w:hAnsi="Arial" w:cs="Arial"/>
              </w:rPr>
            </w:pPr>
          </w:p>
        </w:tc>
      </w:tr>
      <w:tr w:rsidR="001E4182" w:rsidRPr="003037D6" w14:paraId="10886BB7" w14:textId="77777777" w:rsidTr="00131FF2">
        <w:trPr>
          <w:trHeight w:val="1073"/>
        </w:trPr>
        <w:tc>
          <w:tcPr>
            <w:tcW w:w="2335" w:type="dxa"/>
          </w:tcPr>
          <w:p w14:paraId="5D3605E5" w14:textId="4BDDD573" w:rsidR="004F137F" w:rsidRPr="004F137F" w:rsidRDefault="001E4182" w:rsidP="009B5CBD">
            <w:pPr>
              <w:spacing w:after="60"/>
              <w:rPr>
                <w:rFonts w:ascii="Arial" w:hAnsi="Arial" w:cs="Arial"/>
                <w:sz w:val="20"/>
                <w:szCs w:val="20"/>
              </w:rPr>
            </w:pPr>
            <w:r w:rsidRPr="00A23A9A">
              <w:rPr>
                <w:rFonts w:ascii="Arial" w:hAnsi="Arial" w:cs="Arial"/>
                <w:sz w:val="20"/>
                <w:szCs w:val="20"/>
              </w:rPr>
              <w:t>Residential and Commercial – Active Dispatch Only</w:t>
            </w:r>
            <w:r w:rsidR="004F137F" w:rsidRPr="00E970CC">
              <w:rPr>
                <w:rStyle w:val="FootnoteReference"/>
                <w:rFonts w:cs="Arial"/>
                <w:sz w:val="16"/>
                <w:szCs w:val="20"/>
              </w:rPr>
              <w:footnoteReference w:id="8"/>
            </w:r>
          </w:p>
          <w:p w14:paraId="56E1A5A3" w14:textId="6A949AD7" w:rsidR="001E4182" w:rsidRPr="00A23A9A" w:rsidRDefault="004F137F" w:rsidP="009B5CBD">
            <w:pPr>
              <w:spacing w:after="60"/>
              <w:rPr>
                <w:rFonts w:ascii="Arial" w:hAnsi="Arial" w:cs="Arial"/>
                <w:sz w:val="20"/>
                <w:szCs w:val="20"/>
              </w:rPr>
            </w:pPr>
            <w:r>
              <w:rPr>
                <w:rFonts w:ascii="Arial" w:hAnsi="Arial" w:cs="Arial"/>
                <w:sz w:val="20"/>
                <w:szCs w:val="20"/>
              </w:rPr>
              <w:t xml:space="preserve"> </w:t>
            </w:r>
          </w:p>
        </w:tc>
        <w:tc>
          <w:tcPr>
            <w:tcW w:w="3600" w:type="dxa"/>
          </w:tcPr>
          <w:p w14:paraId="6FF8EF30" w14:textId="77777777" w:rsidR="001E4182" w:rsidRPr="00A23A9A" w:rsidRDefault="001E4182" w:rsidP="00BC71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 xml:space="preserve">Will </w:t>
            </w:r>
            <w:r w:rsidRPr="00A23A9A">
              <w:rPr>
                <w:rFonts w:ascii="Arial" w:hAnsi="Arial" w:cs="Arial"/>
                <w:sz w:val="20"/>
                <w:szCs w:val="20"/>
                <w:u w:val="single"/>
              </w:rPr>
              <w:t>not</w:t>
            </w:r>
            <w:r w:rsidRPr="00A23A9A">
              <w:rPr>
                <w:rFonts w:ascii="Arial" w:hAnsi="Arial" w:cs="Arial"/>
                <w:sz w:val="20"/>
                <w:szCs w:val="20"/>
              </w:rPr>
              <w:t xml:space="preserve"> receive upfront incentives</w:t>
            </w:r>
          </w:p>
          <w:p w14:paraId="452F7A90" w14:textId="62052403" w:rsidR="001E4182" w:rsidRPr="00A23A9A" w:rsidRDefault="001E4182" w:rsidP="00BC71FA">
            <w:pPr>
              <w:pStyle w:val="ListParagraph"/>
              <w:numPr>
                <w:ilvl w:val="0"/>
                <w:numId w:val="33"/>
              </w:numPr>
              <w:spacing w:after="60"/>
              <w:ind w:left="390"/>
              <w:rPr>
                <w:rFonts w:ascii="Arial" w:hAnsi="Arial" w:cs="Arial"/>
                <w:sz w:val="20"/>
                <w:szCs w:val="20"/>
              </w:rPr>
            </w:pPr>
            <w:r w:rsidRPr="00A23A9A">
              <w:rPr>
                <w:rFonts w:ascii="Arial" w:hAnsi="Arial" w:cs="Arial"/>
                <w:sz w:val="20"/>
                <w:szCs w:val="20"/>
              </w:rPr>
              <w:t xml:space="preserve">Will </w:t>
            </w:r>
            <w:r w:rsidRPr="00A23A9A">
              <w:rPr>
                <w:rFonts w:ascii="Arial" w:hAnsi="Arial" w:cs="Arial"/>
                <w:sz w:val="20"/>
                <w:szCs w:val="20"/>
                <w:u w:val="single"/>
              </w:rPr>
              <w:t>not</w:t>
            </w:r>
            <w:r w:rsidRPr="00A23A9A">
              <w:rPr>
                <w:rFonts w:ascii="Arial" w:hAnsi="Arial" w:cs="Arial"/>
                <w:sz w:val="20"/>
                <w:szCs w:val="20"/>
              </w:rPr>
              <w:t xml:space="preserve"> participate in Passive Dispatch events</w:t>
            </w:r>
          </w:p>
          <w:p w14:paraId="299C4398" w14:textId="73225FDE" w:rsidR="001E4182" w:rsidRPr="00A23A9A" w:rsidRDefault="001E4182" w:rsidP="001E4182">
            <w:pPr>
              <w:rPr>
                <w:rFonts w:ascii="Arial" w:hAnsi="Arial" w:cs="Arial"/>
                <w:sz w:val="20"/>
                <w:szCs w:val="20"/>
              </w:rPr>
            </w:pPr>
          </w:p>
        </w:tc>
        <w:tc>
          <w:tcPr>
            <w:tcW w:w="3615" w:type="dxa"/>
            <w:vMerge/>
          </w:tcPr>
          <w:p w14:paraId="6AD9EED7" w14:textId="7AF18284" w:rsidR="001E4182" w:rsidRPr="003037D6" w:rsidRDefault="001E4182" w:rsidP="00A23A9A">
            <w:pPr>
              <w:pStyle w:val="ListParagraph"/>
              <w:spacing w:after="60"/>
              <w:ind w:left="390"/>
              <w:rPr>
                <w:rFonts w:ascii="Arial" w:hAnsi="Arial" w:cs="Arial"/>
              </w:rPr>
            </w:pPr>
          </w:p>
        </w:tc>
      </w:tr>
    </w:tbl>
    <w:p w14:paraId="7BC5AC87" w14:textId="77777777" w:rsidR="004446CE" w:rsidRPr="003037D6" w:rsidRDefault="0001390F" w:rsidP="004446CE">
      <w:pPr>
        <w:spacing w:after="200"/>
        <w:jc w:val="both"/>
        <w:rPr>
          <w:rFonts w:ascii="Arial" w:hAnsi="Arial" w:cs="Arial"/>
          <w:b/>
          <w:bCs/>
        </w:rPr>
      </w:pPr>
      <w:r w:rsidRPr="003037D6">
        <w:rPr>
          <w:rFonts w:ascii="Arial" w:hAnsi="Arial" w:cs="Arial"/>
          <w:b/>
          <w:bCs/>
        </w:rPr>
        <w:lastRenderedPageBreak/>
        <w:t>Customers cannot be simultaneously enrolled in Energy Storage Solutions and ConnectedSolutions.</w:t>
      </w:r>
      <w:r w:rsidR="004446CE">
        <w:rPr>
          <w:rFonts w:ascii="Arial" w:hAnsi="Arial" w:cs="Arial"/>
          <w:b/>
          <w:bCs/>
        </w:rPr>
        <w:t xml:space="preserve"> ConnectedSolutions has ended new enrollments as of December 1</w:t>
      </w:r>
      <w:r w:rsidR="004446CE" w:rsidRPr="005C34F4">
        <w:rPr>
          <w:rFonts w:ascii="Arial" w:hAnsi="Arial" w:cs="Arial"/>
          <w:b/>
          <w:bCs/>
          <w:vertAlign w:val="superscript"/>
        </w:rPr>
        <w:t>st</w:t>
      </w:r>
      <w:proofErr w:type="gramStart"/>
      <w:r w:rsidR="004446CE">
        <w:rPr>
          <w:rFonts w:ascii="Arial" w:hAnsi="Arial" w:cs="Arial"/>
          <w:b/>
          <w:bCs/>
        </w:rPr>
        <w:t xml:space="preserve"> 2023</w:t>
      </w:r>
      <w:proofErr w:type="gramEnd"/>
      <w:r w:rsidR="004446CE">
        <w:rPr>
          <w:rFonts w:ascii="Arial" w:hAnsi="Arial" w:cs="Arial"/>
          <w:b/>
          <w:bCs/>
        </w:rPr>
        <w:t>.</w:t>
      </w:r>
    </w:p>
    <w:p w14:paraId="6B02C35C" w14:textId="4767D0F3" w:rsidR="00592052" w:rsidRPr="003037D6" w:rsidRDefault="00C4239E" w:rsidP="00105035">
      <w:pPr>
        <w:spacing w:after="200"/>
        <w:jc w:val="both"/>
        <w:rPr>
          <w:rFonts w:ascii="Arial" w:hAnsi="Arial" w:cs="Arial"/>
        </w:rPr>
      </w:pPr>
      <w:r>
        <w:rPr>
          <w:rFonts w:ascii="Arial" w:hAnsi="Arial" w:cs="Arial"/>
        </w:rPr>
        <w:t>Table 2</w:t>
      </w:r>
      <w:r w:rsidR="67DD25FD" w:rsidRPr="003037D6">
        <w:rPr>
          <w:rFonts w:ascii="Arial" w:hAnsi="Arial" w:cs="Arial"/>
        </w:rPr>
        <w:t xml:space="preserve"> </w:t>
      </w:r>
      <w:r w:rsidR="290173E5" w:rsidRPr="003037D6">
        <w:rPr>
          <w:rFonts w:ascii="Arial" w:hAnsi="Arial" w:cs="Arial"/>
        </w:rPr>
        <w:t xml:space="preserve">below </w:t>
      </w:r>
      <w:r w:rsidR="3B664967" w:rsidRPr="003037D6">
        <w:rPr>
          <w:rFonts w:ascii="Arial" w:hAnsi="Arial" w:cs="Arial"/>
        </w:rPr>
        <w:t xml:space="preserve">is a </w:t>
      </w:r>
      <w:r w:rsidR="03985C3E" w:rsidRPr="003037D6">
        <w:rPr>
          <w:rFonts w:ascii="Arial" w:hAnsi="Arial" w:cs="Arial"/>
        </w:rPr>
        <w:t xml:space="preserve">Program </w:t>
      </w:r>
      <w:r w:rsidR="319E46CE" w:rsidRPr="003037D6">
        <w:rPr>
          <w:rFonts w:ascii="Arial" w:hAnsi="Arial" w:cs="Arial"/>
        </w:rPr>
        <w:t>summary</w:t>
      </w:r>
      <w:r w:rsidR="290173E5" w:rsidRPr="003037D6">
        <w:rPr>
          <w:rFonts w:ascii="Arial" w:hAnsi="Arial" w:cs="Arial"/>
        </w:rPr>
        <w:t xml:space="preserve"> of the </w:t>
      </w:r>
      <w:r w:rsidR="24BE92C1" w:rsidRPr="003037D6">
        <w:rPr>
          <w:rFonts w:ascii="Arial" w:hAnsi="Arial" w:cs="Arial"/>
        </w:rPr>
        <w:t>d</w:t>
      </w:r>
      <w:r w:rsidR="290173E5" w:rsidRPr="003037D6">
        <w:rPr>
          <w:rFonts w:ascii="Arial" w:hAnsi="Arial" w:cs="Arial"/>
        </w:rPr>
        <w:t>ispatch parameters</w:t>
      </w:r>
      <w:r w:rsidR="7D9A370A" w:rsidRPr="003037D6">
        <w:rPr>
          <w:rFonts w:ascii="Arial" w:hAnsi="Arial" w:cs="Arial"/>
        </w:rPr>
        <w:t xml:space="preserve"> for the first three (3) years of the Program (2022-2024)</w:t>
      </w:r>
      <w:r w:rsidR="3B664967" w:rsidRPr="003037D6">
        <w:rPr>
          <w:rFonts w:ascii="Arial" w:hAnsi="Arial" w:cs="Arial"/>
        </w:rPr>
        <w:t>.</w:t>
      </w:r>
    </w:p>
    <w:p w14:paraId="788D5AAB" w14:textId="77777777" w:rsidR="00592052" w:rsidRPr="003037D6" w:rsidRDefault="00592052" w:rsidP="039DF888">
      <w:pPr>
        <w:spacing w:after="200"/>
        <w:jc w:val="both"/>
        <w:rPr>
          <w:rFonts w:ascii="Arial" w:hAnsi="Arial" w:cs="Arial"/>
        </w:rPr>
      </w:pPr>
    </w:p>
    <w:p w14:paraId="0D1BB34C" w14:textId="74C7CCFF" w:rsidR="008A2866" w:rsidRPr="00A23A9A" w:rsidRDefault="008A2866" w:rsidP="007071DC">
      <w:pPr>
        <w:pStyle w:val="Table"/>
        <w:jc w:val="left"/>
        <w:rPr>
          <w:rFonts w:ascii="Arial" w:hAnsi="Arial" w:cs="Arial"/>
          <w:color w:val="auto"/>
          <w:sz w:val="20"/>
        </w:rPr>
      </w:pPr>
      <w:bookmarkStart w:id="8" w:name="_Ref83199503"/>
      <w:r w:rsidRPr="00A23A9A">
        <w:rPr>
          <w:rFonts w:ascii="Arial" w:hAnsi="Arial" w:cs="Arial"/>
          <w:color w:val="auto"/>
          <w:sz w:val="20"/>
        </w:rPr>
        <w:t xml:space="preserve">Table </w:t>
      </w:r>
      <w:bookmarkEnd w:id="8"/>
      <w:r w:rsidR="00C4239E">
        <w:rPr>
          <w:rFonts w:ascii="Arial" w:hAnsi="Arial" w:cs="Arial"/>
          <w:color w:val="auto"/>
          <w:sz w:val="20"/>
        </w:rPr>
        <w:t>2</w:t>
      </w:r>
      <w:r w:rsidR="007071DC" w:rsidRPr="00A23A9A">
        <w:rPr>
          <w:rFonts w:ascii="Arial" w:hAnsi="Arial" w:cs="Arial"/>
          <w:color w:val="auto"/>
          <w:sz w:val="20"/>
        </w:rPr>
        <w:t>:</w:t>
      </w:r>
      <w:r w:rsidRPr="00A23A9A">
        <w:rPr>
          <w:rFonts w:ascii="Arial" w:hAnsi="Arial" w:cs="Arial"/>
          <w:color w:val="auto"/>
          <w:sz w:val="20"/>
        </w:rPr>
        <w:t xml:space="preserve"> </w:t>
      </w:r>
      <w:r w:rsidR="00AD56C7" w:rsidRPr="00A23A9A">
        <w:rPr>
          <w:rFonts w:ascii="Arial" w:hAnsi="Arial" w:cs="Arial"/>
          <w:color w:val="auto"/>
          <w:sz w:val="20"/>
        </w:rPr>
        <w:t>Energy Storage Solutions</w:t>
      </w:r>
      <w:r w:rsidRPr="00A23A9A">
        <w:rPr>
          <w:rFonts w:ascii="Arial" w:hAnsi="Arial" w:cs="Arial"/>
          <w:color w:val="auto"/>
          <w:sz w:val="20"/>
        </w:rPr>
        <w:t xml:space="preserve"> </w:t>
      </w:r>
      <w:r w:rsidR="00F04FD3" w:rsidRPr="00A23A9A">
        <w:rPr>
          <w:rFonts w:ascii="Arial" w:hAnsi="Arial" w:cs="Arial"/>
          <w:color w:val="auto"/>
          <w:sz w:val="20"/>
        </w:rPr>
        <w:t>Elements</w:t>
      </w:r>
      <w:r w:rsidR="008B1F3D" w:rsidRPr="00A23A9A">
        <w:rPr>
          <w:rStyle w:val="FootnoteReference"/>
          <w:rFonts w:eastAsia="Times New Roman" w:cs="Arial"/>
          <w:color w:val="auto"/>
          <w:sz w:val="20"/>
        </w:rPr>
        <w:footnoteReference w:id="9"/>
      </w:r>
    </w:p>
    <w:tbl>
      <w:tblPr>
        <w:tblW w:w="10620" w:type="dxa"/>
        <w:jc w:val="center"/>
        <w:tblLook w:val="04A0" w:firstRow="1" w:lastRow="0" w:firstColumn="1" w:lastColumn="0" w:noHBand="0" w:noVBand="1"/>
      </w:tblPr>
      <w:tblGrid>
        <w:gridCol w:w="1800"/>
        <w:gridCol w:w="3300"/>
        <w:gridCol w:w="2760"/>
        <w:gridCol w:w="2760"/>
      </w:tblGrid>
      <w:tr w:rsidR="002E5DC1" w:rsidRPr="003037D6" w14:paraId="14C1428B" w14:textId="77777777" w:rsidTr="00E30E3C">
        <w:trPr>
          <w:trHeight w:val="583"/>
          <w:jc w:val="center"/>
        </w:trPr>
        <w:tc>
          <w:tcPr>
            <w:tcW w:w="1800" w:type="dxa"/>
            <w:tcBorders>
              <w:top w:val="single" w:sz="8" w:space="0" w:color="auto"/>
              <w:left w:val="single" w:sz="8" w:space="0" w:color="auto"/>
              <w:bottom w:val="single" w:sz="8" w:space="0" w:color="auto"/>
              <w:right w:val="single" w:sz="4" w:space="0" w:color="auto"/>
            </w:tcBorders>
            <w:shd w:val="clear" w:color="000000" w:fill="4472C4"/>
            <w:vAlign w:val="center"/>
            <w:hideMark/>
          </w:tcPr>
          <w:p w14:paraId="23CE9EAC" w14:textId="77777777" w:rsidR="002E5DC1" w:rsidRPr="003037D6" w:rsidRDefault="002E5DC1" w:rsidP="00745F03">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Program Element</w:t>
            </w:r>
          </w:p>
        </w:tc>
        <w:tc>
          <w:tcPr>
            <w:tcW w:w="3300" w:type="dxa"/>
            <w:tcBorders>
              <w:top w:val="single" w:sz="8" w:space="0" w:color="auto"/>
              <w:left w:val="nil"/>
              <w:bottom w:val="single" w:sz="8" w:space="0" w:color="auto"/>
              <w:right w:val="single" w:sz="4" w:space="0" w:color="auto"/>
            </w:tcBorders>
            <w:shd w:val="clear" w:color="auto" w:fill="4472C4"/>
            <w:vAlign w:val="center"/>
            <w:hideMark/>
          </w:tcPr>
          <w:p w14:paraId="48A9EE6C" w14:textId="77777777" w:rsidR="002E5DC1" w:rsidRPr="003037D6" w:rsidRDefault="002E5DC1" w:rsidP="00745F03">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Design Item</w:t>
            </w:r>
          </w:p>
        </w:tc>
        <w:tc>
          <w:tcPr>
            <w:tcW w:w="2760" w:type="dxa"/>
            <w:tcBorders>
              <w:top w:val="single" w:sz="8" w:space="0" w:color="auto"/>
              <w:left w:val="nil"/>
              <w:bottom w:val="single" w:sz="8" w:space="0" w:color="auto"/>
              <w:right w:val="single" w:sz="4" w:space="0" w:color="auto"/>
            </w:tcBorders>
            <w:shd w:val="clear" w:color="000000" w:fill="4472C4"/>
            <w:vAlign w:val="center"/>
            <w:hideMark/>
          </w:tcPr>
          <w:p w14:paraId="3A2C7914" w14:textId="77777777" w:rsidR="002E5DC1" w:rsidRPr="003037D6" w:rsidRDefault="002E5DC1" w:rsidP="00745F03">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Summer</w:t>
            </w:r>
          </w:p>
        </w:tc>
        <w:tc>
          <w:tcPr>
            <w:tcW w:w="2760" w:type="dxa"/>
            <w:tcBorders>
              <w:top w:val="single" w:sz="8" w:space="0" w:color="auto"/>
              <w:left w:val="nil"/>
              <w:bottom w:val="single" w:sz="8" w:space="0" w:color="auto"/>
              <w:right w:val="single" w:sz="8" w:space="0" w:color="auto"/>
            </w:tcBorders>
            <w:shd w:val="clear" w:color="000000" w:fill="4472C4"/>
            <w:vAlign w:val="center"/>
            <w:hideMark/>
          </w:tcPr>
          <w:p w14:paraId="572DD7EB" w14:textId="77777777" w:rsidR="002E5DC1" w:rsidRPr="003037D6" w:rsidRDefault="002E5DC1" w:rsidP="00745F03">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Winter</w:t>
            </w:r>
          </w:p>
        </w:tc>
      </w:tr>
      <w:tr w:rsidR="00B17127" w:rsidRPr="003037D6" w14:paraId="33CDD4BF" w14:textId="77777777" w:rsidTr="00E30E3C">
        <w:trPr>
          <w:trHeight w:val="583"/>
          <w:jc w:val="center"/>
        </w:trPr>
        <w:tc>
          <w:tcPr>
            <w:tcW w:w="1800" w:type="dxa"/>
            <w:vMerge w:val="restart"/>
            <w:tcBorders>
              <w:top w:val="nil"/>
              <w:left w:val="single" w:sz="8" w:space="0" w:color="auto"/>
              <w:right w:val="single" w:sz="4" w:space="0" w:color="auto"/>
            </w:tcBorders>
            <w:shd w:val="clear" w:color="auto" w:fill="auto"/>
            <w:vAlign w:val="center"/>
            <w:hideMark/>
          </w:tcPr>
          <w:p w14:paraId="55227EC0" w14:textId="12FF216C" w:rsidR="00B17127" w:rsidRPr="003037D6" w:rsidRDefault="00B17127" w:rsidP="00745F03">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Passive Dispatch</w:t>
            </w:r>
          </w:p>
        </w:tc>
        <w:tc>
          <w:tcPr>
            <w:tcW w:w="3300" w:type="dxa"/>
            <w:tcBorders>
              <w:top w:val="nil"/>
              <w:left w:val="nil"/>
              <w:bottom w:val="single" w:sz="4" w:space="0" w:color="auto"/>
              <w:right w:val="single" w:sz="4" w:space="0" w:color="auto"/>
            </w:tcBorders>
            <w:shd w:val="clear" w:color="auto" w:fill="auto"/>
            <w:vAlign w:val="center"/>
            <w:hideMark/>
          </w:tcPr>
          <w:p w14:paraId="276564B1" w14:textId="77777777" w:rsidR="00B17127" w:rsidRPr="003037D6" w:rsidRDefault="00B17127" w:rsidP="00745F03">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Declining-Block Upfront Incentive</w:t>
            </w:r>
          </w:p>
        </w:tc>
        <w:tc>
          <w:tcPr>
            <w:tcW w:w="5520" w:type="dxa"/>
            <w:gridSpan w:val="2"/>
            <w:tcBorders>
              <w:top w:val="single" w:sz="8" w:space="0" w:color="auto"/>
              <w:left w:val="nil"/>
              <w:bottom w:val="single" w:sz="4" w:space="0" w:color="auto"/>
              <w:right w:val="single" w:sz="8" w:space="0" w:color="000000"/>
            </w:tcBorders>
            <w:shd w:val="clear" w:color="auto" w:fill="auto"/>
            <w:vAlign w:val="center"/>
            <w:hideMark/>
          </w:tcPr>
          <w:p w14:paraId="77D4A513" w14:textId="0E2351B9" w:rsidR="00B17127" w:rsidRPr="003037D6" w:rsidRDefault="00B17127" w:rsidP="00745F03">
            <w:pPr>
              <w:spacing w:after="0" w:line="240" w:lineRule="auto"/>
              <w:jc w:val="both"/>
              <w:rPr>
                <w:rFonts w:ascii="Arial" w:eastAsia="Times New Roman" w:hAnsi="Arial" w:cs="Arial"/>
                <w:color w:val="000000"/>
                <w:sz w:val="20"/>
                <w:szCs w:val="20"/>
              </w:rPr>
            </w:pPr>
            <w:proofErr w:type="gramStart"/>
            <w:r w:rsidRPr="003037D6">
              <w:rPr>
                <w:rFonts w:ascii="Arial" w:eastAsia="Times New Roman" w:hAnsi="Arial" w:cs="Arial"/>
                <w:color w:val="000000"/>
                <w:sz w:val="20"/>
                <w:szCs w:val="20"/>
              </w:rPr>
              <w:t>Varies</w:t>
            </w:r>
            <w:proofErr w:type="gramEnd"/>
            <w:r w:rsidRPr="003037D6">
              <w:rPr>
                <w:rFonts w:ascii="Arial" w:eastAsia="Times New Roman" w:hAnsi="Arial" w:cs="Arial"/>
                <w:color w:val="000000"/>
                <w:sz w:val="20"/>
                <w:szCs w:val="20"/>
              </w:rPr>
              <w:t xml:space="preserve"> by </w:t>
            </w:r>
            <w:r w:rsidR="00D46083" w:rsidRPr="003037D6">
              <w:rPr>
                <w:rFonts w:ascii="Arial" w:eastAsia="Times New Roman" w:hAnsi="Arial" w:cs="Arial"/>
                <w:color w:val="000000"/>
                <w:sz w:val="20"/>
                <w:szCs w:val="20"/>
              </w:rPr>
              <w:t>P</w:t>
            </w:r>
            <w:r w:rsidRPr="003037D6">
              <w:rPr>
                <w:rFonts w:ascii="Arial" w:eastAsia="Times New Roman" w:hAnsi="Arial" w:cs="Arial"/>
                <w:color w:val="000000"/>
                <w:sz w:val="20"/>
                <w:szCs w:val="20"/>
              </w:rPr>
              <w:t>rogram step, customer type, and building type. See “Passive Dispatch and Upfront Incentives” section</w:t>
            </w:r>
          </w:p>
        </w:tc>
      </w:tr>
      <w:tr w:rsidR="0092123A" w:rsidRPr="003037D6" w14:paraId="5E5FC783" w14:textId="77777777" w:rsidTr="00E30E3C">
        <w:trPr>
          <w:trHeight w:val="583"/>
          <w:jc w:val="center"/>
        </w:trPr>
        <w:tc>
          <w:tcPr>
            <w:tcW w:w="1800" w:type="dxa"/>
            <w:vMerge/>
            <w:tcBorders>
              <w:left w:val="single" w:sz="8" w:space="0" w:color="auto"/>
              <w:right w:val="single" w:sz="4" w:space="0" w:color="auto"/>
            </w:tcBorders>
            <w:vAlign w:val="center"/>
          </w:tcPr>
          <w:p w14:paraId="5CFEF1F7" w14:textId="77777777" w:rsidR="0092123A" w:rsidRPr="003037D6" w:rsidRDefault="0092123A"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single" w:sz="4" w:space="0" w:color="auto"/>
              <w:right w:val="single" w:sz="4" w:space="0" w:color="auto"/>
            </w:tcBorders>
            <w:shd w:val="clear" w:color="auto" w:fill="auto"/>
            <w:vAlign w:val="center"/>
          </w:tcPr>
          <w:p w14:paraId="3B957309" w14:textId="064A13AA"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Events per Season</w:t>
            </w:r>
          </w:p>
        </w:tc>
        <w:tc>
          <w:tcPr>
            <w:tcW w:w="2760" w:type="dxa"/>
            <w:tcBorders>
              <w:top w:val="nil"/>
              <w:left w:val="nil"/>
              <w:bottom w:val="single" w:sz="4" w:space="0" w:color="auto"/>
              <w:right w:val="single" w:sz="4" w:space="0" w:color="auto"/>
            </w:tcBorders>
            <w:shd w:val="clear" w:color="auto" w:fill="auto"/>
            <w:vAlign w:val="center"/>
          </w:tcPr>
          <w:p w14:paraId="6F6B0618" w14:textId="62E1040C"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All non-holiday weekdays (~60)</w:t>
            </w:r>
          </w:p>
        </w:tc>
        <w:tc>
          <w:tcPr>
            <w:tcW w:w="2760" w:type="dxa"/>
            <w:tcBorders>
              <w:top w:val="nil"/>
              <w:left w:val="nil"/>
              <w:bottom w:val="single" w:sz="4" w:space="0" w:color="auto"/>
              <w:right w:val="single" w:sz="8" w:space="0" w:color="auto"/>
            </w:tcBorders>
            <w:shd w:val="clear" w:color="auto" w:fill="auto"/>
            <w:vAlign w:val="center"/>
          </w:tcPr>
          <w:p w14:paraId="77D5C126" w14:textId="6D652F67"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N/A</w:t>
            </w:r>
          </w:p>
        </w:tc>
      </w:tr>
      <w:tr w:rsidR="0092123A" w:rsidRPr="003037D6" w14:paraId="1D56BC6B" w14:textId="77777777" w:rsidTr="00E30E3C">
        <w:trPr>
          <w:trHeight w:val="458"/>
          <w:jc w:val="center"/>
        </w:trPr>
        <w:tc>
          <w:tcPr>
            <w:tcW w:w="1800" w:type="dxa"/>
            <w:vMerge/>
            <w:tcBorders>
              <w:left w:val="single" w:sz="8" w:space="0" w:color="auto"/>
              <w:right w:val="single" w:sz="4" w:space="0" w:color="auto"/>
            </w:tcBorders>
            <w:vAlign w:val="center"/>
            <w:hideMark/>
          </w:tcPr>
          <w:p w14:paraId="6F57F79C" w14:textId="77777777" w:rsidR="0092123A" w:rsidRPr="003037D6" w:rsidRDefault="0092123A"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single" w:sz="4" w:space="0" w:color="auto"/>
              <w:right w:val="single" w:sz="4" w:space="0" w:color="auto"/>
            </w:tcBorders>
            <w:shd w:val="clear" w:color="auto" w:fill="auto"/>
            <w:vAlign w:val="center"/>
          </w:tcPr>
          <w:p w14:paraId="1CC31210" w14:textId="736A79B3"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Months</w:t>
            </w:r>
          </w:p>
        </w:tc>
        <w:tc>
          <w:tcPr>
            <w:tcW w:w="2760" w:type="dxa"/>
            <w:tcBorders>
              <w:top w:val="nil"/>
              <w:left w:val="nil"/>
              <w:bottom w:val="single" w:sz="4" w:space="0" w:color="auto"/>
              <w:right w:val="single" w:sz="4" w:space="0" w:color="auto"/>
            </w:tcBorders>
            <w:shd w:val="clear" w:color="auto" w:fill="auto"/>
            <w:vAlign w:val="center"/>
          </w:tcPr>
          <w:p w14:paraId="0298A2FE" w14:textId="56CBCA2D"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June, July &amp; August</w:t>
            </w:r>
          </w:p>
        </w:tc>
        <w:tc>
          <w:tcPr>
            <w:tcW w:w="2760" w:type="dxa"/>
            <w:tcBorders>
              <w:top w:val="nil"/>
              <w:left w:val="nil"/>
              <w:bottom w:val="single" w:sz="4" w:space="0" w:color="auto"/>
              <w:right w:val="single" w:sz="8" w:space="0" w:color="auto"/>
            </w:tcBorders>
            <w:shd w:val="clear" w:color="auto" w:fill="auto"/>
            <w:vAlign w:val="center"/>
          </w:tcPr>
          <w:p w14:paraId="34B1A013" w14:textId="63180DD1"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N/A</w:t>
            </w:r>
          </w:p>
        </w:tc>
      </w:tr>
      <w:tr w:rsidR="0092123A" w:rsidRPr="003037D6" w14:paraId="707CFB10" w14:textId="77777777" w:rsidTr="00E30E3C">
        <w:trPr>
          <w:trHeight w:val="583"/>
          <w:jc w:val="center"/>
        </w:trPr>
        <w:tc>
          <w:tcPr>
            <w:tcW w:w="1800" w:type="dxa"/>
            <w:vMerge/>
            <w:tcBorders>
              <w:left w:val="single" w:sz="8" w:space="0" w:color="auto"/>
              <w:right w:val="single" w:sz="4" w:space="0" w:color="auto"/>
            </w:tcBorders>
            <w:vAlign w:val="center"/>
            <w:hideMark/>
          </w:tcPr>
          <w:p w14:paraId="2387123D" w14:textId="77777777" w:rsidR="0092123A" w:rsidRPr="003037D6" w:rsidRDefault="0092123A"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nil"/>
              <w:right w:val="single" w:sz="4" w:space="0" w:color="auto"/>
            </w:tcBorders>
            <w:shd w:val="clear" w:color="auto" w:fill="auto"/>
            <w:vAlign w:val="center"/>
            <w:hideMark/>
          </w:tcPr>
          <w:p w14:paraId="0FD37EF0" w14:textId="77777777"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Event Duration</w:t>
            </w:r>
          </w:p>
        </w:tc>
        <w:tc>
          <w:tcPr>
            <w:tcW w:w="2760" w:type="dxa"/>
            <w:tcBorders>
              <w:top w:val="nil"/>
              <w:left w:val="nil"/>
              <w:bottom w:val="nil"/>
              <w:right w:val="single" w:sz="4" w:space="0" w:color="auto"/>
            </w:tcBorders>
            <w:shd w:val="clear" w:color="auto" w:fill="auto"/>
            <w:vAlign w:val="center"/>
            <w:hideMark/>
          </w:tcPr>
          <w:p w14:paraId="3FB96952" w14:textId="1475DAD5"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5 Hours (</w:t>
            </w:r>
            <w:r w:rsidR="00C61AC1">
              <w:rPr>
                <w:rFonts w:ascii="Arial" w:eastAsia="Times New Roman" w:hAnsi="Arial" w:cs="Arial"/>
                <w:color w:val="000000"/>
                <w:sz w:val="20"/>
                <w:szCs w:val="20"/>
              </w:rPr>
              <w:t>uniform</w:t>
            </w:r>
            <w:r w:rsidRPr="003037D6">
              <w:rPr>
                <w:rFonts w:ascii="Arial" w:eastAsia="Times New Roman" w:hAnsi="Arial" w:cs="Arial"/>
                <w:color w:val="000000"/>
                <w:sz w:val="20"/>
                <w:szCs w:val="20"/>
              </w:rPr>
              <w:t xml:space="preserve"> dispatch)</w:t>
            </w:r>
          </w:p>
        </w:tc>
        <w:tc>
          <w:tcPr>
            <w:tcW w:w="2760" w:type="dxa"/>
            <w:tcBorders>
              <w:top w:val="nil"/>
              <w:left w:val="nil"/>
              <w:bottom w:val="single" w:sz="4" w:space="0" w:color="auto"/>
              <w:right w:val="single" w:sz="8" w:space="0" w:color="auto"/>
            </w:tcBorders>
            <w:shd w:val="clear" w:color="auto" w:fill="auto"/>
            <w:vAlign w:val="center"/>
            <w:hideMark/>
          </w:tcPr>
          <w:p w14:paraId="470A481A" w14:textId="77777777"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N/A</w:t>
            </w:r>
          </w:p>
        </w:tc>
      </w:tr>
      <w:tr w:rsidR="0092123A" w:rsidRPr="003037D6" w14:paraId="27834F4B" w14:textId="77777777" w:rsidTr="00E30E3C">
        <w:trPr>
          <w:trHeight w:val="485"/>
          <w:jc w:val="center"/>
        </w:trPr>
        <w:tc>
          <w:tcPr>
            <w:tcW w:w="1800" w:type="dxa"/>
            <w:vMerge/>
            <w:tcBorders>
              <w:left w:val="single" w:sz="8" w:space="0" w:color="auto"/>
              <w:right w:val="single" w:sz="4" w:space="0" w:color="auto"/>
            </w:tcBorders>
            <w:vAlign w:val="center"/>
            <w:hideMark/>
          </w:tcPr>
          <w:p w14:paraId="05B88B0E" w14:textId="77777777" w:rsidR="0092123A" w:rsidRPr="003037D6" w:rsidRDefault="0092123A" w:rsidP="0092123A">
            <w:pPr>
              <w:spacing w:after="0" w:line="240" w:lineRule="auto"/>
              <w:jc w:val="both"/>
              <w:rPr>
                <w:rFonts w:ascii="Arial" w:eastAsia="Times New Roman" w:hAnsi="Arial" w:cs="Arial"/>
                <w:color w:val="000000"/>
                <w:sz w:val="20"/>
                <w:szCs w:val="20"/>
              </w:rPr>
            </w:pPr>
          </w:p>
        </w:tc>
        <w:tc>
          <w:tcPr>
            <w:tcW w:w="3300" w:type="dxa"/>
            <w:tcBorders>
              <w:top w:val="single" w:sz="4" w:space="0" w:color="auto"/>
              <w:left w:val="nil"/>
              <w:bottom w:val="single" w:sz="8" w:space="0" w:color="auto"/>
              <w:right w:val="single" w:sz="4" w:space="0" w:color="auto"/>
            </w:tcBorders>
            <w:shd w:val="clear" w:color="auto" w:fill="auto"/>
            <w:vAlign w:val="center"/>
            <w:hideMark/>
          </w:tcPr>
          <w:p w14:paraId="13BB3D7A" w14:textId="1789FC6C"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Anticipated Dispatch Window</w:t>
            </w:r>
          </w:p>
        </w:tc>
        <w:tc>
          <w:tcPr>
            <w:tcW w:w="2760" w:type="dxa"/>
            <w:tcBorders>
              <w:top w:val="single" w:sz="4" w:space="0" w:color="auto"/>
              <w:left w:val="nil"/>
              <w:bottom w:val="single" w:sz="8" w:space="0" w:color="auto"/>
              <w:right w:val="single" w:sz="4" w:space="0" w:color="auto"/>
            </w:tcBorders>
            <w:shd w:val="clear" w:color="auto" w:fill="auto"/>
            <w:vAlign w:val="center"/>
            <w:hideMark/>
          </w:tcPr>
          <w:p w14:paraId="11323D4D" w14:textId="0EB74112"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 xml:space="preserve">3 PM to 8 PM </w:t>
            </w:r>
          </w:p>
        </w:tc>
        <w:tc>
          <w:tcPr>
            <w:tcW w:w="2760" w:type="dxa"/>
            <w:tcBorders>
              <w:top w:val="nil"/>
              <w:left w:val="nil"/>
              <w:bottom w:val="single" w:sz="8" w:space="0" w:color="auto"/>
              <w:right w:val="single" w:sz="8" w:space="0" w:color="auto"/>
            </w:tcBorders>
            <w:shd w:val="clear" w:color="auto" w:fill="auto"/>
            <w:vAlign w:val="center"/>
            <w:hideMark/>
          </w:tcPr>
          <w:p w14:paraId="4F666D7E" w14:textId="77777777"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N/A</w:t>
            </w:r>
          </w:p>
        </w:tc>
      </w:tr>
      <w:tr w:rsidR="0092123A" w:rsidRPr="003037D6" w14:paraId="15DD6ECE" w14:textId="77777777" w:rsidTr="00E30E3C">
        <w:trPr>
          <w:trHeight w:val="511"/>
          <w:jc w:val="center"/>
        </w:trPr>
        <w:tc>
          <w:tcPr>
            <w:tcW w:w="1800" w:type="dxa"/>
            <w:vMerge/>
            <w:tcBorders>
              <w:left w:val="single" w:sz="8" w:space="0" w:color="auto"/>
              <w:bottom w:val="single" w:sz="8" w:space="0" w:color="000000"/>
              <w:right w:val="single" w:sz="4" w:space="0" w:color="auto"/>
            </w:tcBorders>
            <w:vAlign w:val="center"/>
          </w:tcPr>
          <w:p w14:paraId="26684D85" w14:textId="77777777" w:rsidR="0092123A" w:rsidRPr="003037D6" w:rsidRDefault="0092123A" w:rsidP="0092123A">
            <w:pPr>
              <w:spacing w:after="0" w:line="240" w:lineRule="auto"/>
              <w:jc w:val="both"/>
              <w:rPr>
                <w:rFonts w:ascii="Arial" w:eastAsia="Times New Roman" w:hAnsi="Arial" w:cs="Arial"/>
                <w:color w:val="000000"/>
                <w:sz w:val="20"/>
                <w:szCs w:val="20"/>
              </w:rPr>
            </w:pPr>
          </w:p>
        </w:tc>
        <w:tc>
          <w:tcPr>
            <w:tcW w:w="3300" w:type="dxa"/>
            <w:tcBorders>
              <w:top w:val="single" w:sz="4" w:space="0" w:color="auto"/>
              <w:left w:val="nil"/>
              <w:bottom w:val="single" w:sz="8" w:space="0" w:color="auto"/>
              <w:right w:val="single" w:sz="4" w:space="0" w:color="auto"/>
            </w:tcBorders>
            <w:shd w:val="clear" w:color="auto" w:fill="auto"/>
            <w:vAlign w:val="center"/>
          </w:tcPr>
          <w:p w14:paraId="0A72BA44" w14:textId="11C4EF31"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Reserve Capacity</w:t>
            </w:r>
          </w:p>
        </w:tc>
        <w:tc>
          <w:tcPr>
            <w:tcW w:w="2760" w:type="dxa"/>
            <w:tcBorders>
              <w:top w:val="single" w:sz="4" w:space="0" w:color="auto"/>
              <w:left w:val="nil"/>
              <w:bottom w:val="single" w:sz="8" w:space="0" w:color="auto"/>
              <w:right w:val="single" w:sz="4" w:space="0" w:color="auto"/>
            </w:tcBorders>
            <w:shd w:val="clear" w:color="auto" w:fill="auto"/>
            <w:vAlign w:val="center"/>
          </w:tcPr>
          <w:p w14:paraId="6E607919" w14:textId="7E996581"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20% Required Reserve</w:t>
            </w:r>
          </w:p>
        </w:tc>
        <w:tc>
          <w:tcPr>
            <w:tcW w:w="2760" w:type="dxa"/>
            <w:tcBorders>
              <w:top w:val="nil"/>
              <w:left w:val="nil"/>
              <w:bottom w:val="single" w:sz="8" w:space="0" w:color="auto"/>
              <w:right w:val="single" w:sz="8" w:space="0" w:color="auto"/>
            </w:tcBorders>
            <w:shd w:val="clear" w:color="auto" w:fill="auto"/>
            <w:vAlign w:val="center"/>
          </w:tcPr>
          <w:p w14:paraId="0612AF58" w14:textId="26739AC6" w:rsidR="0092123A" w:rsidRPr="003037D6" w:rsidRDefault="0092123A"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N/A</w:t>
            </w:r>
          </w:p>
        </w:tc>
      </w:tr>
      <w:tr w:rsidR="00D1323D" w:rsidRPr="003037D6" w14:paraId="4DC5ABA4" w14:textId="77777777" w:rsidTr="00E30E3C">
        <w:trPr>
          <w:trHeight w:val="520"/>
          <w:jc w:val="center"/>
        </w:trPr>
        <w:tc>
          <w:tcPr>
            <w:tcW w:w="1800" w:type="dxa"/>
            <w:vMerge w:val="restart"/>
            <w:tcBorders>
              <w:left w:val="single" w:sz="8" w:space="0" w:color="auto"/>
              <w:right w:val="single" w:sz="4" w:space="0" w:color="auto"/>
            </w:tcBorders>
            <w:vAlign w:val="center"/>
          </w:tcPr>
          <w:p w14:paraId="23086160" w14:textId="36C65004"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Active Dispatch</w:t>
            </w:r>
            <w:r w:rsidRPr="003037D6">
              <w:rPr>
                <w:rStyle w:val="FootnoteReference"/>
                <w:rFonts w:eastAsia="Times New Roman" w:cs="Arial"/>
                <w:color w:val="000000"/>
                <w:sz w:val="20"/>
                <w:szCs w:val="20"/>
              </w:rPr>
              <w:footnoteReference w:id="10"/>
            </w:r>
          </w:p>
        </w:tc>
        <w:tc>
          <w:tcPr>
            <w:tcW w:w="3300" w:type="dxa"/>
            <w:tcBorders>
              <w:top w:val="nil"/>
              <w:left w:val="nil"/>
              <w:bottom w:val="single" w:sz="4" w:space="0" w:color="auto"/>
              <w:right w:val="single" w:sz="4" w:space="0" w:color="auto"/>
            </w:tcBorders>
            <w:shd w:val="clear" w:color="auto" w:fill="auto"/>
            <w:vAlign w:val="center"/>
          </w:tcPr>
          <w:p w14:paraId="138C70A7" w14:textId="0858DA73"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 xml:space="preserve">Flat Block </w:t>
            </w:r>
            <w:r w:rsidR="009628B3">
              <w:rPr>
                <w:rFonts w:ascii="Arial" w:eastAsia="Times New Roman" w:hAnsi="Arial" w:cs="Arial"/>
                <w:color w:val="000000"/>
                <w:sz w:val="20"/>
                <w:szCs w:val="20"/>
              </w:rPr>
              <w:t>Performance</w:t>
            </w:r>
            <w:r w:rsidRPr="003037D6">
              <w:rPr>
                <w:rFonts w:ascii="Arial" w:eastAsia="Times New Roman" w:hAnsi="Arial" w:cs="Arial"/>
                <w:color w:val="000000"/>
                <w:sz w:val="20"/>
                <w:szCs w:val="20"/>
              </w:rPr>
              <w:t xml:space="preserve"> Incentive</w:t>
            </w:r>
          </w:p>
        </w:tc>
        <w:tc>
          <w:tcPr>
            <w:tcW w:w="5520" w:type="dxa"/>
            <w:gridSpan w:val="2"/>
            <w:tcBorders>
              <w:top w:val="nil"/>
              <w:left w:val="nil"/>
              <w:bottom w:val="single" w:sz="4" w:space="0" w:color="auto"/>
              <w:right w:val="single" w:sz="8" w:space="0" w:color="auto"/>
            </w:tcBorders>
            <w:shd w:val="clear" w:color="auto" w:fill="auto"/>
            <w:vAlign w:val="center"/>
          </w:tcPr>
          <w:p w14:paraId="283D2BCA" w14:textId="5EF14B26"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Varies by customer size based on peak demand. See “Active Dispatch and Performance Incentives” section</w:t>
            </w:r>
          </w:p>
        </w:tc>
      </w:tr>
      <w:tr w:rsidR="00D1323D" w:rsidRPr="003037D6" w14:paraId="72421F88" w14:textId="77777777" w:rsidTr="00E30E3C">
        <w:trPr>
          <w:trHeight w:val="520"/>
          <w:jc w:val="center"/>
        </w:trPr>
        <w:tc>
          <w:tcPr>
            <w:tcW w:w="1800" w:type="dxa"/>
            <w:vMerge/>
            <w:tcBorders>
              <w:left w:val="single" w:sz="8" w:space="0" w:color="auto"/>
              <w:right w:val="single" w:sz="4" w:space="0" w:color="auto"/>
            </w:tcBorders>
            <w:vAlign w:val="center"/>
            <w:hideMark/>
          </w:tcPr>
          <w:p w14:paraId="20149B0F" w14:textId="73365824" w:rsidR="00D1323D" w:rsidRPr="003037D6" w:rsidRDefault="00D1323D"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single" w:sz="4" w:space="0" w:color="auto"/>
              <w:right w:val="single" w:sz="4" w:space="0" w:color="auto"/>
            </w:tcBorders>
            <w:shd w:val="clear" w:color="auto" w:fill="auto"/>
            <w:vAlign w:val="center"/>
            <w:hideMark/>
          </w:tcPr>
          <w:p w14:paraId="518D5A6D" w14:textId="77777777"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Events per Season</w:t>
            </w:r>
          </w:p>
        </w:tc>
        <w:tc>
          <w:tcPr>
            <w:tcW w:w="2760" w:type="dxa"/>
            <w:tcBorders>
              <w:top w:val="nil"/>
              <w:left w:val="nil"/>
              <w:bottom w:val="single" w:sz="4" w:space="0" w:color="auto"/>
              <w:right w:val="single" w:sz="4" w:space="0" w:color="auto"/>
            </w:tcBorders>
            <w:shd w:val="clear" w:color="auto" w:fill="auto"/>
            <w:vAlign w:val="center"/>
            <w:hideMark/>
          </w:tcPr>
          <w:p w14:paraId="36D2E87B" w14:textId="77777777"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30 to 60</w:t>
            </w:r>
          </w:p>
        </w:tc>
        <w:tc>
          <w:tcPr>
            <w:tcW w:w="2760" w:type="dxa"/>
            <w:tcBorders>
              <w:top w:val="nil"/>
              <w:left w:val="nil"/>
              <w:bottom w:val="single" w:sz="4" w:space="0" w:color="auto"/>
              <w:right w:val="single" w:sz="8" w:space="0" w:color="auto"/>
            </w:tcBorders>
            <w:shd w:val="clear" w:color="auto" w:fill="auto"/>
            <w:vAlign w:val="center"/>
            <w:hideMark/>
          </w:tcPr>
          <w:p w14:paraId="542D8B34" w14:textId="598D2FEE"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1 to 5</w:t>
            </w:r>
          </w:p>
        </w:tc>
      </w:tr>
      <w:tr w:rsidR="00D1323D" w:rsidRPr="003037D6" w14:paraId="196EC4AA" w14:textId="77777777" w:rsidTr="00E30E3C">
        <w:trPr>
          <w:trHeight w:val="583"/>
          <w:jc w:val="center"/>
        </w:trPr>
        <w:tc>
          <w:tcPr>
            <w:tcW w:w="1800" w:type="dxa"/>
            <w:vMerge/>
            <w:tcBorders>
              <w:left w:val="single" w:sz="8" w:space="0" w:color="auto"/>
              <w:right w:val="single" w:sz="4" w:space="0" w:color="auto"/>
            </w:tcBorders>
            <w:vAlign w:val="center"/>
            <w:hideMark/>
          </w:tcPr>
          <w:p w14:paraId="6DC095D8" w14:textId="77777777" w:rsidR="00D1323D" w:rsidRPr="003037D6" w:rsidRDefault="00D1323D"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single" w:sz="4" w:space="0" w:color="auto"/>
              <w:right w:val="single" w:sz="4" w:space="0" w:color="auto"/>
            </w:tcBorders>
            <w:shd w:val="clear" w:color="auto" w:fill="auto"/>
            <w:vAlign w:val="center"/>
            <w:hideMark/>
          </w:tcPr>
          <w:p w14:paraId="10417FF9" w14:textId="134A2487"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Months</w:t>
            </w:r>
            <w:r w:rsidRPr="003037D6">
              <w:rPr>
                <w:rStyle w:val="FootnoteReference"/>
                <w:rFonts w:eastAsia="Times New Roman" w:cs="Arial"/>
                <w:color w:val="000000"/>
                <w:sz w:val="20"/>
                <w:szCs w:val="20"/>
              </w:rPr>
              <w:footnoteReference w:id="11"/>
            </w:r>
          </w:p>
        </w:tc>
        <w:tc>
          <w:tcPr>
            <w:tcW w:w="2760" w:type="dxa"/>
            <w:tcBorders>
              <w:top w:val="nil"/>
              <w:left w:val="nil"/>
              <w:bottom w:val="single" w:sz="4" w:space="0" w:color="auto"/>
              <w:right w:val="single" w:sz="4" w:space="0" w:color="auto"/>
            </w:tcBorders>
            <w:shd w:val="clear" w:color="auto" w:fill="auto"/>
            <w:vAlign w:val="center"/>
            <w:hideMark/>
          </w:tcPr>
          <w:p w14:paraId="3BD73AB7" w14:textId="77777777"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June through September</w:t>
            </w:r>
          </w:p>
        </w:tc>
        <w:tc>
          <w:tcPr>
            <w:tcW w:w="2760" w:type="dxa"/>
            <w:tcBorders>
              <w:top w:val="nil"/>
              <w:left w:val="nil"/>
              <w:bottom w:val="single" w:sz="4" w:space="0" w:color="auto"/>
              <w:right w:val="single" w:sz="8" w:space="0" w:color="auto"/>
            </w:tcBorders>
            <w:shd w:val="clear" w:color="auto" w:fill="auto"/>
            <w:vAlign w:val="center"/>
            <w:hideMark/>
          </w:tcPr>
          <w:p w14:paraId="4AF44E5B" w14:textId="4D477E99"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November through March</w:t>
            </w:r>
          </w:p>
        </w:tc>
      </w:tr>
      <w:tr w:rsidR="00D1323D" w:rsidRPr="003037D6" w14:paraId="4E4473B6" w14:textId="77777777" w:rsidTr="00E30E3C">
        <w:trPr>
          <w:trHeight w:val="583"/>
          <w:jc w:val="center"/>
        </w:trPr>
        <w:tc>
          <w:tcPr>
            <w:tcW w:w="1800" w:type="dxa"/>
            <w:vMerge/>
            <w:tcBorders>
              <w:left w:val="single" w:sz="8" w:space="0" w:color="auto"/>
              <w:right w:val="single" w:sz="4" w:space="0" w:color="auto"/>
            </w:tcBorders>
            <w:vAlign w:val="center"/>
            <w:hideMark/>
          </w:tcPr>
          <w:p w14:paraId="497B6BCC" w14:textId="77777777" w:rsidR="00D1323D" w:rsidRPr="003037D6" w:rsidRDefault="00D1323D" w:rsidP="0092123A">
            <w:pPr>
              <w:spacing w:after="0" w:line="240" w:lineRule="auto"/>
              <w:jc w:val="both"/>
              <w:rPr>
                <w:rFonts w:ascii="Arial" w:eastAsia="Times New Roman" w:hAnsi="Arial" w:cs="Arial"/>
                <w:color w:val="000000"/>
                <w:sz w:val="20"/>
                <w:szCs w:val="20"/>
              </w:rPr>
            </w:pPr>
          </w:p>
        </w:tc>
        <w:tc>
          <w:tcPr>
            <w:tcW w:w="3300" w:type="dxa"/>
            <w:tcBorders>
              <w:top w:val="nil"/>
              <w:left w:val="nil"/>
              <w:bottom w:val="nil"/>
              <w:right w:val="single" w:sz="4" w:space="0" w:color="auto"/>
            </w:tcBorders>
            <w:shd w:val="clear" w:color="auto" w:fill="auto"/>
            <w:vAlign w:val="center"/>
            <w:hideMark/>
          </w:tcPr>
          <w:p w14:paraId="1EE35A3C" w14:textId="77777777"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Event Duration</w:t>
            </w:r>
          </w:p>
        </w:tc>
        <w:tc>
          <w:tcPr>
            <w:tcW w:w="2760" w:type="dxa"/>
            <w:tcBorders>
              <w:top w:val="nil"/>
              <w:left w:val="nil"/>
              <w:bottom w:val="nil"/>
              <w:right w:val="single" w:sz="4" w:space="0" w:color="auto"/>
            </w:tcBorders>
            <w:shd w:val="clear" w:color="auto" w:fill="auto"/>
            <w:vAlign w:val="center"/>
            <w:hideMark/>
          </w:tcPr>
          <w:p w14:paraId="13098392" w14:textId="53C122AD"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1 - 3 hours</w:t>
            </w:r>
          </w:p>
        </w:tc>
        <w:tc>
          <w:tcPr>
            <w:tcW w:w="2760" w:type="dxa"/>
            <w:tcBorders>
              <w:top w:val="nil"/>
              <w:left w:val="nil"/>
              <w:bottom w:val="nil"/>
              <w:right w:val="single" w:sz="8" w:space="0" w:color="auto"/>
            </w:tcBorders>
            <w:shd w:val="clear" w:color="auto" w:fill="auto"/>
            <w:vAlign w:val="center"/>
            <w:hideMark/>
          </w:tcPr>
          <w:p w14:paraId="6F092E5C" w14:textId="335C29D4"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1 - 3 hours</w:t>
            </w:r>
          </w:p>
        </w:tc>
      </w:tr>
      <w:tr w:rsidR="00D1323D" w:rsidRPr="003037D6" w14:paraId="07BC0E02" w14:textId="77777777" w:rsidTr="00E30E3C">
        <w:trPr>
          <w:trHeight w:val="583"/>
          <w:jc w:val="center"/>
        </w:trPr>
        <w:tc>
          <w:tcPr>
            <w:tcW w:w="1800" w:type="dxa"/>
            <w:vMerge/>
            <w:tcBorders>
              <w:left w:val="single" w:sz="8" w:space="0" w:color="auto"/>
              <w:right w:val="single" w:sz="4" w:space="0" w:color="auto"/>
            </w:tcBorders>
            <w:vAlign w:val="center"/>
            <w:hideMark/>
          </w:tcPr>
          <w:p w14:paraId="3317E35C" w14:textId="77777777" w:rsidR="00D1323D" w:rsidRPr="003037D6" w:rsidRDefault="00D1323D" w:rsidP="0092123A">
            <w:pPr>
              <w:spacing w:after="0" w:line="240" w:lineRule="auto"/>
              <w:jc w:val="both"/>
              <w:rPr>
                <w:rFonts w:ascii="Arial" w:eastAsia="Times New Roman" w:hAnsi="Arial" w:cs="Arial"/>
                <w:color w:val="000000"/>
                <w:sz w:val="20"/>
                <w:szCs w:val="20"/>
              </w:rPr>
            </w:pPr>
          </w:p>
        </w:tc>
        <w:tc>
          <w:tcPr>
            <w:tcW w:w="3300" w:type="dxa"/>
            <w:tcBorders>
              <w:top w:val="single" w:sz="4" w:space="0" w:color="auto"/>
              <w:left w:val="nil"/>
              <w:bottom w:val="single" w:sz="4" w:space="0" w:color="auto"/>
              <w:right w:val="single" w:sz="4" w:space="0" w:color="auto"/>
            </w:tcBorders>
            <w:shd w:val="clear" w:color="auto" w:fill="auto"/>
            <w:vAlign w:val="center"/>
            <w:hideMark/>
          </w:tcPr>
          <w:p w14:paraId="367A1CE2" w14:textId="7C02D40F" w:rsidR="00D1323D" w:rsidRPr="003037D6" w:rsidRDefault="00885E3F"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 xml:space="preserve">Potential </w:t>
            </w:r>
            <w:r w:rsidR="00D1323D" w:rsidRPr="003037D6">
              <w:rPr>
                <w:rFonts w:ascii="Arial" w:eastAsia="Times New Roman" w:hAnsi="Arial" w:cs="Arial"/>
                <w:color w:val="000000"/>
                <w:sz w:val="20"/>
                <w:szCs w:val="20"/>
              </w:rPr>
              <w:t>Dispatch Window</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5B2E97D" w14:textId="138E49F3" w:rsidR="00D1323D" w:rsidRPr="003037D6" w:rsidRDefault="003A0FF1"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12</w:t>
            </w:r>
            <w:r w:rsidR="005608FC" w:rsidRPr="003037D6">
              <w:rPr>
                <w:rFonts w:ascii="Arial" w:eastAsia="Times New Roman" w:hAnsi="Arial" w:cs="Arial"/>
                <w:color w:val="000000"/>
                <w:sz w:val="20"/>
                <w:szCs w:val="20"/>
              </w:rPr>
              <w:t xml:space="preserve"> PM</w:t>
            </w:r>
            <w:r w:rsidR="00D1323D" w:rsidRPr="003037D6">
              <w:rPr>
                <w:rFonts w:ascii="Arial" w:eastAsia="Times New Roman" w:hAnsi="Arial" w:cs="Arial"/>
                <w:color w:val="000000"/>
                <w:sz w:val="20"/>
                <w:szCs w:val="20"/>
              </w:rPr>
              <w:t xml:space="preserve"> to 9 PM (All Days)</w:t>
            </w:r>
          </w:p>
        </w:tc>
        <w:tc>
          <w:tcPr>
            <w:tcW w:w="2760" w:type="dxa"/>
            <w:tcBorders>
              <w:top w:val="single" w:sz="4" w:space="0" w:color="auto"/>
              <w:left w:val="nil"/>
              <w:bottom w:val="single" w:sz="4" w:space="0" w:color="auto"/>
              <w:right w:val="single" w:sz="8" w:space="0" w:color="auto"/>
            </w:tcBorders>
            <w:shd w:val="clear" w:color="auto" w:fill="auto"/>
            <w:vAlign w:val="center"/>
            <w:hideMark/>
          </w:tcPr>
          <w:p w14:paraId="3BB41CA7" w14:textId="54B7A48D" w:rsidR="00D1323D" w:rsidRPr="003037D6" w:rsidRDefault="005608FC"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12 PM</w:t>
            </w:r>
            <w:r w:rsidR="00D1323D" w:rsidRPr="003037D6">
              <w:rPr>
                <w:rFonts w:ascii="Arial" w:eastAsia="Times New Roman" w:hAnsi="Arial" w:cs="Arial"/>
                <w:color w:val="000000"/>
                <w:sz w:val="20"/>
                <w:szCs w:val="20"/>
              </w:rPr>
              <w:t xml:space="preserve"> to 9 PM (All Days)</w:t>
            </w:r>
          </w:p>
        </w:tc>
      </w:tr>
      <w:tr w:rsidR="00D1323D" w:rsidRPr="003037D6" w14:paraId="4C0F8148" w14:textId="77777777" w:rsidTr="00E30E3C">
        <w:trPr>
          <w:trHeight w:val="467"/>
          <w:jc w:val="center"/>
        </w:trPr>
        <w:tc>
          <w:tcPr>
            <w:tcW w:w="1800" w:type="dxa"/>
            <w:vMerge/>
            <w:tcBorders>
              <w:left w:val="single" w:sz="8" w:space="0" w:color="auto"/>
              <w:bottom w:val="single" w:sz="8" w:space="0" w:color="000000"/>
              <w:right w:val="single" w:sz="4" w:space="0" w:color="auto"/>
            </w:tcBorders>
            <w:vAlign w:val="center"/>
          </w:tcPr>
          <w:p w14:paraId="4D8E038A" w14:textId="77777777" w:rsidR="00D1323D" w:rsidRPr="003037D6" w:rsidRDefault="00D1323D" w:rsidP="0092123A">
            <w:pPr>
              <w:spacing w:after="0" w:line="240" w:lineRule="auto"/>
              <w:jc w:val="both"/>
              <w:rPr>
                <w:rFonts w:ascii="Arial" w:eastAsia="Times New Roman" w:hAnsi="Arial" w:cs="Arial"/>
                <w:color w:val="000000"/>
                <w:sz w:val="20"/>
                <w:szCs w:val="20"/>
              </w:rPr>
            </w:pPr>
          </w:p>
        </w:tc>
        <w:tc>
          <w:tcPr>
            <w:tcW w:w="3300" w:type="dxa"/>
            <w:tcBorders>
              <w:top w:val="single" w:sz="4" w:space="0" w:color="auto"/>
              <w:left w:val="nil"/>
              <w:bottom w:val="single" w:sz="8" w:space="0" w:color="auto"/>
              <w:right w:val="single" w:sz="4" w:space="0" w:color="auto"/>
            </w:tcBorders>
            <w:shd w:val="clear" w:color="auto" w:fill="auto"/>
            <w:vAlign w:val="center"/>
          </w:tcPr>
          <w:p w14:paraId="5C2A9A1A" w14:textId="68E410CD"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Reserve Capacity</w:t>
            </w:r>
          </w:p>
        </w:tc>
        <w:tc>
          <w:tcPr>
            <w:tcW w:w="5520" w:type="dxa"/>
            <w:gridSpan w:val="2"/>
            <w:tcBorders>
              <w:top w:val="single" w:sz="4" w:space="0" w:color="auto"/>
              <w:left w:val="nil"/>
              <w:bottom w:val="single" w:sz="8" w:space="0" w:color="auto"/>
              <w:right w:val="single" w:sz="8" w:space="0" w:color="auto"/>
            </w:tcBorders>
            <w:shd w:val="clear" w:color="auto" w:fill="auto"/>
            <w:vAlign w:val="center"/>
          </w:tcPr>
          <w:p w14:paraId="238F507D" w14:textId="0E2A9DBA" w:rsidR="00D1323D" w:rsidRPr="003037D6" w:rsidRDefault="00D1323D" w:rsidP="0092123A">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Not required by Program</w:t>
            </w:r>
          </w:p>
        </w:tc>
      </w:tr>
    </w:tbl>
    <w:p w14:paraId="22ACB710" w14:textId="335A56BE" w:rsidR="00FA0536" w:rsidRPr="003037D6" w:rsidRDefault="00FA0536" w:rsidP="00745F03">
      <w:pPr>
        <w:jc w:val="both"/>
        <w:rPr>
          <w:rFonts w:ascii="Arial" w:hAnsi="Arial" w:cs="Arial"/>
        </w:rPr>
      </w:pPr>
    </w:p>
    <w:p w14:paraId="445B0C11" w14:textId="43EE4B7E" w:rsidR="00FB7849" w:rsidRPr="003037D6" w:rsidRDefault="00FB7849" w:rsidP="00745F03">
      <w:pPr>
        <w:pStyle w:val="Heading1"/>
        <w:jc w:val="both"/>
        <w:rPr>
          <w:rFonts w:ascii="Arial" w:hAnsi="Arial" w:cs="Arial"/>
        </w:rPr>
      </w:pPr>
      <w:bookmarkStart w:id="9" w:name="_Toc124428164"/>
      <w:bookmarkStart w:id="10" w:name="_Toc901311361"/>
      <w:r w:rsidRPr="0D99E7F9">
        <w:rPr>
          <w:rFonts w:ascii="Arial" w:hAnsi="Arial" w:cs="Arial"/>
        </w:rPr>
        <w:t>Enrollment</w:t>
      </w:r>
      <w:bookmarkEnd w:id="9"/>
      <w:r w:rsidRPr="0D99E7F9">
        <w:rPr>
          <w:rFonts w:ascii="Arial" w:hAnsi="Arial" w:cs="Arial"/>
        </w:rPr>
        <w:t xml:space="preserve"> </w:t>
      </w:r>
      <w:bookmarkEnd w:id="10"/>
    </w:p>
    <w:p w14:paraId="0F4311DB" w14:textId="6EF0A81C" w:rsidR="00126D7E" w:rsidRDefault="68D84222" w:rsidP="00745F03">
      <w:pPr>
        <w:jc w:val="both"/>
        <w:rPr>
          <w:rFonts w:ascii="Arial" w:hAnsi="Arial" w:cs="Arial"/>
        </w:rPr>
      </w:pPr>
      <w:r w:rsidRPr="003037D6">
        <w:rPr>
          <w:rFonts w:ascii="Arial" w:hAnsi="Arial" w:cs="Arial"/>
        </w:rPr>
        <w:t>Customers will be able t</w:t>
      </w:r>
      <w:r w:rsidR="38F6689D" w:rsidRPr="003037D6">
        <w:rPr>
          <w:rFonts w:ascii="Arial" w:hAnsi="Arial" w:cs="Arial"/>
        </w:rPr>
        <w:t xml:space="preserve">o enroll in </w:t>
      </w:r>
      <w:r w:rsidR="00AD56C7" w:rsidRPr="003037D6">
        <w:rPr>
          <w:rFonts w:ascii="Arial" w:hAnsi="Arial" w:cs="Arial"/>
        </w:rPr>
        <w:t>Energy Storage Solutions</w:t>
      </w:r>
      <w:r w:rsidRPr="003037D6">
        <w:rPr>
          <w:rFonts w:ascii="Arial" w:hAnsi="Arial" w:cs="Arial"/>
        </w:rPr>
        <w:t xml:space="preserve"> </w:t>
      </w:r>
      <w:r w:rsidR="43C042C7" w:rsidRPr="003037D6">
        <w:rPr>
          <w:rFonts w:ascii="Arial" w:hAnsi="Arial" w:cs="Arial"/>
        </w:rPr>
        <w:t>via their</w:t>
      </w:r>
      <w:r w:rsidR="00DD1125" w:rsidRPr="003037D6">
        <w:rPr>
          <w:rFonts w:ascii="Arial" w:hAnsi="Arial" w:cs="Arial"/>
        </w:rPr>
        <w:t xml:space="preserve"> Eligible</w:t>
      </w:r>
      <w:r w:rsidR="43C042C7" w:rsidRPr="003037D6">
        <w:rPr>
          <w:rFonts w:ascii="Arial" w:hAnsi="Arial" w:cs="Arial"/>
        </w:rPr>
        <w:t xml:space="preserve"> </w:t>
      </w:r>
      <w:r w:rsidR="7F6C11E7" w:rsidRPr="003037D6">
        <w:rPr>
          <w:rFonts w:ascii="Arial" w:hAnsi="Arial" w:cs="Arial"/>
        </w:rPr>
        <w:t>Contractor</w:t>
      </w:r>
      <w:r w:rsidR="00200106" w:rsidRPr="003037D6">
        <w:rPr>
          <w:rFonts w:ascii="Arial" w:hAnsi="Arial" w:cs="Arial"/>
        </w:rPr>
        <w:t xml:space="preserve"> (Contractor)</w:t>
      </w:r>
      <w:r w:rsidR="43C042C7" w:rsidRPr="003037D6">
        <w:rPr>
          <w:rFonts w:ascii="Arial" w:hAnsi="Arial" w:cs="Arial"/>
        </w:rPr>
        <w:t xml:space="preserve"> or </w:t>
      </w:r>
      <w:r w:rsidR="6F2EED93" w:rsidRPr="003037D6">
        <w:rPr>
          <w:rFonts w:ascii="Arial" w:hAnsi="Arial" w:cs="Arial"/>
        </w:rPr>
        <w:t>Third-Party Owner (</w:t>
      </w:r>
      <w:r w:rsidR="43C042C7" w:rsidRPr="003037D6">
        <w:rPr>
          <w:rFonts w:ascii="Arial" w:hAnsi="Arial" w:cs="Arial"/>
        </w:rPr>
        <w:t>TPO</w:t>
      </w:r>
      <w:r w:rsidR="6F2EED93" w:rsidRPr="003037D6">
        <w:rPr>
          <w:rFonts w:ascii="Arial" w:hAnsi="Arial" w:cs="Arial"/>
        </w:rPr>
        <w:t>)</w:t>
      </w:r>
      <w:r w:rsidR="43C042C7" w:rsidRPr="003037D6">
        <w:rPr>
          <w:rFonts w:ascii="Arial" w:hAnsi="Arial" w:cs="Arial"/>
        </w:rPr>
        <w:t xml:space="preserve"> </w:t>
      </w:r>
      <w:r w:rsidR="00200106" w:rsidRPr="003037D6">
        <w:rPr>
          <w:rFonts w:ascii="Arial" w:hAnsi="Arial" w:cs="Arial"/>
        </w:rPr>
        <w:t>c</w:t>
      </w:r>
      <w:r w:rsidR="38F6689D" w:rsidRPr="003037D6">
        <w:rPr>
          <w:rFonts w:ascii="Arial" w:hAnsi="Arial" w:cs="Arial"/>
        </w:rPr>
        <w:t>omplet</w:t>
      </w:r>
      <w:r w:rsidRPr="003037D6">
        <w:rPr>
          <w:rFonts w:ascii="Arial" w:hAnsi="Arial" w:cs="Arial"/>
        </w:rPr>
        <w:t>ing</w:t>
      </w:r>
      <w:r w:rsidR="38F6689D" w:rsidRPr="003037D6">
        <w:rPr>
          <w:rFonts w:ascii="Arial" w:hAnsi="Arial" w:cs="Arial"/>
        </w:rPr>
        <w:t xml:space="preserve"> a</w:t>
      </w:r>
      <w:r w:rsidR="3053DE57" w:rsidRPr="003037D6">
        <w:rPr>
          <w:rFonts w:ascii="Arial" w:hAnsi="Arial" w:cs="Arial"/>
        </w:rPr>
        <w:t xml:space="preserve"> project</w:t>
      </w:r>
      <w:r w:rsidRPr="003037D6">
        <w:rPr>
          <w:rFonts w:ascii="Arial" w:hAnsi="Arial" w:cs="Arial"/>
        </w:rPr>
        <w:t xml:space="preserve"> </w:t>
      </w:r>
      <w:r w:rsidR="38F6689D" w:rsidRPr="003037D6">
        <w:rPr>
          <w:rFonts w:ascii="Arial" w:hAnsi="Arial" w:cs="Arial"/>
        </w:rPr>
        <w:t>application</w:t>
      </w:r>
      <w:r w:rsidRPr="003037D6">
        <w:rPr>
          <w:rFonts w:ascii="Arial" w:hAnsi="Arial" w:cs="Arial"/>
        </w:rPr>
        <w:t xml:space="preserve"> (</w:t>
      </w:r>
      <w:r w:rsidR="43C042C7" w:rsidRPr="003037D6">
        <w:rPr>
          <w:rFonts w:ascii="Arial" w:hAnsi="Arial" w:cs="Arial"/>
        </w:rPr>
        <w:t>Application</w:t>
      </w:r>
      <w:r w:rsidRPr="003037D6">
        <w:rPr>
          <w:rFonts w:ascii="Arial" w:hAnsi="Arial" w:cs="Arial"/>
        </w:rPr>
        <w:t xml:space="preserve">) </w:t>
      </w:r>
      <w:r w:rsidR="43C042C7" w:rsidRPr="003037D6">
        <w:rPr>
          <w:rFonts w:ascii="Arial" w:hAnsi="Arial" w:cs="Arial"/>
        </w:rPr>
        <w:t xml:space="preserve">on the Customer’s behalf through </w:t>
      </w:r>
      <w:r w:rsidR="006367E3">
        <w:rPr>
          <w:rFonts w:ascii="Arial" w:hAnsi="Arial" w:cs="Arial"/>
        </w:rPr>
        <w:t>an approved</w:t>
      </w:r>
      <w:r w:rsidR="006367E3" w:rsidRPr="003037D6">
        <w:rPr>
          <w:rFonts w:ascii="Arial" w:hAnsi="Arial" w:cs="Arial"/>
        </w:rPr>
        <w:t xml:space="preserve"> </w:t>
      </w:r>
      <w:r w:rsidR="43C042C7" w:rsidRPr="003037D6">
        <w:rPr>
          <w:rFonts w:ascii="Arial" w:hAnsi="Arial" w:cs="Arial"/>
        </w:rPr>
        <w:t>Enrollment Platform</w:t>
      </w:r>
      <w:r w:rsidR="4726C5BD" w:rsidRPr="003037D6">
        <w:rPr>
          <w:rFonts w:ascii="Arial" w:hAnsi="Arial" w:cs="Arial"/>
        </w:rPr>
        <w:t xml:space="preserve">. </w:t>
      </w:r>
      <w:r w:rsidR="1B611C7A" w:rsidRPr="003037D6">
        <w:rPr>
          <w:rFonts w:ascii="Arial" w:hAnsi="Arial" w:cs="Arial"/>
        </w:rPr>
        <w:t>T</w:t>
      </w:r>
      <w:r w:rsidR="000496F8" w:rsidRPr="003037D6">
        <w:rPr>
          <w:rFonts w:ascii="Arial" w:hAnsi="Arial" w:cs="Arial"/>
        </w:rPr>
        <w:t xml:space="preserve">he </w:t>
      </w:r>
      <w:r w:rsidR="2FC0DBE8" w:rsidRPr="003037D6">
        <w:rPr>
          <w:rFonts w:ascii="Arial" w:hAnsi="Arial" w:cs="Arial"/>
        </w:rPr>
        <w:t>C</w:t>
      </w:r>
      <w:r w:rsidR="38F6689D" w:rsidRPr="003037D6">
        <w:rPr>
          <w:rFonts w:ascii="Arial" w:hAnsi="Arial" w:cs="Arial"/>
        </w:rPr>
        <w:t xml:space="preserve">ustomer’s </w:t>
      </w:r>
      <w:r w:rsidR="00200106" w:rsidRPr="003037D6">
        <w:rPr>
          <w:rFonts w:ascii="Arial" w:hAnsi="Arial" w:cs="Arial"/>
        </w:rPr>
        <w:t xml:space="preserve">Contractor or TPO </w:t>
      </w:r>
      <w:r w:rsidR="501AA558" w:rsidRPr="003037D6">
        <w:rPr>
          <w:rFonts w:ascii="Arial" w:hAnsi="Arial" w:cs="Arial"/>
        </w:rPr>
        <w:t>w</w:t>
      </w:r>
      <w:r w:rsidR="2653EFAE" w:rsidRPr="003037D6">
        <w:rPr>
          <w:rFonts w:ascii="Arial" w:hAnsi="Arial" w:cs="Arial"/>
        </w:rPr>
        <w:t xml:space="preserve">ill be </w:t>
      </w:r>
      <w:r w:rsidR="38F6689D" w:rsidRPr="003037D6">
        <w:rPr>
          <w:rFonts w:ascii="Arial" w:hAnsi="Arial" w:cs="Arial"/>
        </w:rPr>
        <w:t xml:space="preserve">responsible </w:t>
      </w:r>
      <w:r w:rsidR="38F6689D" w:rsidRPr="003037D6">
        <w:rPr>
          <w:rFonts w:ascii="Arial" w:hAnsi="Arial" w:cs="Arial"/>
        </w:rPr>
        <w:lastRenderedPageBreak/>
        <w:t xml:space="preserve">for submitting the </w:t>
      </w:r>
      <w:r w:rsidR="6931EFA6" w:rsidRPr="003037D6">
        <w:rPr>
          <w:rFonts w:ascii="Arial" w:hAnsi="Arial" w:cs="Arial"/>
        </w:rPr>
        <w:t>C</w:t>
      </w:r>
      <w:r w:rsidR="38F6689D" w:rsidRPr="003037D6">
        <w:rPr>
          <w:rFonts w:ascii="Arial" w:hAnsi="Arial" w:cs="Arial"/>
        </w:rPr>
        <w:t xml:space="preserve">ustomer’s </w:t>
      </w:r>
      <w:r w:rsidR="0DCB2F27" w:rsidRPr="003037D6">
        <w:rPr>
          <w:rFonts w:ascii="Arial" w:hAnsi="Arial" w:cs="Arial"/>
        </w:rPr>
        <w:t>A</w:t>
      </w:r>
      <w:r w:rsidR="38F6689D" w:rsidRPr="003037D6">
        <w:rPr>
          <w:rFonts w:ascii="Arial" w:hAnsi="Arial" w:cs="Arial"/>
        </w:rPr>
        <w:t xml:space="preserve">pplication to the </w:t>
      </w:r>
      <w:r w:rsidR="2A8614D6" w:rsidRPr="003037D6">
        <w:rPr>
          <w:rFonts w:ascii="Arial" w:hAnsi="Arial" w:cs="Arial"/>
        </w:rPr>
        <w:t xml:space="preserve">appropriate </w:t>
      </w:r>
      <w:r w:rsidR="38F6689D" w:rsidRPr="003037D6">
        <w:rPr>
          <w:rFonts w:ascii="Arial" w:hAnsi="Arial" w:cs="Arial"/>
        </w:rPr>
        <w:t xml:space="preserve">Program Administrator and </w:t>
      </w:r>
      <w:r w:rsidR="084C383C" w:rsidRPr="003037D6">
        <w:rPr>
          <w:rFonts w:ascii="Arial" w:hAnsi="Arial" w:cs="Arial"/>
        </w:rPr>
        <w:t xml:space="preserve">the </w:t>
      </w:r>
      <w:r w:rsidR="00E57390" w:rsidRPr="003037D6">
        <w:rPr>
          <w:rFonts w:ascii="Arial" w:hAnsi="Arial" w:cs="Arial"/>
        </w:rPr>
        <w:t>C</w:t>
      </w:r>
      <w:r w:rsidR="084C383C" w:rsidRPr="003037D6">
        <w:rPr>
          <w:rFonts w:ascii="Arial" w:hAnsi="Arial" w:cs="Arial"/>
        </w:rPr>
        <w:t xml:space="preserve">ustomer </w:t>
      </w:r>
      <w:r w:rsidR="531E6F31" w:rsidRPr="003037D6">
        <w:rPr>
          <w:rFonts w:ascii="Arial" w:hAnsi="Arial" w:cs="Arial"/>
        </w:rPr>
        <w:t>and/</w:t>
      </w:r>
      <w:r w:rsidR="084C383C" w:rsidRPr="003037D6">
        <w:rPr>
          <w:rFonts w:ascii="Arial" w:hAnsi="Arial" w:cs="Arial"/>
        </w:rPr>
        <w:t xml:space="preserve">or </w:t>
      </w:r>
      <w:r w:rsidR="00200106" w:rsidRPr="003037D6">
        <w:rPr>
          <w:rFonts w:ascii="Arial" w:hAnsi="Arial" w:cs="Arial"/>
        </w:rPr>
        <w:t xml:space="preserve">Contractor or TPO </w:t>
      </w:r>
      <w:r w:rsidR="084C383C" w:rsidRPr="003037D6">
        <w:rPr>
          <w:rFonts w:ascii="Arial" w:hAnsi="Arial" w:cs="Arial"/>
        </w:rPr>
        <w:t>will be responsible for</w:t>
      </w:r>
      <w:r w:rsidR="501AA558" w:rsidRPr="003037D6">
        <w:rPr>
          <w:rFonts w:ascii="Arial" w:hAnsi="Arial" w:cs="Arial"/>
        </w:rPr>
        <w:t xml:space="preserve"> </w:t>
      </w:r>
      <w:r w:rsidR="38F6689D" w:rsidRPr="003037D6">
        <w:rPr>
          <w:rFonts w:ascii="Arial" w:hAnsi="Arial" w:cs="Arial"/>
        </w:rPr>
        <w:t xml:space="preserve">registering the </w:t>
      </w:r>
      <w:r w:rsidR="003B07E1" w:rsidRPr="003037D6">
        <w:rPr>
          <w:rFonts w:ascii="Arial" w:hAnsi="Arial" w:cs="Arial"/>
        </w:rPr>
        <w:t>B</w:t>
      </w:r>
      <w:r w:rsidR="6931EFA6" w:rsidRPr="003037D6">
        <w:rPr>
          <w:rFonts w:ascii="Arial" w:hAnsi="Arial" w:cs="Arial"/>
        </w:rPr>
        <w:t xml:space="preserve">ESS </w:t>
      </w:r>
      <w:r w:rsidR="38F6689D" w:rsidRPr="003037D6">
        <w:rPr>
          <w:rFonts w:ascii="Arial" w:hAnsi="Arial" w:cs="Arial"/>
        </w:rPr>
        <w:t xml:space="preserve">into the </w:t>
      </w:r>
      <w:r w:rsidR="62267B1E" w:rsidRPr="003037D6">
        <w:rPr>
          <w:rFonts w:ascii="Arial" w:hAnsi="Arial" w:cs="Arial"/>
        </w:rPr>
        <w:t>relevant</w:t>
      </w:r>
      <w:r w:rsidR="501AA558" w:rsidRPr="003037D6">
        <w:rPr>
          <w:rFonts w:ascii="Arial" w:hAnsi="Arial" w:cs="Arial"/>
        </w:rPr>
        <w:t xml:space="preserve"> </w:t>
      </w:r>
      <w:r w:rsidR="04D27C64" w:rsidRPr="003037D6">
        <w:rPr>
          <w:rFonts w:ascii="Arial" w:hAnsi="Arial" w:cs="Arial"/>
        </w:rPr>
        <w:t>EDC’s</w:t>
      </w:r>
      <w:r w:rsidR="0C98365F" w:rsidRPr="003037D6">
        <w:rPr>
          <w:rFonts w:ascii="Arial" w:hAnsi="Arial" w:cs="Arial"/>
        </w:rPr>
        <w:t xml:space="preserve"> </w:t>
      </w:r>
      <w:proofErr w:type="gramStart"/>
      <w:r w:rsidR="0C98365F" w:rsidRPr="003037D6">
        <w:rPr>
          <w:rFonts w:ascii="Arial" w:hAnsi="Arial" w:cs="Arial"/>
        </w:rPr>
        <w:t xml:space="preserve">existing </w:t>
      </w:r>
      <w:r w:rsidR="00E804DA" w:rsidRPr="00E804DA">
        <w:t xml:space="preserve"> </w:t>
      </w:r>
      <w:r w:rsidR="00342C03" w:rsidRPr="00E804DA">
        <w:rPr>
          <w:rFonts w:ascii="Arial" w:hAnsi="Arial" w:cs="Arial"/>
        </w:rPr>
        <w:t>Distributed</w:t>
      </w:r>
      <w:proofErr w:type="gramEnd"/>
      <w:r w:rsidR="04D27C64" w:rsidRPr="003037D6" w:rsidDel="00E804DA">
        <w:rPr>
          <w:rFonts w:ascii="Arial" w:hAnsi="Arial" w:cs="Arial"/>
        </w:rPr>
        <w:t xml:space="preserve"> </w:t>
      </w:r>
      <w:r w:rsidR="04D27C64" w:rsidRPr="003037D6">
        <w:rPr>
          <w:rFonts w:ascii="Arial" w:hAnsi="Arial" w:cs="Arial"/>
        </w:rPr>
        <w:t xml:space="preserve">Energy </w:t>
      </w:r>
      <w:r w:rsidR="2383128E" w:rsidRPr="361FD3C5">
        <w:rPr>
          <w:rFonts w:ascii="Arial" w:hAnsi="Arial" w:cs="Arial"/>
        </w:rPr>
        <w:t xml:space="preserve">Resource </w:t>
      </w:r>
      <w:r w:rsidR="04D27C64" w:rsidRPr="003037D6">
        <w:rPr>
          <w:rFonts w:ascii="Arial" w:hAnsi="Arial" w:cs="Arial"/>
        </w:rPr>
        <w:t>Management System (DERMS)</w:t>
      </w:r>
      <w:r w:rsidR="3157C36E" w:rsidRPr="003037D6">
        <w:rPr>
          <w:rFonts w:ascii="Arial" w:hAnsi="Arial" w:cs="Arial"/>
        </w:rPr>
        <w:t>.</w:t>
      </w:r>
      <w:r w:rsidR="349C087C" w:rsidRPr="003037D6">
        <w:rPr>
          <w:rFonts w:ascii="Arial" w:hAnsi="Arial" w:cs="Arial"/>
        </w:rPr>
        <w:t xml:space="preserve"> </w:t>
      </w:r>
      <w:r w:rsidR="16739D2B" w:rsidRPr="003037D6">
        <w:rPr>
          <w:rFonts w:ascii="Arial" w:hAnsi="Arial" w:cs="Arial"/>
        </w:rPr>
        <w:t xml:space="preserve">Customers </w:t>
      </w:r>
      <w:r w:rsidR="4EC2E67C" w:rsidRPr="003037D6">
        <w:rPr>
          <w:rFonts w:ascii="Arial" w:hAnsi="Arial" w:cs="Arial"/>
        </w:rPr>
        <w:t>(</w:t>
      </w:r>
      <w:r w:rsidR="16739D2B" w:rsidRPr="003037D6">
        <w:rPr>
          <w:rFonts w:ascii="Arial" w:hAnsi="Arial" w:cs="Arial"/>
        </w:rPr>
        <w:t xml:space="preserve">or </w:t>
      </w:r>
      <w:r w:rsidR="00200106" w:rsidRPr="003037D6">
        <w:rPr>
          <w:rFonts w:ascii="Arial" w:hAnsi="Arial" w:cs="Arial"/>
        </w:rPr>
        <w:t xml:space="preserve">Contractors or TPOs </w:t>
      </w:r>
      <w:r w:rsidR="62BB8299" w:rsidRPr="003037D6">
        <w:rPr>
          <w:rFonts w:ascii="Arial" w:hAnsi="Arial" w:cs="Arial"/>
        </w:rPr>
        <w:t xml:space="preserve">on their behalf) </w:t>
      </w:r>
      <w:r w:rsidR="16739D2B" w:rsidRPr="003037D6">
        <w:rPr>
          <w:rFonts w:ascii="Arial" w:hAnsi="Arial" w:cs="Arial"/>
        </w:rPr>
        <w:t xml:space="preserve">may also need to submit an </w:t>
      </w:r>
      <w:proofErr w:type="gramStart"/>
      <w:r w:rsidR="26E5E284" w:rsidRPr="003037D6">
        <w:rPr>
          <w:rFonts w:ascii="Arial" w:hAnsi="Arial" w:cs="Arial"/>
        </w:rPr>
        <w:t>A</w:t>
      </w:r>
      <w:r w:rsidR="16739D2B" w:rsidRPr="003037D6">
        <w:rPr>
          <w:rFonts w:ascii="Arial" w:hAnsi="Arial" w:cs="Arial"/>
        </w:rPr>
        <w:t>pplication</w:t>
      </w:r>
      <w:proofErr w:type="gramEnd"/>
      <w:r w:rsidR="16739D2B" w:rsidRPr="003037D6">
        <w:rPr>
          <w:rFonts w:ascii="Arial" w:hAnsi="Arial" w:cs="Arial"/>
        </w:rPr>
        <w:t xml:space="preserve"> into the relevant battery storage manufacturer enrollment platform. </w:t>
      </w:r>
      <w:r w:rsidR="59CCD2B6" w:rsidRPr="003037D6">
        <w:rPr>
          <w:rFonts w:ascii="Arial" w:hAnsi="Arial" w:cs="Arial"/>
        </w:rPr>
        <w:t xml:space="preserve">The </w:t>
      </w:r>
      <w:proofErr w:type="gramStart"/>
      <w:r w:rsidR="59CCD2B6" w:rsidRPr="003037D6">
        <w:rPr>
          <w:rFonts w:ascii="Arial" w:hAnsi="Arial" w:cs="Arial"/>
        </w:rPr>
        <w:t>time</w:t>
      </w:r>
      <w:r w:rsidR="7B6DD42C" w:rsidRPr="003037D6">
        <w:rPr>
          <w:rFonts w:ascii="Arial" w:hAnsi="Arial" w:cs="Arial"/>
        </w:rPr>
        <w:t xml:space="preserve"> period</w:t>
      </w:r>
      <w:proofErr w:type="gramEnd"/>
      <w:r w:rsidR="7B6DD42C" w:rsidRPr="003037D6">
        <w:rPr>
          <w:rFonts w:ascii="Arial" w:hAnsi="Arial" w:cs="Arial"/>
        </w:rPr>
        <w:t xml:space="preserve"> allocated to complete each enrollment milestone </w:t>
      </w:r>
      <w:r w:rsidR="2E5C5A60" w:rsidRPr="003037D6">
        <w:rPr>
          <w:rFonts w:ascii="Arial" w:hAnsi="Arial" w:cs="Arial"/>
        </w:rPr>
        <w:t>will differ d</w:t>
      </w:r>
      <w:r w:rsidR="67B308A5" w:rsidRPr="003037D6">
        <w:rPr>
          <w:rFonts w:ascii="Arial" w:hAnsi="Arial" w:cs="Arial"/>
        </w:rPr>
        <w:t xml:space="preserve">epending on the </w:t>
      </w:r>
      <w:r w:rsidR="1D939D90" w:rsidRPr="003037D6">
        <w:rPr>
          <w:rFonts w:ascii="Arial" w:hAnsi="Arial" w:cs="Arial"/>
        </w:rPr>
        <w:t>type</w:t>
      </w:r>
      <w:r w:rsidR="43C042C7" w:rsidRPr="003037D6">
        <w:rPr>
          <w:rFonts w:ascii="Arial" w:hAnsi="Arial" w:cs="Arial"/>
        </w:rPr>
        <w:t xml:space="preserve"> </w:t>
      </w:r>
      <w:r w:rsidR="67B308A5" w:rsidRPr="003037D6">
        <w:rPr>
          <w:rFonts w:ascii="Arial" w:hAnsi="Arial" w:cs="Arial"/>
        </w:rPr>
        <w:t>of the Custome</w:t>
      </w:r>
      <w:r w:rsidR="43C042C7" w:rsidRPr="003037D6">
        <w:rPr>
          <w:rFonts w:ascii="Arial" w:hAnsi="Arial" w:cs="Arial"/>
        </w:rPr>
        <w:t>r (commercial</w:t>
      </w:r>
      <w:r w:rsidR="1D939D90" w:rsidRPr="003037D6">
        <w:rPr>
          <w:rFonts w:ascii="Arial" w:hAnsi="Arial" w:cs="Arial"/>
        </w:rPr>
        <w:t xml:space="preserve"> or </w:t>
      </w:r>
      <w:r w:rsidR="43C042C7" w:rsidRPr="003037D6">
        <w:rPr>
          <w:rFonts w:ascii="Arial" w:hAnsi="Arial" w:cs="Arial"/>
        </w:rPr>
        <w:t>residential)</w:t>
      </w:r>
      <w:r w:rsidR="1D939D90" w:rsidRPr="003037D6">
        <w:rPr>
          <w:rFonts w:ascii="Arial" w:hAnsi="Arial" w:cs="Arial"/>
        </w:rPr>
        <w:t xml:space="preserve"> and the size of the project.</w:t>
      </w:r>
    </w:p>
    <w:p w14:paraId="129CA5B7" w14:textId="49B5466D" w:rsidR="00C2576D" w:rsidRPr="003037D6" w:rsidRDefault="00C2576D" w:rsidP="00745F03">
      <w:pPr>
        <w:jc w:val="both"/>
        <w:rPr>
          <w:rFonts w:ascii="Arial" w:hAnsi="Arial" w:cs="Arial"/>
        </w:rPr>
      </w:pPr>
      <w:r w:rsidRPr="00C2576D">
        <w:rPr>
          <w:rFonts w:ascii="Arial" w:hAnsi="Arial" w:cs="Arial"/>
        </w:rPr>
        <w:t>I</w:t>
      </w:r>
      <w:r w:rsidR="007E5EDC">
        <w:rPr>
          <w:rFonts w:ascii="Arial" w:hAnsi="Arial" w:cs="Arial"/>
        </w:rPr>
        <w:t xml:space="preserve">n the event that an </w:t>
      </w:r>
      <w:proofErr w:type="gramStart"/>
      <w:r w:rsidR="007E5EDC">
        <w:rPr>
          <w:rFonts w:ascii="Arial" w:hAnsi="Arial" w:cs="Arial"/>
        </w:rPr>
        <w:t>Application</w:t>
      </w:r>
      <w:proofErr w:type="gramEnd"/>
      <w:r w:rsidR="007E5EDC">
        <w:rPr>
          <w:rFonts w:ascii="Arial" w:hAnsi="Arial" w:cs="Arial"/>
        </w:rPr>
        <w:t xml:space="preserve"> is submitted </w:t>
      </w:r>
      <w:r w:rsidRPr="00C2576D">
        <w:rPr>
          <w:rFonts w:ascii="Arial" w:hAnsi="Arial" w:cs="Arial"/>
        </w:rPr>
        <w:t xml:space="preserve">for upfront or performance-based incentives that </w:t>
      </w:r>
      <w:r w:rsidRPr="56CEB086">
        <w:rPr>
          <w:rFonts w:ascii="Arial" w:hAnsi="Arial" w:cs="Arial"/>
        </w:rPr>
        <w:t xml:space="preserve">are </w:t>
      </w:r>
      <w:r w:rsidR="00F23B6B">
        <w:rPr>
          <w:rFonts w:ascii="Arial" w:hAnsi="Arial" w:cs="Arial"/>
        </w:rPr>
        <w:t>outside the scope of</w:t>
      </w:r>
      <w:r w:rsidRPr="00C2576D">
        <w:rPr>
          <w:rFonts w:ascii="Arial" w:hAnsi="Arial" w:cs="Arial"/>
        </w:rPr>
        <w:t xml:space="preserve"> use case examples within the Program Manual, </w:t>
      </w:r>
      <w:r w:rsidR="00F23B6B">
        <w:rPr>
          <w:rFonts w:ascii="Arial" w:hAnsi="Arial" w:cs="Arial"/>
        </w:rPr>
        <w:t>or</w:t>
      </w:r>
      <w:r w:rsidRPr="00C2576D">
        <w:rPr>
          <w:rFonts w:ascii="Arial" w:hAnsi="Arial" w:cs="Arial"/>
        </w:rPr>
        <w:t xml:space="preserve"> that were not discussed or presented within the regulatory process, then the Program Administrators have discretion to determine the appropriate incentive consistent with the public policy objectives of PURA.</w:t>
      </w:r>
    </w:p>
    <w:p w14:paraId="69B3AA89" w14:textId="79C8F680" w:rsidR="00F80267" w:rsidRPr="003037D6" w:rsidRDefault="00FF0FAD" w:rsidP="00745F03">
      <w:pPr>
        <w:pStyle w:val="Heading2"/>
        <w:jc w:val="both"/>
        <w:rPr>
          <w:rFonts w:ascii="Arial" w:hAnsi="Arial" w:cs="Arial"/>
        </w:rPr>
      </w:pPr>
      <w:bookmarkStart w:id="11" w:name="_Toc35923094"/>
      <w:bookmarkStart w:id="12" w:name="_Toc124428165"/>
      <w:r w:rsidRPr="0D99E7F9">
        <w:rPr>
          <w:rFonts w:ascii="Arial" w:hAnsi="Arial" w:cs="Arial"/>
        </w:rPr>
        <w:t xml:space="preserve">New </w:t>
      </w:r>
      <w:r w:rsidR="00E0324B" w:rsidRPr="0D99E7F9">
        <w:rPr>
          <w:rFonts w:ascii="Arial" w:hAnsi="Arial" w:cs="Arial"/>
        </w:rPr>
        <w:t xml:space="preserve">Customer </w:t>
      </w:r>
      <w:r w:rsidR="00C5075B" w:rsidRPr="0D99E7F9">
        <w:rPr>
          <w:rFonts w:ascii="Arial" w:hAnsi="Arial" w:cs="Arial"/>
        </w:rPr>
        <w:t xml:space="preserve">Enrollment </w:t>
      </w:r>
      <w:r w:rsidR="00A0525C" w:rsidRPr="0D99E7F9">
        <w:rPr>
          <w:rFonts w:ascii="Arial" w:hAnsi="Arial" w:cs="Arial"/>
        </w:rPr>
        <w:t>Proces</w:t>
      </w:r>
      <w:r w:rsidR="00C5075B" w:rsidRPr="0D99E7F9">
        <w:rPr>
          <w:rFonts w:ascii="Arial" w:hAnsi="Arial" w:cs="Arial"/>
        </w:rPr>
        <w:t>s</w:t>
      </w:r>
      <w:bookmarkEnd w:id="11"/>
      <w:bookmarkEnd w:id="12"/>
    </w:p>
    <w:p w14:paraId="4CC2BA4B" w14:textId="365B5146" w:rsidR="00D40C04" w:rsidRPr="003037D6" w:rsidRDefault="4E4EBD7D" w:rsidP="00745F03">
      <w:pPr>
        <w:spacing w:after="120"/>
        <w:jc w:val="both"/>
        <w:rPr>
          <w:rFonts w:ascii="Arial" w:hAnsi="Arial" w:cs="Arial"/>
        </w:rPr>
      </w:pPr>
      <w:r w:rsidRPr="003037D6">
        <w:rPr>
          <w:rFonts w:ascii="Arial" w:hAnsi="Arial" w:cs="Arial"/>
        </w:rPr>
        <w:t xml:space="preserve">The </w:t>
      </w:r>
      <w:r w:rsidR="241ED4F1" w:rsidRPr="003037D6">
        <w:rPr>
          <w:rFonts w:ascii="Arial" w:hAnsi="Arial" w:cs="Arial"/>
        </w:rPr>
        <w:t xml:space="preserve">following steps outline the expected process flow for </w:t>
      </w:r>
      <w:r w:rsidR="4702E9CE" w:rsidRPr="003037D6">
        <w:rPr>
          <w:rFonts w:ascii="Arial" w:hAnsi="Arial" w:cs="Arial"/>
        </w:rPr>
        <w:t>customer</w:t>
      </w:r>
      <w:r w:rsidR="241ED4F1" w:rsidRPr="003037D6">
        <w:rPr>
          <w:rFonts w:ascii="Arial" w:hAnsi="Arial" w:cs="Arial"/>
        </w:rPr>
        <w:t xml:space="preserve"> enrollment into </w:t>
      </w:r>
      <w:r w:rsidR="00AD56C7" w:rsidRPr="003037D6">
        <w:rPr>
          <w:rFonts w:ascii="Arial" w:hAnsi="Arial" w:cs="Arial"/>
        </w:rPr>
        <w:t>Energy Storage Solutions</w:t>
      </w:r>
      <w:r w:rsidR="400854E2" w:rsidRPr="003037D6">
        <w:rPr>
          <w:rFonts w:ascii="Arial" w:hAnsi="Arial" w:cs="Arial"/>
        </w:rPr>
        <w:t xml:space="preserve">, from </w:t>
      </w:r>
      <w:r w:rsidR="6E5D70BB" w:rsidRPr="003037D6">
        <w:rPr>
          <w:rFonts w:ascii="Arial" w:hAnsi="Arial" w:cs="Arial"/>
        </w:rPr>
        <w:t xml:space="preserve">Application </w:t>
      </w:r>
      <w:r w:rsidR="400854E2" w:rsidRPr="003037D6">
        <w:rPr>
          <w:rFonts w:ascii="Arial" w:hAnsi="Arial" w:cs="Arial"/>
        </w:rPr>
        <w:t>to the verification of system operation</w:t>
      </w:r>
      <w:r w:rsidR="4E02C1C0" w:rsidRPr="003037D6">
        <w:rPr>
          <w:rFonts w:ascii="Arial" w:hAnsi="Arial" w:cs="Arial"/>
        </w:rPr>
        <w:t xml:space="preserve"> and the onset of performance period. </w:t>
      </w:r>
      <w:r w:rsidR="005804C2" w:rsidRPr="003037D6">
        <w:rPr>
          <w:rFonts w:ascii="Arial" w:hAnsi="Arial" w:cs="Arial"/>
        </w:rPr>
        <w:t>Transfer</w:t>
      </w:r>
      <w:r w:rsidR="00323436" w:rsidRPr="003037D6">
        <w:rPr>
          <w:rFonts w:ascii="Arial" w:hAnsi="Arial" w:cs="Arial"/>
        </w:rPr>
        <w:t xml:space="preserve"> Customers </w:t>
      </w:r>
      <w:r w:rsidR="002C3222">
        <w:rPr>
          <w:rFonts w:ascii="Arial" w:hAnsi="Arial" w:cs="Arial"/>
        </w:rPr>
        <w:t xml:space="preserve">from ConnectedSolutions </w:t>
      </w:r>
      <w:r w:rsidR="00F41A97" w:rsidRPr="003037D6">
        <w:rPr>
          <w:rFonts w:ascii="Arial" w:hAnsi="Arial" w:cs="Arial"/>
        </w:rPr>
        <w:t>will follow a modified</w:t>
      </w:r>
      <w:r w:rsidR="00323436" w:rsidRPr="003037D6">
        <w:rPr>
          <w:rFonts w:ascii="Arial" w:hAnsi="Arial" w:cs="Arial"/>
        </w:rPr>
        <w:t xml:space="preserve"> process</w:t>
      </w:r>
      <w:r w:rsidR="00FF0FAD" w:rsidRPr="003037D6">
        <w:rPr>
          <w:rFonts w:ascii="Arial" w:hAnsi="Arial" w:cs="Arial"/>
        </w:rPr>
        <w:t xml:space="preserve"> described in Section </w:t>
      </w:r>
      <w:r w:rsidR="009E455E">
        <w:rPr>
          <w:rFonts w:ascii="Arial" w:hAnsi="Arial" w:cs="Arial"/>
        </w:rPr>
        <w:t>3</w:t>
      </w:r>
      <w:r w:rsidR="00FF0FAD" w:rsidRPr="003037D6">
        <w:rPr>
          <w:rFonts w:ascii="Arial" w:hAnsi="Arial" w:cs="Arial"/>
        </w:rPr>
        <w:t>.3</w:t>
      </w:r>
      <w:r w:rsidR="00323436" w:rsidRPr="003037D6">
        <w:rPr>
          <w:rFonts w:ascii="Arial" w:hAnsi="Arial" w:cs="Arial"/>
        </w:rPr>
        <w:t>.</w:t>
      </w:r>
    </w:p>
    <w:p w14:paraId="48D3D37B" w14:textId="14D160BE" w:rsidR="00564826" w:rsidRPr="003037D6" w:rsidRDefault="00555BD4" w:rsidP="00745F03">
      <w:pPr>
        <w:spacing w:after="120"/>
        <w:jc w:val="both"/>
        <w:rPr>
          <w:rFonts w:ascii="Arial" w:hAnsi="Arial" w:cs="Arial"/>
          <w:b/>
          <w:bCs/>
        </w:rPr>
      </w:pPr>
      <w:r w:rsidRPr="003037D6">
        <w:rPr>
          <w:rFonts w:ascii="Arial" w:hAnsi="Arial" w:cs="Arial"/>
          <w:b/>
          <w:bCs/>
          <w:u w:val="single"/>
        </w:rPr>
        <w:t xml:space="preserve">New </w:t>
      </w:r>
      <w:r w:rsidR="00E0324B" w:rsidRPr="003037D6">
        <w:rPr>
          <w:rFonts w:ascii="Arial" w:hAnsi="Arial" w:cs="Arial"/>
          <w:b/>
          <w:bCs/>
          <w:u w:val="single"/>
        </w:rPr>
        <w:t xml:space="preserve">Customer </w:t>
      </w:r>
      <w:r w:rsidR="004F4D82" w:rsidRPr="003037D6">
        <w:rPr>
          <w:rFonts w:ascii="Arial" w:hAnsi="Arial" w:cs="Arial"/>
          <w:b/>
          <w:bCs/>
          <w:u w:val="single"/>
        </w:rPr>
        <w:t>Enrollment Steps and Milestones</w:t>
      </w:r>
    </w:p>
    <w:p w14:paraId="7977D16A" w14:textId="7F2AA4BE" w:rsidR="008062CD" w:rsidRPr="003037D6" w:rsidRDefault="008062CD" w:rsidP="00BC71FA">
      <w:pPr>
        <w:numPr>
          <w:ilvl w:val="0"/>
          <w:numId w:val="17"/>
        </w:numPr>
        <w:jc w:val="both"/>
        <w:rPr>
          <w:rFonts w:ascii="Arial" w:hAnsi="Arial" w:cs="Arial"/>
          <w:b/>
          <w:bCs/>
        </w:rPr>
      </w:pPr>
      <w:r w:rsidRPr="003037D6">
        <w:rPr>
          <w:rFonts w:ascii="Arial" w:hAnsi="Arial" w:cs="Arial"/>
          <w:b/>
          <w:bCs/>
        </w:rPr>
        <w:t>Execute Customer Contract</w:t>
      </w:r>
      <w:r w:rsidR="00150DD3" w:rsidRPr="003037D6">
        <w:rPr>
          <w:rFonts w:ascii="Arial" w:hAnsi="Arial" w:cs="Arial"/>
          <w:b/>
          <w:bCs/>
        </w:rPr>
        <w:t xml:space="preserve"> or LOI,</w:t>
      </w:r>
      <w:r w:rsidR="6D208194" w:rsidRPr="003037D6">
        <w:rPr>
          <w:rFonts w:ascii="Arial" w:hAnsi="Arial" w:cs="Arial"/>
          <w:b/>
          <w:bCs/>
        </w:rPr>
        <w:t xml:space="preserve"> </w:t>
      </w:r>
      <w:r w:rsidR="00150DD3" w:rsidRPr="003037D6">
        <w:rPr>
          <w:rFonts w:ascii="Arial" w:hAnsi="Arial" w:cs="Arial"/>
          <w:b/>
          <w:bCs/>
        </w:rPr>
        <w:t>Terms &amp; Conditions and Data Release</w:t>
      </w:r>
      <w:r w:rsidR="00D44052">
        <w:rPr>
          <w:rFonts w:ascii="Arial" w:hAnsi="Arial" w:cs="Arial"/>
          <w:b/>
          <w:bCs/>
        </w:rPr>
        <w:t>; Operational Agreement, and Resiliency Plan (if applicable)</w:t>
      </w:r>
    </w:p>
    <w:p w14:paraId="04A9D0D7" w14:textId="2279D8D4" w:rsidR="008062CD" w:rsidRPr="003037D6" w:rsidRDefault="00231F39" w:rsidP="008C5ECB">
      <w:pPr>
        <w:ind w:left="720"/>
        <w:jc w:val="both"/>
        <w:rPr>
          <w:rFonts w:ascii="Arial" w:hAnsi="Arial" w:cs="Arial"/>
        </w:rPr>
      </w:pPr>
      <w:r w:rsidRPr="003037D6">
        <w:rPr>
          <w:rFonts w:ascii="Arial" w:hAnsi="Arial" w:cs="Arial"/>
        </w:rPr>
        <w:t xml:space="preserve">Residential </w:t>
      </w:r>
      <w:r w:rsidR="008062CD" w:rsidRPr="003037D6">
        <w:rPr>
          <w:rFonts w:ascii="Arial" w:hAnsi="Arial" w:cs="Arial"/>
        </w:rPr>
        <w:t>Customer</w:t>
      </w:r>
      <w:r w:rsidRPr="003037D6">
        <w:rPr>
          <w:rFonts w:ascii="Arial" w:hAnsi="Arial" w:cs="Arial"/>
        </w:rPr>
        <w:t>s</w:t>
      </w:r>
      <w:r w:rsidR="008062CD" w:rsidRPr="003037D6">
        <w:rPr>
          <w:rFonts w:ascii="Arial" w:hAnsi="Arial" w:cs="Arial"/>
        </w:rPr>
        <w:t xml:space="preserve"> must sign and execute </w:t>
      </w:r>
      <w:r w:rsidR="604C87AD" w:rsidRPr="003037D6">
        <w:rPr>
          <w:rFonts w:ascii="Arial" w:hAnsi="Arial" w:cs="Arial"/>
        </w:rPr>
        <w:t xml:space="preserve">a </w:t>
      </w:r>
      <w:r w:rsidR="008062CD" w:rsidRPr="003037D6">
        <w:rPr>
          <w:rFonts w:ascii="Arial" w:hAnsi="Arial" w:cs="Arial"/>
        </w:rPr>
        <w:t>Customer Contract</w:t>
      </w:r>
      <w:r w:rsidR="470A0D51" w:rsidRPr="003037D6">
        <w:rPr>
          <w:rFonts w:ascii="Arial" w:hAnsi="Arial" w:cs="Arial"/>
        </w:rPr>
        <w:t>, P</w:t>
      </w:r>
      <w:r w:rsidR="00096729" w:rsidRPr="003037D6">
        <w:rPr>
          <w:rFonts w:ascii="Arial" w:hAnsi="Arial" w:cs="Arial"/>
        </w:rPr>
        <w:t xml:space="preserve">ower </w:t>
      </w:r>
      <w:r w:rsidR="470A0D51" w:rsidRPr="003037D6">
        <w:rPr>
          <w:rFonts w:ascii="Arial" w:hAnsi="Arial" w:cs="Arial"/>
        </w:rPr>
        <w:t>P</w:t>
      </w:r>
      <w:r w:rsidR="00096729" w:rsidRPr="003037D6">
        <w:rPr>
          <w:rFonts w:ascii="Arial" w:hAnsi="Arial" w:cs="Arial"/>
        </w:rPr>
        <w:t xml:space="preserve">urchase </w:t>
      </w:r>
      <w:r w:rsidR="470A0D51" w:rsidRPr="003037D6">
        <w:rPr>
          <w:rFonts w:ascii="Arial" w:hAnsi="Arial" w:cs="Arial"/>
        </w:rPr>
        <w:t>A</w:t>
      </w:r>
      <w:r w:rsidR="00096729" w:rsidRPr="003037D6">
        <w:rPr>
          <w:rFonts w:ascii="Arial" w:hAnsi="Arial" w:cs="Arial"/>
        </w:rPr>
        <w:t>greement (PPA)</w:t>
      </w:r>
      <w:r w:rsidR="470A0D51" w:rsidRPr="003037D6">
        <w:rPr>
          <w:rFonts w:ascii="Arial" w:hAnsi="Arial" w:cs="Arial"/>
        </w:rPr>
        <w:t xml:space="preserve">, or </w:t>
      </w:r>
      <w:r w:rsidR="008062CD" w:rsidRPr="003037D6">
        <w:rPr>
          <w:rFonts w:ascii="Arial" w:hAnsi="Arial" w:cs="Arial"/>
        </w:rPr>
        <w:t xml:space="preserve">Lease Agreement, noting the designation of associated parties to include TPO, </w:t>
      </w:r>
      <w:r w:rsidR="188698D3" w:rsidRPr="003037D6">
        <w:rPr>
          <w:rFonts w:ascii="Arial" w:hAnsi="Arial" w:cs="Arial"/>
        </w:rPr>
        <w:t>Contractor</w:t>
      </w:r>
      <w:r w:rsidR="008062CD" w:rsidRPr="003037D6">
        <w:rPr>
          <w:rFonts w:ascii="Arial" w:hAnsi="Arial" w:cs="Arial"/>
        </w:rPr>
        <w:t xml:space="preserve">, and other pertinent parties responsible for administration of the project. </w:t>
      </w:r>
      <w:r w:rsidR="193E89D2" w:rsidRPr="003037D6">
        <w:rPr>
          <w:rFonts w:ascii="Arial" w:hAnsi="Arial" w:cs="Arial"/>
        </w:rPr>
        <w:t>The Customer Contract, PP</w:t>
      </w:r>
      <w:r w:rsidR="0FFD476F" w:rsidRPr="003037D6">
        <w:rPr>
          <w:rFonts w:ascii="Arial" w:hAnsi="Arial" w:cs="Arial"/>
        </w:rPr>
        <w:t xml:space="preserve">A, or Lease Agreement must comply with the requirements set forth in </w:t>
      </w:r>
      <w:r w:rsidR="0FFD476F" w:rsidRPr="003D618E">
        <w:rPr>
          <w:rFonts w:ascii="Arial" w:hAnsi="Arial" w:cs="Arial"/>
        </w:rPr>
        <w:t xml:space="preserve">Sec. </w:t>
      </w:r>
      <w:r w:rsidR="003D618E" w:rsidRPr="003D618E">
        <w:rPr>
          <w:rFonts w:ascii="Arial" w:hAnsi="Arial" w:cs="Arial"/>
        </w:rPr>
        <w:t>4</w:t>
      </w:r>
      <w:r w:rsidR="196B9616" w:rsidRPr="003D618E">
        <w:rPr>
          <w:rFonts w:ascii="Arial" w:hAnsi="Arial" w:cs="Arial"/>
        </w:rPr>
        <w:t>.3.</w:t>
      </w:r>
      <w:r w:rsidR="196B9616" w:rsidRPr="003037D6">
        <w:rPr>
          <w:rFonts w:ascii="Arial" w:hAnsi="Arial" w:cs="Arial"/>
        </w:rPr>
        <w:t xml:space="preserve"> </w:t>
      </w:r>
    </w:p>
    <w:p w14:paraId="090013D2" w14:textId="1399A122" w:rsidR="00231F39" w:rsidRPr="003037D6" w:rsidRDefault="00231F39" w:rsidP="008C5ECB">
      <w:pPr>
        <w:ind w:left="720"/>
        <w:jc w:val="both"/>
        <w:rPr>
          <w:rFonts w:ascii="Arial" w:hAnsi="Arial" w:cs="Arial"/>
        </w:rPr>
      </w:pPr>
      <w:r w:rsidRPr="003037D6">
        <w:rPr>
          <w:rFonts w:ascii="Arial" w:hAnsi="Arial" w:cs="Arial"/>
        </w:rPr>
        <w:t>C&amp;I Customers may sign a Letter of Intent (LOI</w:t>
      </w:r>
      <w:r w:rsidR="00365D3A" w:rsidRPr="003037D6">
        <w:rPr>
          <w:rFonts w:ascii="Arial" w:hAnsi="Arial" w:cs="Arial"/>
        </w:rPr>
        <w:t>).</w:t>
      </w:r>
    </w:p>
    <w:p w14:paraId="5F0086C5" w14:textId="1B10A531" w:rsidR="196B9616" w:rsidRDefault="0094620F" w:rsidP="008C5ECB">
      <w:pPr>
        <w:ind w:left="720"/>
        <w:jc w:val="both"/>
        <w:rPr>
          <w:rFonts w:ascii="Arial" w:hAnsi="Arial" w:cs="Arial"/>
        </w:rPr>
      </w:pPr>
      <w:r w:rsidRPr="003037D6">
        <w:rPr>
          <w:rFonts w:ascii="Arial" w:hAnsi="Arial" w:cs="Arial"/>
        </w:rPr>
        <w:t xml:space="preserve">Residential </w:t>
      </w:r>
      <w:r w:rsidR="3F939047" w:rsidRPr="003037D6">
        <w:rPr>
          <w:rFonts w:ascii="Arial" w:hAnsi="Arial" w:cs="Arial"/>
        </w:rPr>
        <w:t>Customer</w:t>
      </w:r>
      <w:r w:rsidRPr="003037D6">
        <w:rPr>
          <w:rFonts w:ascii="Arial" w:hAnsi="Arial" w:cs="Arial"/>
        </w:rPr>
        <w:t>s</w:t>
      </w:r>
      <w:r w:rsidR="3F939047" w:rsidRPr="003037D6">
        <w:rPr>
          <w:rFonts w:ascii="Arial" w:hAnsi="Arial" w:cs="Arial"/>
        </w:rPr>
        <w:t xml:space="preserve"> must agree to and sign the </w:t>
      </w:r>
      <w:r w:rsidR="00366413">
        <w:rPr>
          <w:rFonts w:ascii="Arial" w:hAnsi="Arial" w:cs="Arial"/>
        </w:rPr>
        <w:t xml:space="preserve">Residential </w:t>
      </w:r>
      <w:r w:rsidR="3F939047" w:rsidRPr="003037D6">
        <w:rPr>
          <w:rFonts w:ascii="Arial" w:hAnsi="Arial" w:cs="Arial"/>
        </w:rPr>
        <w:t xml:space="preserve">Customer Terms </w:t>
      </w:r>
      <w:r w:rsidR="00366413">
        <w:rPr>
          <w:rFonts w:ascii="Arial" w:hAnsi="Arial" w:cs="Arial"/>
        </w:rPr>
        <w:t>and</w:t>
      </w:r>
      <w:r w:rsidR="00150DD3" w:rsidRPr="003037D6">
        <w:rPr>
          <w:rFonts w:ascii="Arial" w:hAnsi="Arial" w:cs="Arial"/>
        </w:rPr>
        <w:t xml:space="preserve"> </w:t>
      </w:r>
      <w:r w:rsidR="3F939047" w:rsidRPr="003037D6">
        <w:rPr>
          <w:rFonts w:ascii="Arial" w:hAnsi="Arial" w:cs="Arial"/>
        </w:rPr>
        <w:t>Conditions</w:t>
      </w:r>
      <w:r w:rsidR="00150DD3" w:rsidRPr="003037D6">
        <w:rPr>
          <w:rFonts w:ascii="Arial" w:hAnsi="Arial" w:cs="Arial"/>
        </w:rPr>
        <w:t xml:space="preserve"> and Data Release</w:t>
      </w:r>
      <w:r w:rsidR="3F939047" w:rsidRPr="003037D6">
        <w:rPr>
          <w:rFonts w:ascii="Arial" w:hAnsi="Arial" w:cs="Arial"/>
        </w:rPr>
        <w:t xml:space="preserve"> included in Appendix </w:t>
      </w:r>
      <w:r w:rsidR="00150DD3" w:rsidRPr="003037D6">
        <w:rPr>
          <w:rFonts w:ascii="Arial" w:hAnsi="Arial" w:cs="Arial"/>
        </w:rPr>
        <w:t>B</w:t>
      </w:r>
      <w:r w:rsidR="3F939047" w:rsidRPr="003037D6">
        <w:rPr>
          <w:rFonts w:ascii="Arial" w:hAnsi="Arial" w:cs="Arial"/>
        </w:rPr>
        <w:t>.</w:t>
      </w:r>
    </w:p>
    <w:p w14:paraId="7524C441" w14:textId="1245660D" w:rsidR="00A82FBB" w:rsidRDefault="00A82FBB" w:rsidP="008C5ECB">
      <w:pPr>
        <w:ind w:left="720"/>
        <w:jc w:val="both"/>
        <w:rPr>
          <w:rFonts w:ascii="Arial" w:hAnsi="Arial" w:cs="Arial"/>
        </w:rPr>
      </w:pPr>
      <w:r>
        <w:rPr>
          <w:rFonts w:ascii="Arial" w:hAnsi="Arial" w:cs="Arial"/>
        </w:rPr>
        <w:t xml:space="preserve">C&amp;I Customers must agree to and sign the </w:t>
      </w:r>
      <w:r w:rsidR="00366413">
        <w:rPr>
          <w:rFonts w:ascii="Arial" w:hAnsi="Arial" w:cs="Arial"/>
        </w:rPr>
        <w:t xml:space="preserve">Commercial and Industrial </w:t>
      </w:r>
      <w:r>
        <w:rPr>
          <w:rFonts w:ascii="Arial" w:hAnsi="Arial" w:cs="Arial"/>
        </w:rPr>
        <w:t xml:space="preserve">Customer Terms </w:t>
      </w:r>
      <w:r w:rsidR="00366413">
        <w:rPr>
          <w:rFonts w:ascii="Arial" w:hAnsi="Arial" w:cs="Arial"/>
        </w:rPr>
        <w:t>and</w:t>
      </w:r>
      <w:r>
        <w:rPr>
          <w:rFonts w:ascii="Arial" w:hAnsi="Arial" w:cs="Arial"/>
        </w:rPr>
        <w:t xml:space="preserve"> Conditions and Data Release included in </w:t>
      </w:r>
      <w:r w:rsidRPr="00366413">
        <w:rPr>
          <w:rFonts w:ascii="Arial" w:hAnsi="Arial" w:cs="Arial"/>
        </w:rPr>
        <w:t xml:space="preserve">Appendix </w:t>
      </w:r>
      <w:r w:rsidR="00B53702" w:rsidRPr="00366413">
        <w:rPr>
          <w:rFonts w:ascii="Arial" w:hAnsi="Arial" w:cs="Arial"/>
        </w:rPr>
        <w:t>G.</w:t>
      </w:r>
    </w:p>
    <w:p w14:paraId="50B6BB4D" w14:textId="03A25E8E" w:rsidR="00D44052" w:rsidRDefault="00D44052" w:rsidP="008C5ECB">
      <w:pPr>
        <w:ind w:left="720"/>
        <w:jc w:val="both"/>
        <w:rPr>
          <w:rFonts w:ascii="Arial" w:hAnsi="Arial" w:cs="Arial"/>
        </w:rPr>
      </w:pPr>
      <w:r>
        <w:rPr>
          <w:rFonts w:ascii="Arial" w:hAnsi="Arial" w:cs="Arial"/>
        </w:rPr>
        <w:t>Both Residential and C&amp;I Customers must agree to and sign the Operational Agreement included in Appendix D.</w:t>
      </w:r>
    </w:p>
    <w:p w14:paraId="07121E98" w14:textId="086B996F" w:rsidR="00D44052" w:rsidRPr="003037D6" w:rsidRDefault="00D44052" w:rsidP="00A23A9A">
      <w:pPr>
        <w:jc w:val="both"/>
        <w:rPr>
          <w:rFonts w:ascii="Arial" w:hAnsi="Arial" w:cs="Arial"/>
        </w:rPr>
      </w:pPr>
      <w:proofErr w:type="gramStart"/>
      <w:r w:rsidRPr="49F2160F">
        <w:rPr>
          <w:rFonts w:ascii="Arial" w:hAnsi="Arial" w:cs="Arial"/>
        </w:rPr>
        <w:t>Qualified  customers</w:t>
      </w:r>
      <w:proofErr w:type="gramEnd"/>
      <w:r w:rsidRPr="49F2160F">
        <w:rPr>
          <w:rFonts w:ascii="Arial" w:hAnsi="Arial" w:cs="Arial"/>
        </w:rPr>
        <w:t xml:space="preserve"> requesting </w:t>
      </w:r>
      <w:r w:rsidR="009E1AA3">
        <w:rPr>
          <w:rFonts w:ascii="Arial" w:hAnsi="Arial" w:cs="Arial"/>
        </w:rPr>
        <w:t>a</w:t>
      </w:r>
      <w:r w:rsidR="00B27389">
        <w:rPr>
          <w:rFonts w:ascii="Arial" w:hAnsi="Arial" w:cs="Arial"/>
        </w:rPr>
        <w:t xml:space="preserve"> Priority Customer I</w:t>
      </w:r>
      <w:r w:rsidR="009E1AA3">
        <w:rPr>
          <w:rFonts w:ascii="Arial" w:hAnsi="Arial" w:cs="Arial"/>
        </w:rPr>
        <w:t xml:space="preserve">ncentive </w:t>
      </w:r>
      <w:r w:rsidR="00B27389">
        <w:rPr>
          <w:rFonts w:ascii="Arial" w:hAnsi="Arial" w:cs="Arial"/>
        </w:rPr>
        <w:t>A</w:t>
      </w:r>
      <w:r w:rsidR="009E1AA3">
        <w:rPr>
          <w:rFonts w:ascii="Arial" w:hAnsi="Arial" w:cs="Arial"/>
        </w:rPr>
        <w:t>dder</w:t>
      </w:r>
      <w:r w:rsidR="00B27389">
        <w:rPr>
          <w:rFonts w:ascii="Arial" w:hAnsi="Arial" w:cs="Arial"/>
        </w:rPr>
        <w:t xml:space="preserve"> pursuant to Section </w:t>
      </w:r>
      <w:r w:rsidR="008C1859">
        <w:rPr>
          <w:rFonts w:ascii="Arial" w:hAnsi="Arial" w:cs="Arial"/>
        </w:rPr>
        <w:t>6.1.1</w:t>
      </w:r>
      <w:r w:rsidRPr="49F2160F">
        <w:rPr>
          <w:rFonts w:ascii="Arial" w:hAnsi="Arial" w:cs="Arial"/>
        </w:rPr>
        <w:t xml:space="preserve"> must complete the Resiliency Plan included in Appendix F.</w:t>
      </w:r>
      <w:r w:rsidR="00513A8B">
        <w:rPr>
          <w:rFonts w:ascii="Arial" w:hAnsi="Arial" w:cs="Arial"/>
        </w:rPr>
        <w:t xml:space="preserve"> </w:t>
      </w:r>
      <w:r w:rsidR="009628B3" w:rsidRPr="0D99E7F9">
        <w:rPr>
          <w:rFonts w:ascii="Arial" w:hAnsi="Arial" w:cs="Arial"/>
        </w:rPr>
        <w:t>Only projects on the Grid Edge will be exempt from this requirement.</w:t>
      </w:r>
    </w:p>
    <w:p w14:paraId="535BA620" w14:textId="049ED78D" w:rsidR="00A56F05" w:rsidRPr="003037D6" w:rsidRDefault="00A56F05" w:rsidP="00BC71FA">
      <w:pPr>
        <w:numPr>
          <w:ilvl w:val="0"/>
          <w:numId w:val="17"/>
        </w:numPr>
        <w:jc w:val="both"/>
        <w:rPr>
          <w:rFonts w:ascii="Arial" w:hAnsi="Arial" w:cs="Arial"/>
          <w:b/>
          <w:bCs/>
        </w:rPr>
      </w:pPr>
      <w:r w:rsidRPr="003037D6">
        <w:rPr>
          <w:rFonts w:ascii="Arial" w:hAnsi="Arial" w:cs="Arial"/>
          <w:b/>
          <w:bCs/>
        </w:rPr>
        <w:t xml:space="preserve">Complete </w:t>
      </w:r>
      <w:r w:rsidR="00961A66" w:rsidRPr="003037D6">
        <w:rPr>
          <w:rFonts w:ascii="Arial" w:hAnsi="Arial" w:cs="Arial"/>
          <w:b/>
          <w:bCs/>
        </w:rPr>
        <w:t>A</w:t>
      </w:r>
      <w:r w:rsidRPr="003037D6">
        <w:rPr>
          <w:rFonts w:ascii="Arial" w:hAnsi="Arial" w:cs="Arial"/>
          <w:b/>
          <w:bCs/>
        </w:rPr>
        <w:t>pplication</w:t>
      </w:r>
    </w:p>
    <w:p w14:paraId="0CA331DA" w14:textId="3AC951CA" w:rsidR="00426BA7" w:rsidRPr="003037D6" w:rsidRDefault="730A885C" w:rsidP="008C5ECB">
      <w:pPr>
        <w:ind w:left="720"/>
        <w:jc w:val="both"/>
        <w:rPr>
          <w:rFonts w:ascii="Arial" w:hAnsi="Arial" w:cs="Arial"/>
        </w:rPr>
      </w:pPr>
      <w:r w:rsidRPr="003037D6">
        <w:rPr>
          <w:rFonts w:ascii="Arial" w:hAnsi="Arial" w:cs="Arial"/>
        </w:rPr>
        <w:t xml:space="preserve">Customers </w:t>
      </w:r>
      <w:r w:rsidR="350B31BA" w:rsidRPr="003037D6">
        <w:rPr>
          <w:rFonts w:ascii="Arial" w:hAnsi="Arial" w:cs="Arial"/>
        </w:rPr>
        <w:t>seeking participation in</w:t>
      </w:r>
      <w:r w:rsidRPr="003037D6">
        <w:rPr>
          <w:rFonts w:ascii="Arial" w:hAnsi="Arial" w:cs="Arial"/>
        </w:rPr>
        <w:t xml:space="preserve"> </w:t>
      </w:r>
      <w:r w:rsidR="00431DBD" w:rsidRPr="003037D6">
        <w:rPr>
          <w:rFonts w:ascii="Arial" w:hAnsi="Arial" w:cs="Arial"/>
        </w:rPr>
        <w:t>Energy Storage Solutions</w:t>
      </w:r>
      <w:r w:rsidRPr="003037D6">
        <w:rPr>
          <w:rFonts w:ascii="Arial" w:hAnsi="Arial" w:cs="Arial"/>
        </w:rPr>
        <w:t xml:space="preserve"> must be first deemed eligible through an </w:t>
      </w:r>
      <w:proofErr w:type="gramStart"/>
      <w:r w:rsidR="06F5D251" w:rsidRPr="003037D6">
        <w:rPr>
          <w:rFonts w:ascii="Arial" w:hAnsi="Arial" w:cs="Arial"/>
        </w:rPr>
        <w:t>A</w:t>
      </w:r>
      <w:r w:rsidRPr="003037D6">
        <w:rPr>
          <w:rFonts w:ascii="Arial" w:hAnsi="Arial" w:cs="Arial"/>
        </w:rPr>
        <w:t>pplication</w:t>
      </w:r>
      <w:proofErr w:type="gramEnd"/>
      <w:r w:rsidRPr="003037D6">
        <w:rPr>
          <w:rFonts w:ascii="Arial" w:hAnsi="Arial" w:cs="Arial"/>
        </w:rPr>
        <w:t xml:space="preserve"> process that will remain open </w:t>
      </w:r>
      <w:r w:rsidR="473C2FAB" w:rsidRPr="003037D6">
        <w:rPr>
          <w:rFonts w:ascii="Arial" w:hAnsi="Arial" w:cs="Arial"/>
        </w:rPr>
        <w:t xml:space="preserve">through </w:t>
      </w:r>
      <w:r w:rsidRPr="003037D6">
        <w:rPr>
          <w:rFonts w:ascii="Arial" w:hAnsi="Arial" w:cs="Arial"/>
        </w:rPr>
        <w:t xml:space="preserve">the completion of Step </w:t>
      </w:r>
      <w:r w:rsidR="5B7DB8E8" w:rsidRPr="003037D6">
        <w:rPr>
          <w:rFonts w:ascii="Arial" w:hAnsi="Arial" w:cs="Arial"/>
        </w:rPr>
        <w:t>3</w:t>
      </w:r>
      <w:r w:rsidR="4ED49EFF" w:rsidRPr="003037D6">
        <w:rPr>
          <w:rFonts w:ascii="Arial" w:hAnsi="Arial" w:cs="Arial"/>
        </w:rPr>
        <w:t>.</w:t>
      </w:r>
      <w:r w:rsidRPr="003037D6">
        <w:rPr>
          <w:rFonts w:ascii="Arial" w:hAnsi="Arial" w:cs="Arial"/>
        </w:rPr>
        <w:t xml:space="preserve"> The</w:t>
      </w:r>
      <w:r w:rsidR="4189364F" w:rsidRPr="003037D6">
        <w:rPr>
          <w:rFonts w:ascii="Arial" w:hAnsi="Arial" w:cs="Arial"/>
        </w:rPr>
        <w:t xml:space="preserve"> </w:t>
      </w:r>
      <w:r w:rsidR="00200106" w:rsidRPr="003037D6">
        <w:rPr>
          <w:rFonts w:ascii="Arial" w:hAnsi="Arial" w:cs="Arial"/>
        </w:rPr>
        <w:t xml:space="preserve">Contractor or TPO </w:t>
      </w:r>
      <w:r w:rsidRPr="003037D6">
        <w:rPr>
          <w:rFonts w:ascii="Arial" w:hAnsi="Arial" w:cs="Arial"/>
        </w:rPr>
        <w:t>must register</w:t>
      </w:r>
      <w:r w:rsidR="2D9B1A40" w:rsidRPr="003037D6">
        <w:rPr>
          <w:rFonts w:ascii="Arial" w:hAnsi="Arial" w:cs="Arial"/>
        </w:rPr>
        <w:t xml:space="preserve"> their respective Customers</w:t>
      </w:r>
      <w:r w:rsidRPr="003037D6">
        <w:rPr>
          <w:rFonts w:ascii="Arial" w:hAnsi="Arial" w:cs="Arial"/>
        </w:rPr>
        <w:t xml:space="preserve"> </w:t>
      </w:r>
      <w:r w:rsidR="59124767" w:rsidRPr="003037D6">
        <w:rPr>
          <w:rFonts w:ascii="Arial" w:hAnsi="Arial" w:cs="Arial"/>
        </w:rPr>
        <w:t xml:space="preserve">using </w:t>
      </w:r>
      <w:r w:rsidR="00A36337" w:rsidRPr="00A36337">
        <w:rPr>
          <w:rFonts w:ascii="Arial" w:hAnsi="Arial" w:cs="Arial"/>
        </w:rPr>
        <w:t xml:space="preserve">an approved </w:t>
      </w:r>
      <w:r w:rsidR="59124767" w:rsidRPr="003037D6">
        <w:rPr>
          <w:rFonts w:ascii="Arial" w:hAnsi="Arial" w:cs="Arial"/>
        </w:rPr>
        <w:t>Enrollment</w:t>
      </w:r>
      <w:r w:rsidR="29520E92" w:rsidRPr="003037D6">
        <w:rPr>
          <w:rFonts w:ascii="Arial" w:hAnsi="Arial" w:cs="Arial"/>
        </w:rPr>
        <w:t xml:space="preserve"> </w:t>
      </w:r>
      <w:r w:rsidR="29520E92" w:rsidRPr="003037D6">
        <w:rPr>
          <w:rFonts w:ascii="Arial" w:hAnsi="Arial" w:cs="Arial"/>
        </w:rPr>
        <w:lastRenderedPageBreak/>
        <w:t>Platform</w:t>
      </w:r>
      <w:r w:rsidRPr="003037D6">
        <w:rPr>
          <w:rFonts w:ascii="Arial" w:hAnsi="Arial" w:cs="Arial"/>
        </w:rPr>
        <w:t xml:space="preserve"> to complete the </w:t>
      </w:r>
      <w:r w:rsidR="51A0238F" w:rsidRPr="003037D6">
        <w:rPr>
          <w:rFonts w:ascii="Arial" w:hAnsi="Arial" w:cs="Arial"/>
        </w:rPr>
        <w:t>A</w:t>
      </w:r>
      <w:r w:rsidRPr="003037D6">
        <w:rPr>
          <w:rFonts w:ascii="Arial" w:hAnsi="Arial" w:cs="Arial"/>
        </w:rPr>
        <w:t xml:space="preserve">pplication. </w:t>
      </w:r>
      <w:r w:rsidR="47C2DA95" w:rsidRPr="003037D6">
        <w:rPr>
          <w:rFonts w:ascii="Arial" w:hAnsi="Arial" w:cs="Arial"/>
        </w:rPr>
        <w:t xml:space="preserve">The </w:t>
      </w:r>
      <w:r w:rsidR="00200106" w:rsidRPr="003037D6">
        <w:rPr>
          <w:rFonts w:ascii="Arial" w:hAnsi="Arial" w:cs="Arial"/>
        </w:rPr>
        <w:t xml:space="preserve">Contractor or TPO </w:t>
      </w:r>
      <w:r w:rsidR="47C2DA95" w:rsidRPr="003037D6">
        <w:rPr>
          <w:rFonts w:ascii="Arial" w:hAnsi="Arial" w:cs="Arial"/>
        </w:rPr>
        <w:t>will follow instructions on the Enrollment Platform</w:t>
      </w:r>
      <w:r w:rsidR="29520E92" w:rsidRPr="003037D6">
        <w:rPr>
          <w:rFonts w:ascii="Arial" w:hAnsi="Arial" w:cs="Arial"/>
        </w:rPr>
        <w:t xml:space="preserve"> to submit a complete Application.</w:t>
      </w:r>
    </w:p>
    <w:p w14:paraId="04721A73" w14:textId="018AA95B" w:rsidR="00A56F05" w:rsidRPr="003037D6" w:rsidRDefault="00A56F05" w:rsidP="008C5ECB">
      <w:pPr>
        <w:ind w:left="720"/>
        <w:jc w:val="both"/>
        <w:rPr>
          <w:rFonts w:ascii="Arial" w:hAnsi="Arial" w:cs="Arial"/>
        </w:rPr>
      </w:pPr>
      <w:r w:rsidRPr="003037D6">
        <w:rPr>
          <w:rFonts w:ascii="Arial" w:hAnsi="Arial" w:cs="Arial"/>
        </w:rPr>
        <w:t xml:space="preserve">Communications and notifications for activity throughout the process will be sent via email to the </w:t>
      </w:r>
      <w:r w:rsidR="00C00E0C" w:rsidRPr="003037D6">
        <w:rPr>
          <w:rFonts w:ascii="Arial" w:hAnsi="Arial" w:cs="Arial"/>
        </w:rPr>
        <w:t xml:space="preserve">email </w:t>
      </w:r>
      <w:r w:rsidRPr="003037D6">
        <w:rPr>
          <w:rFonts w:ascii="Arial" w:hAnsi="Arial" w:cs="Arial"/>
        </w:rPr>
        <w:t>address</w:t>
      </w:r>
      <w:r w:rsidR="00961A66" w:rsidRPr="003037D6">
        <w:rPr>
          <w:rFonts w:ascii="Arial" w:hAnsi="Arial" w:cs="Arial"/>
        </w:rPr>
        <w:t>es</w:t>
      </w:r>
      <w:r w:rsidRPr="003037D6">
        <w:rPr>
          <w:rFonts w:ascii="Arial" w:hAnsi="Arial" w:cs="Arial"/>
        </w:rPr>
        <w:t xml:space="preserve"> on file</w:t>
      </w:r>
      <w:r w:rsidR="0050395D" w:rsidRPr="003037D6">
        <w:rPr>
          <w:rFonts w:ascii="Arial" w:hAnsi="Arial" w:cs="Arial"/>
        </w:rPr>
        <w:t xml:space="preserve"> in the Application.</w:t>
      </w:r>
    </w:p>
    <w:p w14:paraId="286D70FD" w14:textId="06CC3F06" w:rsidR="00A56F05" w:rsidRPr="003037D6" w:rsidRDefault="00447999" w:rsidP="008C5ECB">
      <w:pPr>
        <w:ind w:left="720"/>
        <w:jc w:val="both"/>
        <w:rPr>
          <w:rFonts w:ascii="Arial" w:hAnsi="Arial" w:cs="Arial"/>
        </w:rPr>
      </w:pPr>
      <w:r w:rsidRPr="003037D6">
        <w:rPr>
          <w:rFonts w:ascii="Arial" w:hAnsi="Arial" w:cs="Arial"/>
        </w:rPr>
        <w:t>To be considered complete, each</w:t>
      </w:r>
      <w:r w:rsidR="00A56F05" w:rsidRPr="003037D6">
        <w:rPr>
          <w:rFonts w:ascii="Arial" w:hAnsi="Arial" w:cs="Arial"/>
        </w:rPr>
        <w:t xml:space="preserve"> </w:t>
      </w:r>
      <w:r w:rsidR="0050395D" w:rsidRPr="003037D6">
        <w:rPr>
          <w:rFonts w:ascii="Arial" w:hAnsi="Arial" w:cs="Arial"/>
        </w:rPr>
        <w:t>A</w:t>
      </w:r>
      <w:r w:rsidR="00A56F05" w:rsidRPr="003037D6">
        <w:rPr>
          <w:rFonts w:ascii="Arial" w:hAnsi="Arial" w:cs="Arial"/>
        </w:rPr>
        <w:t>pplication</w:t>
      </w:r>
      <w:r w:rsidR="00D45182" w:rsidRPr="003037D6">
        <w:rPr>
          <w:rFonts w:ascii="Arial" w:hAnsi="Arial" w:cs="Arial"/>
        </w:rPr>
        <w:t xml:space="preserve"> will include, but</w:t>
      </w:r>
      <w:r w:rsidRPr="003037D6">
        <w:rPr>
          <w:rFonts w:ascii="Arial" w:hAnsi="Arial" w:cs="Arial"/>
        </w:rPr>
        <w:t xml:space="preserve"> may</w:t>
      </w:r>
      <w:r w:rsidR="00D45182" w:rsidRPr="003037D6">
        <w:rPr>
          <w:rFonts w:ascii="Arial" w:hAnsi="Arial" w:cs="Arial"/>
        </w:rPr>
        <w:t xml:space="preserve"> not be limited to, the following information</w:t>
      </w:r>
      <w:r w:rsidRPr="003037D6">
        <w:rPr>
          <w:rFonts w:ascii="Arial" w:hAnsi="Arial" w:cs="Arial"/>
        </w:rPr>
        <w:t xml:space="preserve"> submitted directly or via</w:t>
      </w:r>
      <w:r w:rsidR="0050395D" w:rsidRPr="003037D6">
        <w:rPr>
          <w:rFonts w:ascii="Arial" w:hAnsi="Arial" w:cs="Arial"/>
        </w:rPr>
        <w:t xml:space="preserve"> </w:t>
      </w:r>
      <w:r w:rsidR="00A56F05" w:rsidRPr="003037D6">
        <w:rPr>
          <w:rFonts w:ascii="Arial" w:hAnsi="Arial" w:cs="Arial"/>
        </w:rPr>
        <w:t xml:space="preserve">attached files </w:t>
      </w:r>
      <w:r w:rsidRPr="003037D6">
        <w:rPr>
          <w:rFonts w:ascii="Arial" w:hAnsi="Arial" w:cs="Arial"/>
        </w:rPr>
        <w:t>in the Enrollment Platform</w:t>
      </w:r>
      <w:r w:rsidR="00F54E71" w:rsidRPr="003037D6">
        <w:rPr>
          <w:rFonts w:ascii="Arial" w:hAnsi="Arial" w:cs="Arial"/>
        </w:rPr>
        <w:t>:</w:t>
      </w:r>
    </w:p>
    <w:p w14:paraId="09947121" w14:textId="7C63964A" w:rsidR="00A56F05" w:rsidRPr="003037D6" w:rsidRDefault="5A656976" w:rsidP="00BC71FA">
      <w:pPr>
        <w:numPr>
          <w:ilvl w:val="1"/>
          <w:numId w:val="17"/>
        </w:numPr>
        <w:jc w:val="both"/>
        <w:rPr>
          <w:rFonts w:ascii="Arial" w:hAnsi="Arial" w:cs="Arial"/>
        </w:rPr>
      </w:pPr>
      <w:r w:rsidRPr="003037D6">
        <w:rPr>
          <w:rFonts w:ascii="Arial" w:hAnsi="Arial" w:cs="Arial"/>
        </w:rPr>
        <w:t xml:space="preserve">Customer, Contractor, and TPO (if applicable) detailed contact </w:t>
      </w:r>
      <w:r w:rsidR="006B2A7B" w:rsidRPr="003037D6">
        <w:rPr>
          <w:rFonts w:ascii="Arial" w:hAnsi="Arial" w:cs="Arial"/>
        </w:rPr>
        <w:t xml:space="preserve">and site </w:t>
      </w:r>
      <w:r w:rsidRPr="003037D6">
        <w:rPr>
          <w:rFonts w:ascii="Arial" w:hAnsi="Arial" w:cs="Arial"/>
        </w:rPr>
        <w:t>information</w:t>
      </w:r>
    </w:p>
    <w:p w14:paraId="1EC4C2F3" w14:textId="4C120BF9" w:rsidR="00A56F05" w:rsidRDefault="5A656976" w:rsidP="00BC71FA">
      <w:pPr>
        <w:numPr>
          <w:ilvl w:val="1"/>
          <w:numId w:val="17"/>
        </w:numPr>
        <w:jc w:val="both"/>
        <w:rPr>
          <w:rFonts w:ascii="Arial" w:hAnsi="Arial" w:cs="Arial"/>
        </w:rPr>
      </w:pPr>
      <w:r w:rsidRPr="003037D6">
        <w:rPr>
          <w:rFonts w:ascii="Arial" w:hAnsi="Arial" w:cs="Arial"/>
        </w:rPr>
        <w:t xml:space="preserve">Service address </w:t>
      </w:r>
      <w:r w:rsidR="00AC21D5">
        <w:rPr>
          <w:rFonts w:ascii="Arial" w:hAnsi="Arial" w:cs="Arial"/>
        </w:rPr>
        <w:t>where BESS is to be installed</w:t>
      </w:r>
    </w:p>
    <w:p w14:paraId="54F944BC" w14:textId="216E3774" w:rsidR="009E31CC" w:rsidRPr="003037D6" w:rsidRDefault="1BD9D9BA" w:rsidP="00BC71FA">
      <w:pPr>
        <w:numPr>
          <w:ilvl w:val="1"/>
          <w:numId w:val="17"/>
        </w:numPr>
        <w:jc w:val="both"/>
        <w:rPr>
          <w:rFonts w:ascii="Arial" w:hAnsi="Arial" w:cs="Arial"/>
        </w:rPr>
      </w:pPr>
      <w:r w:rsidRPr="2DAB4A2C">
        <w:rPr>
          <w:rFonts w:ascii="Arial" w:hAnsi="Arial" w:cs="Arial"/>
        </w:rPr>
        <w:t xml:space="preserve">Recent electric bill or data file showing account number, meter information, service and rate type, </w:t>
      </w:r>
      <w:r w:rsidR="491E4C44" w:rsidRPr="2DAB4A2C">
        <w:rPr>
          <w:rFonts w:ascii="Arial" w:hAnsi="Arial" w:cs="Arial"/>
        </w:rPr>
        <w:t>energy</w:t>
      </w:r>
      <w:r w:rsidRPr="2DAB4A2C">
        <w:rPr>
          <w:rFonts w:ascii="Arial" w:hAnsi="Arial" w:cs="Arial"/>
        </w:rPr>
        <w:t xml:space="preserve"> usage</w:t>
      </w:r>
      <w:r w:rsidR="491E4C44" w:rsidRPr="2DAB4A2C">
        <w:rPr>
          <w:rFonts w:ascii="Arial" w:hAnsi="Arial" w:cs="Arial"/>
        </w:rPr>
        <w:t xml:space="preserve"> (kWh), average annual demand (kW), and annual peak demand (kW)</w:t>
      </w:r>
      <w:r w:rsidR="00972F28">
        <w:rPr>
          <w:rFonts w:ascii="Arial" w:hAnsi="Arial" w:cs="Arial"/>
        </w:rPr>
        <w:t xml:space="preserve">. </w:t>
      </w:r>
      <w:r w:rsidR="00972F28" w:rsidRPr="00972F28">
        <w:rPr>
          <w:rFonts w:ascii="Arial" w:hAnsi="Arial" w:cs="Arial"/>
        </w:rPr>
        <w:t>This no longer needs to be provided on active only submissions</w:t>
      </w:r>
    </w:p>
    <w:p w14:paraId="7D77B472" w14:textId="1DE77C87" w:rsidR="00A56F05" w:rsidRPr="003037D6" w:rsidRDefault="67DD66D8" w:rsidP="00BC71FA">
      <w:pPr>
        <w:numPr>
          <w:ilvl w:val="1"/>
          <w:numId w:val="17"/>
        </w:numPr>
        <w:jc w:val="both"/>
        <w:rPr>
          <w:rFonts w:ascii="Arial" w:hAnsi="Arial" w:cs="Arial"/>
        </w:rPr>
      </w:pPr>
      <w:r w:rsidRPr="2DAB4A2C">
        <w:rPr>
          <w:rFonts w:ascii="Arial" w:hAnsi="Arial" w:cs="Arial"/>
        </w:rPr>
        <w:t>Designation of operator responsible for “</w:t>
      </w:r>
      <w:proofErr w:type="gramStart"/>
      <w:r w:rsidRPr="2DAB4A2C">
        <w:rPr>
          <w:rFonts w:ascii="Arial" w:hAnsi="Arial" w:cs="Arial"/>
        </w:rPr>
        <w:t>last-mile</w:t>
      </w:r>
      <w:proofErr w:type="gramEnd"/>
      <w:r w:rsidRPr="2DAB4A2C">
        <w:rPr>
          <w:rFonts w:ascii="Arial" w:hAnsi="Arial" w:cs="Arial"/>
        </w:rPr>
        <w:t>” communication to the device being dispatched</w:t>
      </w:r>
    </w:p>
    <w:p w14:paraId="74528740" w14:textId="682B75E2" w:rsidR="00A56F05" w:rsidRPr="003037D6" w:rsidRDefault="6EC85CE0" w:rsidP="00BC71FA">
      <w:pPr>
        <w:numPr>
          <w:ilvl w:val="1"/>
          <w:numId w:val="17"/>
        </w:numPr>
        <w:jc w:val="both"/>
        <w:rPr>
          <w:rFonts w:ascii="Arial" w:hAnsi="Arial" w:cs="Arial"/>
        </w:rPr>
      </w:pPr>
      <w:r w:rsidRPr="2DAB4A2C">
        <w:rPr>
          <w:rFonts w:ascii="Arial" w:hAnsi="Arial" w:cs="Arial"/>
        </w:rPr>
        <w:t xml:space="preserve">Designation of incentive recipient (i.e., TPO, default is Customer) and point of contact responsible for </w:t>
      </w:r>
      <w:r w:rsidR="3321ABB7" w:rsidRPr="2DAB4A2C">
        <w:rPr>
          <w:rFonts w:ascii="Arial" w:hAnsi="Arial" w:cs="Arial"/>
        </w:rPr>
        <w:t>A</w:t>
      </w:r>
      <w:r w:rsidRPr="2DAB4A2C">
        <w:rPr>
          <w:rFonts w:ascii="Arial" w:hAnsi="Arial" w:cs="Arial"/>
        </w:rPr>
        <w:t>pplication accuracy</w:t>
      </w:r>
    </w:p>
    <w:p w14:paraId="3419F523" w14:textId="7B2E13C9" w:rsidR="00DC764E" w:rsidRPr="003037D6" w:rsidRDefault="65AEC900" w:rsidP="00BC71FA">
      <w:pPr>
        <w:numPr>
          <w:ilvl w:val="1"/>
          <w:numId w:val="17"/>
        </w:numPr>
        <w:jc w:val="both"/>
        <w:rPr>
          <w:rFonts w:ascii="Arial" w:hAnsi="Arial" w:cs="Arial"/>
        </w:rPr>
      </w:pPr>
      <w:r w:rsidRPr="2DAB4A2C">
        <w:rPr>
          <w:rFonts w:ascii="Arial" w:hAnsi="Arial" w:cs="Arial"/>
        </w:rPr>
        <w:t xml:space="preserve">Signed Customer Contract </w:t>
      </w:r>
      <w:r w:rsidR="5D55121B" w:rsidRPr="2DAB4A2C">
        <w:rPr>
          <w:rFonts w:ascii="Arial" w:hAnsi="Arial" w:cs="Arial"/>
        </w:rPr>
        <w:t xml:space="preserve">or LOI </w:t>
      </w:r>
      <w:r w:rsidRPr="2DAB4A2C">
        <w:rPr>
          <w:rFonts w:ascii="Arial" w:hAnsi="Arial" w:cs="Arial"/>
        </w:rPr>
        <w:t>for BESS</w:t>
      </w:r>
    </w:p>
    <w:p w14:paraId="58727C16" w14:textId="772CE736" w:rsidR="008D6457" w:rsidRPr="003037D6" w:rsidRDefault="006E6099" w:rsidP="00BC71FA">
      <w:pPr>
        <w:numPr>
          <w:ilvl w:val="2"/>
          <w:numId w:val="17"/>
        </w:numPr>
        <w:jc w:val="both"/>
        <w:rPr>
          <w:rFonts w:ascii="Arial" w:hAnsi="Arial" w:cs="Arial"/>
        </w:rPr>
      </w:pPr>
      <w:r w:rsidRPr="003037D6">
        <w:rPr>
          <w:rFonts w:ascii="Arial" w:hAnsi="Arial" w:cs="Arial"/>
        </w:rPr>
        <w:t xml:space="preserve">For Residential projects, a signed sales agreement, lease, or </w:t>
      </w:r>
      <w:r w:rsidR="001C7392" w:rsidRPr="003037D6">
        <w:rPr>
          <w:rFonts w:ascii="Arial" w:hAnsi="Arial" w:cs="Arial"/>
        </w:rPr>
        <w:t xml:space="preserve">power purchase agreement between the Customer and </w:t>
      </w:r>
      <w:r w:rsidR="002A69AC" w:rsidRPr="003037D6">
        <w:rPr>
          <w:rFonts w:ascii="Arial" w:hAnsi="Arial" w:cs="Arial"/>
        </w:rPr>
        <w:t>Contractor or TPO</w:t>
      </w:r>
      <w:r w:rsidR="001C7392" w:rsidRPr="003037D6">
        <w:rPr>
          <w:rFonts w:ascii="Arial" w:hAnsi="Arial" w:cs="Arial"/>
        </w:rPr>
        <w:t xml:space="preserve"> is required.</w:t>
      </w:r>
      <w:r w:rsidR="008D6457" w:rsidRPr="003037D6">
        <w:rPr>
          <w:rFonts w:ascii="Arial" w:hAnsi="Arial" w:cs="Arial"/>
        </w:rPr>
        <w:t xml:space="preserve"> </w:t>
      </w:r>
    </w:p>
    <w:p w14:paraId="7EB01459" w14:textId="28020AC0" w:rsidR="006E6099" w:rsidRPr="003037D6" w:rsidRDefault="008D6457" w:rsidP="00BC71FA">
      <w:pPr>
        <w:numPr>
          <w:ilvl w:val="2"/>
          <w:numId w:val="17"/>
        </w:numPr>
        <w:jc w:val="both"/>
        <w:rPr>
          <w:rFonts w:ascii="Arial" w:hAnsi="Arial" w:cs="Arial"/>
        </w:rPr>
      </w:pPr>
      <w:r w:rsidRPr="003037D6">
        <w:rPr>
          <w:rFonts w:ascii="Arial" w:hAnsi="Arial" w:cs="Arial"/>
        </w:rPr>
        <w:t xml:space="preserve">For C&amp;I projects, a signed Letter of Intent (LOI) between the Customer and </w:t>
      </w:r>
      <w:r w:rsidR="002A69AC" w:rsidRPr="003037D6">
        <w:rPr>
          <w:rFonts w:ascii="Arial" w:hAnsi="Arial" w:cs="Arial"/>
        </w:rPr>
        <w:t>Contractor or TPO</w:t>
      </w:r>
      <w:r w:rsidRPr="003037D6">
        <w:rPr>
          <w:rFonts w:ascii="Arial" w:hAnsi="Arial" w:cs="Arial"/>
        </w:rPr>
        <w:t xml:space="preserve"> will be accepted during the initial application stage to receive </w:t>
      </w:r>
      <w:proofErr w:type="gramStart"/>
      <w:r w:rsidRPr="003037D6">
        <w:rPr>
          <w:rFonts w:ascii="Arial" w:hAnsi="Arial" w:cs="Arial"/>
        </w:rPr>
        <w:t>an</w:t>
      </w:r>
      <w:proofErr w:type="gramEnd"/>
      <w:r w:rsidRPr="003037D6">
        <w:rPr>
          <w:rFonts w:ascii="Arial" w:hAnsi="Arial" w:cs="Arial"/>
        </w:rPr>
        <w:t xml:space="preserve"> ROF.</w:t>
      </w:r>
    </w:p>
    <w:p w14:paraId="1D1B9C9C" w14:textId="696C260A" w:rsidR="00A56F05" w:rsidRPr="003037D6" w:rsidRDefault="67DD66D8" w:rsidP="00BC71FA">
      <w:pPr>
        <w:numPr>
          <w:ilvl w:val="1"/>
          <w:numId w:val="17"/>
        </w:numPr>
        <w:jc w:val="both"/>
        <w:rPr>
          <w:rFonts w:ascii="Arial" w:hAnsi="Arial" w:cs="Arial"/>
        </w:rPr>
      </w:pPr>
      <w:r w:rsidRPr="2DAB4A2C">
        <w:rPr>
          <w:rFonts w:ascii="Arial" w:hAnsi="Arial" w:cs="Arial"/>
        </w:rPr>
        <w:t>System design narrative</w:t>
      </w:r>
      <w:r w:rsidR="2AA84567" w:rsidRPr="2DAB4A2C">
        <w:rPr>
          <w:rFonts w:ascii="Arial" w:hAnsi="Arial" w:cs="Arial"/>
        </w:rPr>
        <w:t xml:space="preserve"> and</w:t>
      </w:r>
      <w:r w:rsidRPr="2DAB4A2C">
        <w:rPr>
          <w:rFonts w:ascii="Arial" w:hAnsi="Arial" w:cs="Arial"/>
        </w:rPr>
        <w:t xml:space="preserve"> design submittals</w:t>
      </w:r>
      <w:r w:rsidR="00F37940">
        <w:rPr>
          <w:rFonts w:ascii="Arial" w:hAnsi="Arial" w:cs="Arial"/>
        </w:rPr>
        <w:t xml:space="preserve">. One-Line Diagram </w:t>
      </w:r>
      <w:r w:rsidR="00F37940" w:rsidRPr="00F37940">
        <w:rPr>
          <w:rFonts w:ascii="Arial" w:hAnsi="Arial" w:cs="Arial"/>
        </w:rPr>
        <w:t>no longer needs to be provided on active only submissions</w:t>
      </w:r>
    </w:p>
    <w:p w14:paraId="09B8D583" w14:textId="2AE747C3" w:rsidR="00953CEC" w:rsidRPr="003037D6" w:rsidRDefault="259FF372" w:rsidP="00BC71FA">
      <w:pPr>
        <w:numPr>
          <w:ilvl w:val="1"/>
          <w:numId w:val="17"/>
        </w:numPr>
        <w:jc w:val="both"/>
        <w:rPr>
          <w:rFonts w:ascii="Arial" w:hAnsi="Arial" w:cs="Arial"/>
        </w:rPr>
      </w:pPr>
      <w:r w:rsidRPr="0D99E7F9">
        <w:rPr>
          <w:rFonts w:ascii="Arial" w:hAnsi="Arial" w:cs="Arial"/>
        </w:rPr>
        <w:t xml:space="preserve">Projects eligible </w:t>
      </w:r>
      <w:r w:rsidR="00B27389">
        <w:rPr>
          <w:rFonts w:ascii="Arial" w:hAnsi="Arial" w:cs="Arial"/>
        </w:rPr>
        <w:t xml:space="preserve">for a Priority Customer Incentive Adder pursuant to Section </w:t>
      </w:r>
      <w:r w:rsidR="00DC5539">
        <w:rPr>
          <w:rFonts w:ascii="Arial" w:hAnsi="Arial" w:cs="Arial"/>
        </w:rPr>
        <w:t>6.1.1</w:t>
      </w:r>
      <w:r w:rsidRPr="0D99E7F9">
        <w:rPr>
          <w:rFonts w:ascii="Arial" w:hAnsi="Arial" w:cs="Arial"/>
        </w:rPr>
        <w:t xml:space="preserve"> must submit a complete Resiliency Plan using the template located in </w:t>
      </w:r>
      <w:r w:rsidR="006A5385">
        <w:rPr>
          <w:rFonts w:ascii="Arial" w:hAnsi="Arial" w:cs="Arial"/>
        </w:rPr>
        <w:t>A</w:t>
      </w:r>
      <w:r w:rsidR="00FF7C83">
        <w:rPr>
          <w:rFonts w:ascii="Arial" w:hAnsi="Arial" w:cs="Arial"/>
        </w:rPr>
        <w:t xml:space="preserve">ppendix F of </w:t>
      </w:r>
      <w:r w:rsidRPr="0D99E7F9">
        <w:rPr>
          <w:rFonts w:ascii="Arial" w:hAnsi="Arial" w:cs="Arial"/>
        </w:rPr>
        <w:t xml:space="preserve">the Program </w:t>
      </w:r>
      <w:r w:rsidR="00FF7C83">
        <w:rPr>
          <w:rFonts w:ascii="Arial" w:hAnsi="Arial" w:cs="Arial"/>
        </w:rPr>
        <w:t>Manual</w:t>
      </w:r>
      <w:r w:rsidRPr="0D99E7F9">
        <w:rPr>
          <w:rFonts w:ascii="Arial" w:hAnsi="Arial" w:cs="Arial"/>
        </w:rPr>
        <w:t>. Only projects on the Grid Edge will be exempt from this requirement.</w:t>
      </w:r>
    </w:p>
    <w:p w14:paraId="4753D7FA" w14:textId="6B622FE3" w:rsidR="00A56F05" w:rsidRPr="003037D6" w:rsidRDefault="1AD9679E" w:rsidP="00BC71FA">
      <w:pPr>
        <w:numPr>
          <w:ilvl w:val="1"/>
          <w:numId w:val="17"/>
        </w:numPr>
        <w:jc w:val="both"/>
        <w:rPr>
          <w:rFonts w:ascii="Arial" w:hAnsi="Arial" w:cs="Arial"/>
        </w:rPr>
      </w:pPr>
      <w:r w:rsidRPr="0D99E7F9">
        <w:rPr>
          <w:rFonts w:ascii="Arial" w:hAnsi="Arial" w:cs="Arial"/>
        </w:rPr>
        <w:t xml:space="preserve">Signed Program Terms </w:t>
      </w:r>
      <w:r w:rsidR="41A40CE2" w:rsidRPr="0D99E7F9">
        <w:rPr>
          <w:rFonts w:ascii="Arial" w:hAnsi="Arial" w:cs="Arial"/>
        </w:rPr>
        <w:t xml:space="preserve">&amp; </w:t>
      </w:r>
      <w:r w:rsidRPr="0D99E7F9">
        <w:rPr>
          <w:rFonts w:ascii="Arial" w:hAnsi="Arial" w:cs="Arial"/>
        </w:rPr>
        <w:t>Conditions</w:t>
      </w:r>
      <w:r w:rsidR="41A40CE2" w:rsidRPr="0D99E7F9">
        <w:rPr>
          <w:rFonts w:ascii="Arial" w:hAnsi="Arial" w:cs="Arial"/>
        </w:rPr>
        <w:t xml:space="preserve"> and Data Release</w:t>
      </w:r>
    </w:p>
    <w:p w14:paraId="4A7FE32B" w14:textId="5883536A" w:rsidR="00CF2F0A" w:rsidRPr="003037D6" w:rsidRDefault="00CF2F0A" w:rsidP="00821AAE">
      <w:pPr>
        <w:ind w:left="720"/>
        <w:jc w:val="both"/>
        <w:rPr>
          <w:rFonts w:ascii="Arial" w:hAnsi="Arial" w:cs="Arial"/>
        </w:rPr>
      </w:pPr>
    </w:p>
    <w:p w14:paraId="7191DEEE" w14:textId="241CCF08" w:rsidR="00A56F05" w:rsidRPr="003037D6" w:rsidRDefault="001A4F21" w:rsidP="00BC71FA">
      <w:pPr>
        <w:numPr>
          <w:ilvl w:val="0"/>
          <w:numId w:val="17"/>
        </w:numPr>
        <w:jc w:val="both"/>
        <w:rPr>
          <w:rFonts w:ascii="Arial" w:hAnsi="Arial" w:cs="Arial"/>
          <w:b/>
          <w:bCs/>
        </w:rPr>
      </w:pPr>
      <w:r w:rsidRPr="003037D6">
        <w:rPr>
          <w:rFonts w:ascii="Arial" w:hAnsi="Arial" w:cs="Arial"/>
          <w:b/>
          <w:bCs/>
        </w:rPr>
        <w:t>Program Administrator</w:t>
      </w:r>
      <w:r w:rsidR="00AA6497" w:rsidRPr="003037D6">
        <w:rPr>
          <w:rFonts w:ascii="Arial" w:hAnsi="Arial" w:cs="Arial"/>
          <w:b/>
          <w:bCs/>
        </w:rPr>
        <w:t>s</w:t>
      </w:r>
      <w:r w:rsidR="00CC6B9D" w:rsidRPr="003037D6">
        <w:rPr>
          <w:rFonts w:ascii="Arial" w:hAnsi="Arial" w:cs="Arial"/>
          <w:b/>
          <w:bCs/>
        </w:rPr>
        <w:t xml:space="preserve"> </w:t>
      </w:r>
      <w:r w:rsidR="00D415E9">
        <w:rPr>
          <w:rFonts w:ascii="Arial" w:hAnsi="Arial" w:cs="Arial"/>
          <w:b/>
          <w:bCs/>
        </w:rPr>
        <w:t>R</w:t>
      </w:r>
      <w:r w:rsidR="00A56F05" w:rsidRPr="003037D6">
        <w:rPr>
          <w:rFonts w:ascii="Arial" w:hAnsi="Arial" w:cs="Arial"/>
          <w:b/>
          <w:bCs/>
        </w:rPr>
        <w:t xml:space="preserve">eview </w:t>
      </w:r>
      <w:r w:rsidR="00D415E9">
        <w:rPr>
          <w:rFonts w:ascii="Arial" w:hAnsi="Arial" w:cs="Arial"/>
          <w:b/>
          <w:bCs/>
        </w:rPr>
        <w:t>P</w:t>
      </w:r>
      <w:r w:rsidR="00A56F05" w:rsidRPr="003037D6">
        <w:rPr>
          <w:rFonts w:ascii="Arial" w:hAnsi="Arial" w:cs="Arial"/>
          <w:b/>
          <w:bCs/>
        </w:rPr>
        <w:t xml:space="preserve">roject for </w:t>
      </w:r>
      <w:r w:rsidR="00D415E9">
        <w:rPr>
          <w:rFonts w:ascii="Arial" w:hAnsi="Arial" w:cs="Arial"/>
          <w:b/>
          <w:bCs/>
        </w:rPr>
        <w:t>E</w:t>
      </w:r>
      <w:r w:rsidR="00A56F05" w:rsidRPr="003037D6">
        <w:rPr>
          <w:rFonts w:ascii="Arial" w:hAnsi="Arial" w:cs="Arial"/>
          <w:b/>
          <w:bCs/>
        </w:rPr>
        <w:t xml:space="preserve">ligibility and </w:t>
      </w:r>
      <w:r w:rsidR="00D415E9">
        <w:rPr>
          <w:rFonts w:ascii="Arial" w:hAnsi="Arial" w:cs="Arial"/>
          <w:b/>
          <w:bCs/>
        </w:rPr>
        <w:t>Te</w:t>
      </w:r>
      <w:r w:rsidR="00A56F05" w:rsidRPr="003037D6">
        <w:rPr>
          <w:rFonts w:ascii="Arial" w:hAnsi="Arial" w:cs="Arial"/>
          <w:b/>
          <w:bCs/>
        </w:rPr>
        <w:t xml:space="preserve">chnical </w:t>
      </w:r>
      <w:r w:rsidR="00D415E9">
        <w:rPr>
          <w:rFonts w:ascii="Arial" w:hAnsi="Arial" w:cs="Arial"/>
          <w:b/>
          <w:bCs/>
        </w:rPr>
        <w:t>A</w:t>
      </w:r>
      <w:r w:rsidR="00A56F05" w:rsidRPr="003037D6">
        <w:rPr>
          <w:rFonts w:ascii="Arial" w:hAnsi="Arial" w:cs="Arial"/>
          <w:b/>
          <w:bCs/>
        </w:rPr>
        <w:t>ccuracy</w:t>
      </w:r>
    </w:p>
    <w:p w14:paraId="04224654" w14:textId="37AAEAA1" w:rsidR="00A56F05" w:rsidRPr="003037D6" w:rsidRDefault="37280C68" w:rsidP="00821AAE">
      <w:pPr>
        <w:ind w:left="720"/>
        <w:jc w:val="both"/>
        <w:rPr>
          <w:rFonts w:ascii="Arial" w:hAnsi="Arial" w:cs="Arial"/>
        </w:rPr>
      </w:pPr>
      <w:r w:rsidRPr="003037D6">
        <w:rPr>
          <w:rFonts w:ascii="Arial" w:hAnsi="Arial" w:cs="Arial"/>
        </w:rPr>
        <w:t>After</w:t>
      </w:r>
      <w:r w:rsidR="730A885C" w:rsidRPr="003037D6">
        <w:rPr>
          <w:rFonts w:ascii="Arial" w:hAnsi="Arial" w:cs="Arial"/>
        </w:rPr>
        <w:t xml:space="preserve"> </w:t>
      </w:r>
      <w:r w:rsidR="4F854DB6" w:rsidRPr="003037D6">
        <w:rPr>
          <w:rFonts w:ascii="Arial" w:hAnsi="Arial" w:cs="Arial"/>
        </w:rPr>
        <w:t>A</w:t>
      </w:r>
      <w:r w:rsidR="730A885C" w:rsidRPr="003037D6">
        <w:rPr>
          <w:rFonts w:ascii="Arial" w:hAnsi="Arial" w:cs="Arial"/>
        </w:rPr>
        <w:t>pplication submittal</w:t>
      </w:r>
      <w:r w:rsidRPr="003037D6">
        <w:rPr>
          <w:rFonts w:ascii="Arial" w:hAnsi="Arial" w:cs="Arial"/>
        </w:rPr>
        <w:t>,</w:t>
      </w:r>
      <w:r w:rsidR="4AD0096B" w:rsidRPr="003037D6">
        <w:rPr>
          <w:rFonts w:ascii="Arial" w:hAnsi="Arial" w:cs="Arial"/>
        </w:rPr>
        <w:t xml:space="preserve"> </w:t>
      </w:r>
      <w:r w:rsidR="58BB5068" w:rsidRPr="003037D6">
        <w:rPr>
          <w:rFonts w:ascii="Arial" w:hAnsi="Arial" w:cs="Arial"/>
        </w:rPr>
        <w:t>Program Administrator</w:t>
      </w:r>
      <w:r w:rsidR="730A885C" w:rsidRPr="003037D6">
        <w:rPr>
          <w:rFonts w:ascii="Arial" w:hAnsi="Arial" w:cs="Arial"/>
        </w:rPr>
        <w:t xml:space="preserve"> staff will </w:t>
      </w:r>
      <w:r w:rsidR="58BB5068" w:rsidRPr="003037D6">
        <w:rPr>
          <w:rFonts w:ascii="Arial" w:hAnsi="Arial" w:cs="Arial"/>
        </w:rPr>
        <w:t xml:space="preserve">review the Application </w:t>
      </w:r>
      <w:r w:rsidR="6190F7DA" w:rsidRPr="003037D6">
        <w:rPr>
          <w:rFonts w:ascii="Arial" w:hAnsi="Arial" w:cs="Arial"/>
        </w:rPr>
        <w:t xml:space="preserve">for accuracy and completeness. If additional information is needed, </w:t>
      </w:r>
      <w:r w:rsidR="002A69AC" w:rsidRPr="003037D6">
        <w:rPr>
          <w:rFonts w:ascii="Arial" w:hAnsi="Arial" w:cs="Arial"/>
        </w:rPr>
        <w:t>Contractor or TPO</w:t>
      </w:r>
      <w:r w:rsidR="71A5B333" w:rsidRPr="003037D6">
        <w:rPr>
          <w:rFonts w:ascii="Arial" w:hAnsi="Arial" w:cs="Arial"/>
        </w:rPr>
        <w:t xml:space="preserve"> </w:t>
      </w:r>
      <w:r w:rsidR="2040E339" w:rsidRPr="003037D6">
        <w:rPr>
          <w:rFonts w:ascii="Arial" w:hAnsi="Arial" w:cs="Arial"/>
        </w:rPr>
        <w:t xml:space="preserve">will be notified via email of </w:t>
      </w:r>
      <w:r w:rsidR="419449C3" w:rsidRPr="003037D6">
        <w:rPr>
          <w:rFonts w:ascii="Arial" w:hAnsi="Arial" w:cs="Arial"/>
        </w:rPr>
        <w:t xml:space="preserve">any </w:t>
      </w:r>
      <w:r w:rsidR="2040E339" w:rsidRPr="003037D6">
        <w:rPr>
          <w:rFonts w:ascii="Arial" w:hAnsi="Arial" w:cs="Arial"/>
        </w:rPr>
        <w:t>deficiencies</w:t>
      </w:r>
      <w:r w:rsidR="419449C3" w:rsidRPr="003037D6">
        <w:rPr>
          <w:rFonts w:ascii="Arial" w:hAnsi="Arial" w:cs="Arial"/>
        </w:rPr>
        <w:t xml:space="preserve">. </w:t>
      </w:r>
      <w:r w:rsidR="730A885C" w:rsidRPr="003037D6">
        <w:rPr>
          <w:rFonts w:ascii="Arial" w:hAnsi="Arial" w:cs="Arial"/>
        </w:rPr>
        <w:t xml:space="preserve">The </w:t>
      </w:r>
      <w:r w:rsidR="419449C3" w:rsidRPr="003037D6">
        <w:rPr>
          <w:rFonts w:ascii="Arial" w:hAnsi="Arial" w:cs="Arial"/>
        </w:rPr>
        <w:t>Applicant may be given a time frame to correct such deficiencies</w:t>
      </w:r>
      <w:r w:rsidR="0496C2CB" w:rsidRPr="003037D6">
        <w:rPr>
          <w:rFonts w:ascii="Arial" w:hAnsi="Arial" w:cs="Arial"/>
        </w:rPr>
        <w:t>, as indicated in an email communication.</w:t>
      </w:r>
      <w:r w:rsidR="01648188" w:rsidRPr="003037D6">
        <w:rPr>
          <w:rFonts w:ascii="Arial" w:hAnsi="Arial" w:cs="Arial"/>
        </w:rPr>
        <w:t xml:space="preserve"> If after this extended time the Applicant has not provided the requested information, Program Administrator</w:t>
      </w:r>
      <w:r w:rsidR="00AA6497" w:rsidRPr="003037D6">
        <w:rPr>
          <w:rFonts w:ascii="Arial" w:hAnsi="Arial" w:cs="Arial"/>
        </w:rPr>
        <w:t>s</w:t>
      </w:r>
      <w:r w:rsidR="01648188" w:rsidRPr="003037D6">
        <w:rPr>
          <w:rFonts w:ascii="Arial" w:hAnsi="Arial" w:cs="Arial"/>
        </w:rPr>
        <w:t xml:space="preserve"> may elect to cancel the incentive application.</w:t>
      </w:r>
    </w:p>
    <w:p w14:paraId="31F0AD5A" w14:textId="55A5DA0B" w:rsidR="00A56F05" w:rsidRPr="003037D6" w:rsidRDefault="00A56F05" w:rsidP="00BC71FA">
      <w:pPr>
        <w:numPr>
          <w:ilvl w:val="0"/>
          <w:numId w:val="17"/>
        </w:numPr>
        <w:jc w:val="both"/>
        <w:rPr>
          <w:rFonts w:ascii="Arial" w:hAnsi="Arial" w:cs="Arial"/>
          <w:b/>
          <w:bCs/>
        </w:rPr>
      </w:pPr>
      <w:r w:rsidRPr="003037D6">
        <w:rPr>
          <w:rFonts w:ascii="Arial" w:hAnsi="Arial" w:cs="Arial"/>
          <w:b/>
          <w:bCs/>
        </w:rPr>
        <w:lastRenderedPageBreak/>
        <w:t xml:space="preserve"> </w:t>
      </w:r>
      <w:r w:rsidR="00C8711C" w:rsidRPr="003037D6">
        <w:rPr>
          <w:rFonts w:ascii="Arial" w:hAnsi="Arial" w:cs="Arial"/>
          <w:b/>
          <w:bCs/>
        </w:rPr>
        <w:t>Program Administrator</w:t>
      </w:r>
      <w:r w:rsidR="00CC6B9D" w:rsidRPr="003037D6">
        <w:rPr>
          <w:rFonts w:ascii="Arial" w:hAnsi="Arial" w:cs="Arial"/>
          <w:b/>
          <w:bCs/>
        </w:rPr>
        <w:t xml:space="preserve"> </w:t>
      </w:r>
      <w:r w:rsidR="006C3484">
        <w:rPr>
          <w:rFonts w:ascii="Arial" w:hAnsi="Arial" w:cs="Arial"/>
          <w:b/>
          <w:bCs/>
        </w:rPr>
        <w:t>A</w:t>
      </w:r>
      <w:r w:rsidRPr="003037D6">
        <w:rPr>
          <w:rFonts w:ascii="Arial" w:hAnsi="Arial" w:cs="Arial"/>
          <w:b/>
          <w:bCs/>
        </w:rPr>
        <w:t xml:space="preserve">pproves </w:t>
      </w:r>
      <w:r w:rsidR="006C3484">
        <w:rPr>
          <w:rFonts w:ascii="Arial" w:hAnsi="Arial" w:cs="Arial"/>
          <w:b/>
          <w:bCs/>
        </w:rPr>
        <w:t>P</w:t>
      </w:r>
      <w:r w:rsidRPr="003037D6">
        <w:rPr>
          <w:rFonts w:ascii="Arial" w:hAnsi="Arial" w:cs="Arial"/>
          <w:b/>
          <w:bCs/>
        </w:rPr>
        <w:t xml:space="preserve">roject </w:t>
      </w:r>
      <w:r w:rsidR="006C3484">
        <w:rPr>
          <w:rFonts w:ascii="Arial" w:hAnsi="Arial" w:cs="Arial"/>
          <w:b/>
          <w:bCs/>
        </w:rPr>
        <w:t>A</w:t>
      </w:r>
      <w:r w:rsidR="00565C82" w:rsidRPr="003037D6">
        <w:rPr>
          <w:rFonts w:ascii="Arial" w:hAnsi="Arial" w:cs="Arial"/>
          <w:b/>
          <w:bCs/>
        </w:rPr>
        <w:t xml:space="preserve">pplication </w:t>
      </w:r>
      <w:r w:rsidRPr="003037D6">
        <w:rPr>
          <w:rFonts w:ascii="Arial" w:hAnsi="Arial" w:cs="Arial"/>
          <w:b/>
          <w:bCs/>
        </w:rPr>
        <w:t xml:space="preserve">and </w:t>
      </w:r>
      <w:r w:rsidR="006C3484">
        <w:rPr>
          <w:rFonts w:ascii="Arial" w:hAnsi="Arial" w:cs="Arial"/>
          <w:b/>
          <w:bCs/>
        </w:rPr>
        <w:t>U</w:t>
      </w:r>
      <w:r w:rsidR="00036E58" w:rsidRPr="003037D6">
        <w:rPr>
          <w:rFonts w:ascii="Arial" w:hAnsi="Arial" w:cs="Arial"/>
          <w:b/>
          <w:bCs/>
        </w:rPr>
        <w:t xml:space="preserve">pfront </w:t>
      </w:r>
      <w:r w:rsidR="006C3484">
        <w:rPr>
          <w:rFonts w:ascii="Arial" w:hAnsi="Arial" w:cs="Arial"/>
          <w:b/>
          <w:bCs/>
        </w:rPr>
        <w:t>I</w:t>
      </w:r>
      <w:r w:rsidRPr="003037D6">
        <w:rPr>
          <w:rFonts w:ascii="Arial" w:hAnsi="Arial" w:cs="Arial"/>
          <w:b/>
          <w:bCs/>
        </w:rPr>
        <w:t>ncentive</w:t>
      </w:r>
    </w:p>
    <w:p w14:paraId="1D993A50" w14:textId="51922E79" w:rsidR="00EB1856" w:rsidRDefault="0056507B" w:rsidP="00821AAE">
      <w:pPr>
        <w:ind w:left="720"/>
        <w:jc w:val="both"/>
        <w:rPr>
          <w:rFonts w:ascii="Arial" w:hAnsi="Arial" w:cs="Arial"/>
        </w:rPr>
      </w:pPr>
      <w:r>
        <w:rPr>
          <w:rFonts w:ascii="Arial" w:hAnsi="Arial" w:cs="Arial"/>
        </w:rPr>
        <w:t xml:space="preserve">C&amp;I Projects with an estimated upfront incentive below $500,000 require a </w:t>
      </w:r>
      <w:r w:rsidR="00434312">
        <w:rPr>
          <w:rFonts w:ascii="Arial" w:hAnsi="Arial" w:cs="Arial"/>
        </w:rPr>
        <w:t>Project</w:t>
      </w:r>
      <w:r>
        <w:rPr>
          <w:rFonts w:ascii="Arial" w:hAnsi="Arial" w:cs="Arial"/>
        </w:rPr>
        <w:t xml:space="preserve"> Approval Form (PAF) that must be approved by all Green Bank Senior Staff</w:t>
      </w:r>
      <w:r w:rsidR="00434312">
        <w:rPr>
          <w:rFonts w:ascii="Arial" w:hAnsi="Arial" w:cs="Arial"/>
        </w:rPr>
        <w:t xml:space="preserve">. </w:t>
      </w:r>
      <w:r w:rsidR="0069177D">
        <w:rPr>
          <w:rFonts w:ascii="Arial" w:hAnsi="Arial" w:cs="Arial"/>
        </w:rPr>
        <w:t xml:space="preserve">All </w:t>
      </w:r>
      <w:r w:rsidR="00FC18B4">
        <w:rPr>
          <w:rFonts w:ascii="Arial" w:hAnsi="Arial" w:cs="Arial"/>
        </w:rPr>
        <w:t>p</w:t>
      </w:r>
      <w:r w:rsidR="00C42C39">
        <w:rPr>
          <w:rFonts w:ascii="Arial" w:hAnsi="Arial" w:cs="Arial"/>
        </w:rPr>
        <w:t xml:space="preserve">rojects with an estimated </w:t>
      </w:r>
      <w:r w:rsidR="00D4424B">
        <w:rPr>
          <w:rFonts w:ascii="Arial" w:hAnsi="Arial" w:cs="Arial"/>
        </w:rPr>
        <w:t>u</w:t>
      </w:r>
      <w:r w:rsidR="00C42C39">
        <w:rPr>
          <w:rFonts w:ascii="Arial" w:hAnsi="Arial" w:cs="Arial"/>
        </w:rPr>
        <w:t xml:space="preserve">pfront </w:t>
      </w:r>
      <w:r w:rsidR="00D4424B">
        <w:rPr>
          <w:rFonts w:ascii="Arial" w:hAnsi="Arial" w:cs="Arial"/>
        </w:rPr>
        <w:t>i</w:t>
      </w:r>
      <w:r w:rsidR="00C42C39">
        <w:rPr>
          <w:rFonts w:ascii="Arial" w:hAnsi="Arial" w:cs="Arial"/>
        </w:rPr>
        <w:t>ncentive greater than or equal to $500,000 will require approval from the Connecticut Green Bank Board of Directors</w:t>
      </w:r>
      <w:r w:rsidR="00924E14">
        <w:rPr>
          <w:rFonts w:ascii="Arial" w:hAnsi="Arial" w:cs="Arial"/>
        </w:rPr>
        <w:t xml:space="preserve"> (BOD)</w:t>
      </w:r>
      <w:r w:rsidR="00C42C39">
        <w:rPr>
          <w:rFonts w:ascii="Arial" w:hAnsi="Arial" w:cs="Arial"/>
        </w:rPr>
        <w:t xml:space="preserve">. </w:t>
      </w:r>
      <w:r w:rsidR="001B1440" w:rsidRPr="093F9AC7">
        <w:rPr>
          <w:rFonts w:ascii="Arial" w:hAnsi="Arial" w:cs="Arial"/>
        </w:rPr>
        <w:t>Upon</w:t>
      </w:r>
      <w:r w:rsidR="00A56F05" w:rsidRPr="093F9AC7">
        <w:rPr>
          <w:rFonts w:ascii="Arial" w:hAnsi="Arial" w:cs="Arial"/>
        </w:rPr>
        <w:t xml:space="preserve"> all </w:t>
      </w:r>
      <w:r w:rsidR="001B1440" w:rsidRPr="093F9AC7">
        <w:rPr>
          <w:rFonts w:ascii="Arial" w:hAnsi="Arial" w:cs="Arial"/>
        </w:rPr>
        <w:t>A</w:t>
      </w:r>
      <w:r w:rsidR="00A56F05" w:rsidRPr="093F9AC7">
        <w:rPr>
          <w:rFonts w:ascii="Arial" w:hAnsi="Arial" w:cs="Arial"/>
        </w:rPr>
        <w:t>pplication requirements being satisfied,</w:t>
      </w:r>
      <w:r w:rsidR="00964F6C">
        <w:rPr>
          <w:rFonts w:ascii="Arial" w:hAnsi="Arial" w:cs="Arial"/>
        </w:rPr>
        <w:t xml:space="preserve"> including </w:t>
      </w:r>
      <w:r w:rsidR="007A60AD">
        <w:rPr>
          <w:rFonts w:ascii="Arial" w:hAnsi="Arial" w:cs="Arial"/>
        </w:rPr>
        <w:t>applicable PAF or BOD approvals,</w:t>
      </w:r>
      <w:r w:rsidR="00A56F05" w:rsidRPr="093F9AC7">
        <w:rPr>
          <w:rFonts w:ascii="Arial" w:hAnsi="Arial" w:cs="Arial"/>
        </w:rPr>
        <w:t xml:space="preserve"> </w:t>
      </w:r>
      <w:r w:rsidR="004714B9">
        <w:rPr>
          <w:rFonts w:ascii="Arial" w:hAnsi="Arial" w:cs="Arial"/>
        </w:rPr>
        <w:t>Green Bank staff</w:t>
      </w:r>
      <w:r w:rsidR="00696997" w:rsidRPr="093F9AC7">
        <w:rPr>
          <w:rFonts w:ascii="Arial" w:hAnsi="Arial" w:cs="Arial"/>
        </w:rPr>
        <w:t xml:space="preserve"> </w:t>
      </w:r>
      <w:r w:rsidR="00A56F05" w:rsidRPr="093F9AC7">
        <w:rPr>
          <w:rFonts w:ascii="Arial" w:hAnsi="Arial" w:cs="Arial"/>
        </w:rPr>
        <w:t xml:space="preserve">will electronically send a Reservation of Funds (ROF) letter </w:t>
      </w:r>
      <w:r w:rsidR="0025339A" w:rsidRPr="093F9AC7">
        <w:rPr>
          <w:rFonts w:ascii="Arial" w:hAnsi="Arial" w:cs="Arial"/>
        </w:rPr>
        <w:t xml:space="preserve">describing </w:t>
      </w:r>
      <w:r w:rsidR="00A56F05" w:rsidRPr="093F9AC7">
        <w:rPr>
          <w:rFonts w:ascii="Arial" w:hAnsi="Arial" w:cs="Arial"/>
        </w:rPr>
        <w:t xml:space="preserve">the estimated </w:t>
      </w:r>
      <w:r w:rsidR="00036E58" w:rsidRPr="093F9AC7">
        <w:rPr>
          <w:rFonts w:ascii="Arial" w:hAnsi="Arial" w:cs="Arial"/>
        </w:rPr>
        <w:t>upfront</w:t>
      </w:r>
      <w:r w:rsidR="00A56F05" w:rsidRPr="093F9AC7">
        <w:rPr>
          <w:rFonts w:ascii="Arial" w:hAnsi="Arial" w:cs="Arial"/>
        </w:rPr>
        <w:t xml:space="preserve"> incentive</w:t>
      </w:r>
      <w:r w:rsidR="008660A3">
        <w:rPr>
          <w:rFonts w:ascii="Arial" w:hAnsi="Arial" w:cs="Arial"/>
        </w:rPr>
        <w:t xml:space="preserve"> (where applicable)</w:t>
      </w:r>
      <w:r w:rsidR="00A56F05" w:rsidRPr="093F9AC7">
        <w:rPr>
          <w:rFonts w:ascii="Arial" w:hAnsi="Arial" w:cs="Arial"/>
        </w:rPr>
        <w:t>, the milestone approval process and dates, and the expiration date of the fund reservation</w:t>
      </w:r>
      <w:r w:rsidR="000B250A">
        <w:rPr>
          <w:rFonts w:ascii="Arial" w:hAnsi="Arial" w:cs="Arial"/>
        </w:rPr>
        <w:t>.</w:t>
      </w:r>
      <w:r w:rsidR="007A60AD">
        <w:rPr>
          <w:rFonts w:ascii="Arial" w:hAnsi="Arial" w:cs="Arial"/>
        </w:rPr>
        <w:t xml:space="preserve"> </w:t>
      </w:r>
    </w:p>
    <w:p w14:paraId="35E16239" w14:textId="77777777" w:rsidR="00864476" w:rsidRPr="00864476" w:rsidRDefault="00137876" w:rsidP="00864476">
      <w:pPr>
        <w:ind w:left="720"/>
        <w:jc w:val="both"/>
        <w:rPr>
          <w:rFonts w:ascii="Arial" w:hAnsi="Arial" w:cs="Arial"/>
        </w:rPr>
      </w:pPr>
      <w:r w:rsidRPr="00EA6C70">
        <w:rPr>
          <w:rFonts w:ascii="Arial" w:hAnsi="Arial" w:cs="Arial"/>
        </w:rPr>
        <w:t xml:space="preserve">All residential projects shall have up to 24 months to reach commercial operation upon issuance of reservation of funds. </w:t>
      </w:r>
      <w:r w:rsidRPr="00864476">
        <w:rPr>
          <w:rFonts w:ascii="Arial" w:hAnsi="Arial" w:cs="Arial"/>
        </w:rPr>
        <w:t xml:space="preserve">Program Administrators may approve extension requests beyond 24 months </w:t>
      </w:r>
      <w:r w:rsidR="00864476" w:rsidRPr="00864476">
        <w:rPr>
          <w:rFonts w:ascii="Arial" w:hAnsi="Arial" w:cs="Arial"/>
        </w:rPr>
        <w:t xml:space="preserve">if the extension criteria below are met. </w:t>
      </w:r>
    </w:p>
    <w:p w14:paraId="2282066A" w14:textId="77777777" w:rsidR="00864476" w:rsidRPr="00864476" w:rsidRDefault="00864476" w:rsidP="00864476">
      <w:pPr>
        <w:ind w:left="720"/>
        <w:jc w:val="both"/>
        <w:rPr>
          <w:rFonts w:ascii="Arial" w:hAnsi="Arial" w:cs="Arial"/>
        </w:rPr>
      </w:pPr>
    </w:p>
    <w:p w14:paraId="48283351" w14:textId="4DC40A76" w:rsidR="00864476" w:rsidRPr="00864476" w:rsidRDefault="00864476" w:rsidP="00864476">
      <w:pPr>
        <w:ind w:left="720"/>
        <w:jc w:val="both"/>
        <w:rPr>
          <w:rFonts w:ascii="Arial" w:hAnsi="Arial" w:cs="Arial"/>
        </w:rPr>
      </w:pPr>
      <w:r w:rsidRPr="00864476">
        <w:rPr>
          <w:rFonts w:ascii="Arial" w:hAnsi="Arial" w:cs="Arial"/>
        </w:rPr>
        <w:t xml:space="preserve">For commercial projects, PAs may approve extension requests beyond 24 months </w:t>
      </w:r>
      <w:r w:rsidR="00137876" w:rsidRPr="00864476">
        <w:rPr>
          <w:rFonts w:ascii="Arial" w:hAnsi="Arial" w:cs="Arial"/>
        </w:rPr>
        <w:t xml:space="preserve">(if no System Impact Study) or 36 months (if the first extension request was granted) </w:t>
      </w:r>
      <w:r w:rsidRPr="00864476">
        <w:rPr>
          <w:rFonts w:ascii="Arial" w:hAnsi="Arial" w:cs="Arial"/>
        </w:rPr>
        <w:t>if the extension criteria below are met.</w:t>
      </w:r>
    </w:p>
    <w:p w14:paraId="095D887C" w14:textId="76B787EA" w:rsidR="00864476" w:rsidRPr="009D4056" w:rsidRDefault="00864476" w:rsidP="00864476">
      <w:pPr>
        <w:ind w:left="720"/>
        <w:jc w:val="both"/>
        <w:rPr>
          <w:rFonts w:ascii="Arial" w:hAnsi="Arial" w:cs="Arial"/>
          <w:b/>
        </w:rPr>
      </w:pPr>
      <w:r w:rsidRPr="009D4056">
        <w:rPr>
          <w:rFonts w:ascii="Arial" w:hAnsi="Arial" w:cs="Arial"/>
          <w:b/>
        </w:rPr>
        <w:t>Extension Criteria</w:t>
      </w:r>
    </w:p>
    <w:p w14:paraId="7A2E148A" w14:textId="2D6AD1CF" w:rsidR="00864476" w:rsidRPr="00864476" w:rsidRDefault="00864476" w:rsidP="00864476">
      <w:pPr>
        <w:ind w:left="720"/>
        <w:jc w:val="both"/>
        <w:rPr>
          <w:rFonts w:ascii="Arial" w:hAnsi="Arial" w:cs="Arial"/>
        </w:rPr>
      </w:pPr>
      <w:r w:rsidRPr="00864476">
        <w:rPr>
          <w:rFonts w:ascii="Arial" w:hAnsi="Arial" w:cs="Arial"/>
        </w:rPr>
        <w:t>Program Administrators may approve project extension requests less than or greater than 12 months, depending on the project’s demonstrated need for an extension. Program Administrators may grant a second extension request if at least one of the following five criteria are met: (1) the generation facility or project is unique</w:t>
      </w:r>
      <w:r w:rsidR="00137876" w:rsidRPr="00864476">
        <w:rPr>
          <w:rFonts w:ascii="Arial" w:hAnsi="Arial" w:cs="Arial"/>
        </w:rPr>
        <w:t xml:space="preserve"> and </w:t>
      </w:r>
      <w:r w:rsidRPr="00864476">
        <w:rPr>
          <w:rFonts w:ascii="Arial" w:hAnsi="Arial" w:cs="Arial"/>
        </w:rPr>
        <w:t>more complex than ordinary customer-sided distributed generation installation</w:t>
      </w:r>
      <w:r w:rsidR="00137876" w:rsidRPr="00864476">
        <w:rPr>
          <w:rFonts w:ascii="Arial" w:hAnsi="Arial" w:cs="Arial"/>
        </w:rPr>
        <w:t xml:space="preserve"> projects</w:t>
      </w:r>
      <w:r w:rsidRPr="00864476">
        <w:rPr>
          <w:rFonts w:ascii="Arial" w:hAnsi="Arial" w:cs="Arial"/>
        </w:rPr>
        <w:t xml:space="preserve">, such as having additional technology-specific regulatory or local siting requirements; (2) the project developer has worked diligently and in good faith in developing the project since inception; (3) the project is near completion or likely to begin commercial operation within the requested extended deadline; (4) a significant portion of the total project investment has already been made and would potentially be stranded if the contract is terminated; and/or (5) the interconnection process extended beyond the utilities’ initial estimates and/or significantly (e.g., one month) beyond the average interconnection process timeline. </w:t>
      </w:r>
    </w:p>
    <w:p w14:paraId="3FB0CF4E" w14:textId="3BDF8457" w:rsidR="00137876" w:rsidRPr="00EA6C70" w:rsidRDefault="00864476" w:rsidP="00821AAE">
      <w:pPr>
        <w:ind w:left="720"/>
        <w:jc w:val="both"/>
        <w:rPr>
          <w:rFonts w:ascii="Arial" w:hAnsi="Arial" w:cs="Arial"/>
        </w:rPr>
      </w:pPr>
      <w:r w:rsidRPr="00864476">
        <w:rPr>
          <w:rFonts w:ascii="Arial" w:hAnsi="Arial" w:cs="Arial"/>
        </w:rPr>
        <w:t>It should be noted that extension requests will</w:t>
      </w:r>
      <w:r w:rsidR="00137876" w:rsidRPr="00864476">
        <w:rPr>
          <w:rFonts w:ascii="Arial" w:hAnsi="Arial" w:cs="Arial"/>
        </w:rPr>
        <w:t xml:space="preserve"> prolong the project completion deadline proportional to the delay experienced and/or the amount of time demonstrated that is needed to complete the project</w:t>
      </w:r>
      <w:r w:rsidR="0069351D">
        <w:rPr>
          <w:rFonts w:ascii="Arial" w:hAnsi="Arial" w:cs="Arial"/>
        </w:rPr>
        <w:t>.</w:t>
      </w:r>
    </w:p>
    <w:p w14:paraId="2A4F63FF" w14:textId="3C3928EE" w:rsidR="00EB7BD8" w:rsidRDefault="00EB7BD8" w:rsidP="00B10B1D">
      <w:pPr>
        <w:ind w:left="720"/>
        <w:jc w:val="both"/>
        <w:rPr>
          <w:rFonts w:ascii="Arial" w:hAnsi="Arial" w:cs="Arial"/>
        </w:rPr>
      </w:pPr>
      <w:r>
        <w:rPr>
          <w:rFonts w:ascii="Arial" w:hAnsi="Arial" w:cs="Arial"/>
        </w:rPr>
        <w:t xml:space="preserve">Extension requests </w:t>
      </w:r>
      <w:r w:rsidR="008610DB">
        <w:rPr>
          <w:rFonts w:ascii="Arial" w:hAnsi="Arial" w:cs="Arial"/>
        </w:rPr>
        <w:t>sh</w:t>
      </w:r>
      <w:r>
        <w:rPr>
          <w:rFonts w:ascii="Arial" w:hAnsi="Arial" w:cs="Arial"/>
        </w:rPr>
        <w:t xml:space="preserve">ould be submitted </w:t>
      </w:r>
      <w:r w:rsidRPr="093F9AC7">
        <w:rPr>
          <w:rFonts w:ascii="Arial" w:hAnsi="Arial" w:cs="Arial"/>
        </w:rPr>
        <w:t xml:space="preserve">via </w:t>
      </w:r>
      <w:r>
        <w:rPr>
          <w:rFonts w:ascii="Arial" w:hAnsi="Arial" w:cs="Arial"/>
        </w:rPr>
        <w:t xml:space="preserve">email to </w:t>
      </w:r>
      <w:hyperlink r:id="rId18" w:history="1">
        <w:r w:rsidRPr="009B0489">
          <w:rPr>
            <w:rStyle w:val="Hyperlink"/>
            <w:rFonts w:ascii="Arial" w:hAnsi="Arial" w:cs="Arial"/>
          </w:rPr>
          <w:t>energystorage@ctgreenbank.com</w:t>
        </w:r>
      </w:hyperlink>
      <w:r>
        <w:rPr>
          <w:rFonts w:ascii="Arial" w:hAnsi="Arial" w:cs="Arial"/>
        </w:rPr>
        <w:t xml:space="preserve"> with the subject line “Extension Request: ESS-#####</w:t>
      </w:r>
      <w:r>
        <w:rPr>
          <w:rStyle w:val="FootnoteReference"/>
          <w:rFonts w:cs="Arial"/>
        </w:rPr>
        <w:footnoteReference w:id="12"/>
      </w:r>
      <w:r>
        <w:rPr>
          <w:rFonts w:ascii="Arial" w:hAnsi="Arial" w:cs="Arial"/>
        </w:rPr>
        <w:t>” and</w:t>
      </w:r>
      <w:r w:rsidRPr="093F9AC7">
        <w:rPr>
          <w:rFonts w:ascii="Arial" w:hAnsi="Arial" w:cs="Arial"/>
        </w:rPr>
        <w:t xml:space="preserve"> </w:t>
      </w:r>
      <w:r w:rsidR="001A781B">
        <w:rPr>
          <w:rFonts w:ascii="Arial" w:hAnsi="Arial" w:cs="Arial"/>
        </w:rPr>
        <w:t xml:space="preserve">will be </w:t>
      </w:r>
      <w:r w:rsidRPr="093F9AC7">
        <w:rPr>
          <w:rFonts w:ascii="Arial" w:hAnsi="Arial" w:cs="Arial"/>
        </w:rPr>
        <w:t>reviewed on a per-project basis by Program Administrators</w:t>
      </w:r>
      <w:r>
        <w:rPr>
          <w:rFonts w:ascii="Arial" w:hAnsi="Arial" w:cs="Arial"/>
        </w:rPr>
        <w:t xml:space="preserve">. </w:t>
      </w:r>
    </w:p>
    <w:p w14:paraId="1EF9E600" w14:textId="42BBFBDD" w:rsidR="00EB7BD8" w:rsidRDefault="00EB7BD8" w:rsidP="00821AAE">
      <w:pPr>
        <w:ind w:left="720"/>
        <w:jc w:val="both"/>
        <w:rPr>
          <w:rFonts w:ascii="Arial" w:hAnsi="Arial" w:cs="Arial"/>
        </w:rPr>
      </w:pPr>
    </w:p>
    <w:p w14:paraId="78E4E395" w14:textId="700DB025" w:rsidR="00645DB2" w:rsidRPr="003037D6" w:rsidRDefault="00645DB2" w:rsidP="00821AAE">
      <w:pPr>
        <w:ind w:left="720"/>
        <w:jc w:val="both"/>
        <w:rPr>
          <w:rFonts w:ascii="Arial" w:hAnsi="Arial" w:cs="Arial"/>
        </w:rPr>
      </w:pPr>
      <w:r>
        <w:rPr>
          <w:rFonts w:ascii="Arial" w:hAnsi="Arial" w:cs="Arial"/>
        </w:rPr>
        <w:lastRenderedPageBreak/>
        <w:t xml:space="preserve">Note: If the customer is applying for transfer from ConnectedSolutions or Active-Only </w:t>
      </w:r>
      <w:r w:rsidR="00887C98">
        <w:rPr>
          <w:rFonts w:ascii="Arial" w:hAnsi="Arial" w:cs="Arial"/>
        </w:rPr>
        <w:t>D</w:t>
      </w:r>
      <w:r>
        <w:rPr>
          <w:rFonts w:ascii="Arial" w:hAnsi="Arial" w:cs="Arial"/>
        </w:rPr>
        <w:t xml:space="preserve">ispatch, </w:t>
      </w:r>
      <w:r w:rsidR="00C05A26">
        <w:rPr>
          <w:rFonts w:ascii="Arial" w:hAnsi="Arial" w:cs="Arial"/>
        </w:rPr>
        <w:t>the approval process will be abbreviated</w:t>
      </w:r>
      <w:r w:rsidR="005127C5">
        <w:rPr>
          <w:rFonts w:ascii="Arial" w:hAnsi="Arial" w:cs="Arial"/>
        </w:rPr>
        <w:t xml:space="preserve"> as they </w:t>
      </w:r>
      <w:r w:rsidR="007113B9">
        <w:rPr>
          <w:rFonts w:ascii="Arial" w:hAnsi="Arial" w:cs="Arial"/>
        </w:rPr>
        <w:t>may</w:t>
      </w:r>
      <w:r w:rsidR="00AF3472">
        <w:rPr>
          <w:rFonts w:ascii="Arial" w:hAnsi="Arial" w:cs="Arial"/>
        </w:rPr>
        <w:t xml:space="preserve"> not be eligible for an upfront incentive</w:t>
      </w:r>
      <w:r w:rsidR="00C05A26">
        <w:rPr>
          <w:rFonts w:ascii="Arial" w:hAnsi="Arial" w:cs="Arial"/>
        </w:rPr>
        <w:t xml:space="preserve">. </w:t>
      </w:r>
      <w:r w:rsidR="0044383D">
        <w:rPr>
          <w:rFonts w:ascii="Arial" w:hAnsi="Arial" w:cs="Arial"/>
        </w:rPr>
        <w:t>The ROF will indicate whether a customer is approved for an upfront incentive.</w:t>
      </w:r>
    </w:p>
    <w:p w14:paraId="4B33BCFD" w14:textId="2AAE255F" w:rsidR="002C211C" w:rsidRPr="003037D6" w:rsidRDefault="002C211C" w:rsidP="00BC71FA">
      <w:pPr>
        <w:numPr>
          <w:ilvl w:val="0"/>
          <w:numId w:val="17"/>
        </w:numPr>
        <w:jc w:val="both"/>
        <w:rPr>
          <w:rFonts w:ascii="Arial" w:hAnsi="Arial" w:cs="Arial"/>
          <w:b/>
          <w:bCs/>
        </w:rPr>
      </w:pPr>
      <w:r w:rsidRPr="003037D6">
        <w:rPr>
          <w:rFonts w:ascii="Arial" w:hAnsi="Arial" w:cs="Arial"/>
          <w:b/>
          <w:bCs/>
        </w:rPr>
        <w:t xml:space="preserve">Execute Interconnection </w:t>
      </w:r>
      <w:r w:rsidR="00296135">
        <w:rPr>
          <w:rFonts w:ascii="Arial" w:hAnsi="Arial" w:cs="Arial"/>
          <w:b/>
          <w:bCs/>
        </w:rPr>
        <w:t>Application</w:t>
      </w:r>
    </w:p>
    <w:p w14:paraId="66E1D402" w14:textId="0A64EDD6" w:rsidR="0031737B" w:rsidRPr="003037D6" w:rsidRDefault="0031737B" w:rsidP="00AD5BAB">
      <w:pPr>
        <w:ind w:left="720"/>
        <w:jc w:val="both"/>
        <w:rPr>
          <w:rFonts w:ascii="Arial" w:hAnsi="Arial" w:cs="Arial"/>
        </w:rPr>
      </w:pPr>
      <w:r>
        <w:rPr>
          <w:rFonts w:ascii="Arial" w:hAnsi="Arial" w:cs="Arial"/>
        </w:rPr>
        <w:t xml:space="preserve">For all </w:t>
      </w:r>
      <w:r w:rsidR="002438F1">
        <w:rPr>
          <w:rFonts w:ascii="Arial" w:hAnsi="Arial" w:cs="Arial"/>
        </w:rPr>
        <w:t xml:space="preserve">commercial </w:t>
      </w:r>
      <w:r>
        <w:rPr>
          <w:rFonts w:ascii="Arial" w:hAnsi="Arial" w:cs="Arial"/>
        </w:rPr>
        <w:t>Program applications received on or after March 1, 2023, t</w:t>
      </w:r>
      <w:r w:rsidR="002C211C" w:rsidRPr="003037D6">
        <w:rPr>
          <w:rFonts w:ascii="Arial" w:hAnsi="Arial" w:cs="Arial"/>
        </w:rPr>
        <w:t xml:space="preserve">he </w:t>
      </w:r>
      <w:r w:rsidR="002A69AC" w:rsidRPr="003037D6">
        <w:rPr>
          <w:rFonts w:ascii="Arial" w:hAnsi="Arial" w:cs="Arial"/>
        </w:rPr>
        <w:t>Contractor or TPO</w:t>
      </w:r>
      <w:r w:rsidR="002C211C" w:rsidRPr="003037D6">
        <w:rPr>
          <w:rFonts w:ascii="Arial" w:hAnsi="Arial" w:cs="Arial"/>
        </w:rPr>
        <w:t xml:space="preserve"> must submit a completed Interconnection </w:t>
      </w:r>
      <w:r w:rsidR="00296135">
        <w:rPr>
          <w:rFonts w:ascii="Arial" w:hAnsi="Arial" w:cs="Arial"/>
        </w:rPr>
        <w:t>Application</w:t>
      </w:r>
      <w:r w:rsidR="002C211C" w:rsidRPr="003037D6">
        <w:rPr>
          <w:rFonts w:ascii="Arial" w:hAnsi="Arial" w:cs="Arial"/>
        </w:rPr>
        <w:t xml:space="preserve"> to the </w:t>
      </w:r>
      <w:r w:rsidR="00296135">
        <w:rPr>
          <w:rFonts w:ascii="Arial" w:hAnsi="Arial" w:cs="Arial"/>
        </w:rPr>
        <w:t>applicable EDC</w:t>
      </w:r>
      <w:r w:rsidR="002C211C" w:rsidRPr="003037D6">
        <w:rPr>
          <w:rFonts w:ascii="Arial" w:hAnsi="Arial" w:cs="Arial"/>
        </w:rPr>
        <w:t xml:space="preserve"> </w:t>
      </w:r>
      <w:r w:rsidR="00A51CB4" w:rsidRPr="003037D6">
        <w:rPr>
          <w:rFonts w:ascii="Arial" w:hAnsi="Arial" w:cs="Arial"/>
        </w:rPr>
        <w:t>prior to</w:t>
      </w:r>
      <w:r w:rsidR="002C211C" w:rsidRPr="003037D6">
        <w:rPr>
          <w:rFonts w:ascii="Arial" w:hAnsi="Arial" w:cs="Arial"/>
        </w:rPr>
        <w:t xml:space="preserve"> </w:t>
      </w:r>
      <w:r w:rsidR="240DE143" w:rsidRPr="003037D6">
        <w:rPr>
          <w:rFonts w:ascii="Arial" w:hAnsi="Arial" w:cs="Arial"/>
        </w:rPr>
        <w:t>receiving a Reservation of Funds</w:t>
      </w:r>
      <w:r w:rsidR="7C055D27" w:rsidRPr="003037D6">
        <w:rPr>
          <w:rFonts w:ascii="Arial" w:hAnsi="Arial" w:cs="Arial"/>
        </w:rPr>
        <w:t xml:space="preserve"> letter.</w:t>
      </w:r>
      <w:r w:rsidR="008970CF" w:rsidRPr="003037D6">
        <w:rPr>
          <w:rFonts w:ascii="Arial" w:hAnsi="Arial" w:cs="Arial"/>
        </w:rPr>
        <w:t xml:space="preserve"> </w:t>
      </w:r>
      <w:r>
        <w:rPr>
          <w:rFonts w:ascii="Arial" w:hAnsi="Arial" w:cs="Arial"/>
        </w:rPr>
        <w:t>Additionally, all</w:t>
      </w:r>
      <w:r w:rsidR="000542D9">
        <w:rPr>
          <w:rFonts w:ascii="Arial" w:hAnsi="Arial" w:cs="Arial"/>
        </w:rPr>
        <w:t xml:space="preserve"> commercial</w:t>
      </w:r>
      <w:r>
        <w:rPr>
          <w:rFonts w:ascii="Arial" w:hAnsi="Arial" w:cs="Arial"/>
        </w:rPr>
        <w:t xml:space="preserve"> </w:t>
      </w:r>
      <w:r w:rsidR="00951A5D">
        <w:rPr>
          <w:rFonts w:ascii="Arial" w:hAnsi="Arial" w:cs="Arial"/>
        </w:rPr>
        <w:t xml:space="preserve">Program applications that have </w:t>
      </w:r>
      <w:r w:rsidR="00951A5D" w:rsidRPr="00951A5D">
        <w:rPr>
          <w:rFonts w:ascii="Arial" w:hAnsi="Arial" w:cs="Arial"/>
        </w:rPr>
        <w:t xml:space="preserve">been or are submitted prior to March 1, </w:t>
      </w:r>
      <w:proofErr w:type="gramStart"/>
      <w:r w:rsidR="00951A5D" w:rsidRPr="00951A5D">
        <w:rPr>
          <w:rFonts w:ascii="Arial" w:hAnsi="Arial" w:cs="Arial"/>
        </w:rPr>
        <w:t>2023</w:t>
      </w:r>
      <w:proofErr w:type="gramEnd"/>
      <w:r w:rsidR="00951A5D" w:rsidRPr="00951A5D">
        <w:rPr>
          <w:rFonts w:ascii="Arial" w:hAnsi="Arial" w:cs="Arial"/>
        </w:rPr>
        <w:t xml:space="preserve"> must complete their interconnection application by March 1, 2023</w:t>
      </w:r>
      <w:r w:rsidR="00951A5D">
        <w:rPr>
          <w:rFonts w:ascii="Arial" w:hAnsi="Arial" w:cs="Arial"/>
        </w:rPr>
        <w:t xml:space="preserve">. </w:t>
      </w:r>
      <w:r w:rsidR="008970CF" w:rsidRPr="003037D6">
        <w:rPr>
          <w:rFonts w:ascii="Arial" w:hAnsi="Arial" w:cs="Arial"/>
        </w:rPr>
        <w:t xml:space="preserve">Projects should be interconnected </w:t>
      </w:r>
      <w:r w:rsidR="00DD459E" w:rsidRPr="003037D6">
        <w:rPr>
          <w:rFonts w:ascii="Arial" w:hAnsi="Arial" w:cs="Arial"/>
        </w:rPr>
        <w:t>with</w:t>
      </w:r>
      <w:r w:rsidR="008970CF" w:rsidRPr="003037D6">
        <w:rPr>
          <w:rFonts w:ascii="Arial" w:hAnsi="Arial" w:cs="Arial"/>
        </w:rPr>
        <w:t xml:space="preserve"> exporting</w:t>
      </w:r>
      <w:r w:rsidR="00DD459E" w:rsidRPr="003037D6">
        <w:rPr>
          <w:rFonts w:ascii="Arial" w:hAnsi="Arial" w:cs="Arial"/>
        </w:rPr>
        <w:t xml:space="preserve"> capabilities</w:t>
      </w:r>
      <w:r w:rsidR="008970CF" w:rsidRPr="003037D6">
        <w:rPr>
          <w:rFonts w:ascii="Arial" w:hAnsi="Arial" w:cs="Arial"/>
        </w:rPr>
        <w:t xml:space="preserve"> </w:t>
      </w:r>
      <w:r w:rsidR="00DD459E" w:rsidRPr="003037D6">
        <w:rPr>
          <w:rFonts w:ascii="Arial" w:hAnsi="Arial" w:cs="Arial"/>
        </w:rPr>
        <w:t>where not cost-prohibitive to the customer. Commercial and industrial customers with base load</w:t>
      </w:r>
      <w:r w:rsidR="004614DD" w:rsidRPr="003037D6">
        <w:rPr>
          <w:rStyle w:val="FootnoteReference"/>
          <w:rFonts w:cs="Arial"/>
        </w:rPr>
        <w:footnoteReference w:id="13"/>
      </w:r>
      <w:r w:rsidR="00DD459E" w:rsidRPr="003037D6">
        <w:rPr>
          <w:rFonts w:ascii="Arial" w:hAnsi="Arial" w:cs="Arial"/>
        </w:rPr>
        <w:t xml:space="preserve"> higher than the </w:t>
      </w:r>
      <w:r w:rsidR="00036E58" w:rsidRPr="003037D6">
        <w:rPr>
          <w:rFonts w:ascii="Arial" w:hAnsi="Arial" w:cs="Arial"/>
        </w:rPr>
        <w:t xml:space="preserve">BESS </w:t>
      </w:r>
      <w:r w:rsidR="00DD459E" w:rsidRPr="003037D6">
        <w:rPr>
          <w:rFonts w:ascii="Arial" w:hAnsi="Arial" w:cs="Arial"/>
        </w:rPr>
        <w:t xml:space="preserve">maximum dispatch </w:t>
      </w:r>
      <w:r w:rsidR="00036E58" w:rsidRPr="003037D6">
        <w:rPr>
          <w:rFonts w:ascii="Arial" w:hAnsi="Arial" w:cs="Arial"/>
        </w:rPr>
        <w:t xml:space="preserve">capability </w:t>
      </w:r>
      <w:r w:rsidR="00DD459E" w:rsidRPr="003037D6">
        <w:rPr>
          <w:rFonts w:ascii="Arial" w:hAnsi="Arial" w:cs="Arial"/>
        </w:rPr>
        <w:t>may also be exempted from exporting requirements.</w:t>
      </w:r>
    </w:p>
    <w:p w14:paraId="039E4E98" w14:textId="40C933F7" w:rsidR="00FD5B07" w:rsidRPr="003037D6" w:rsidRDefault="00FD5B07" w:rsidP="00BC71FA">
      <w:pPr>
        <w:numPr>
          <w:ilvl w:val="0"/>
          <w:numId w:val="17"/>
        </w:numPr>
        <w:jc w:val="both"/>
        <w:rPr>
          <w:rFonts w:ascii="Arial" w:hAnsi="Arial" w:cs="Arial"/>
          <w:b/>
          <w:bCs/>
        </w:rPr>
      </w:pPr>
      <w:r w:rsidRPr="003037D6">
        <w:rPr>
          <w:rFonts w:ascii="Arial" w:hAnsi="Arial" w:cs="Arial"/>
          <w:b/>
          <w:bCs/>
        </w:rPr>
        <w:t>Construction Phase</w:t>
      </w:r>
    </w:p>
    <w:p w14:paraId="1540AE9D" w14:textId="18D2A1C6" w:rsidR="280CF8A1" w:rsidRDefault="00FD5B07" w:rsidP="0009739F">
      <w:pPr>
        <w:ind w:left="720"/>
        <w:jc w:val="both"/>
        <w:rPr>
          <w:rFonts w:ascii="Arial" w:hAnsi="Arial" w:cs="Arial"/>
        </w:rPr>
      </w:pPr>
      <w:r w:rsidRPr="003037D6">
        <w:rPr>
          <w:rFonts w:ascii="Arial" w:hAnsi="Arial" w:cs="Arial"/>
        </w:rPr>
        <w:t xml:space="preserve">The </w:t>
      </w:r>
      <w:r w:rsidR="002A69AC" w:rsidRPr="003037D6">
        <w:rPr>
          <w:rFonts w:ascii="Arial" w:hAnsi="Arial" w:cs="Arial"/>
        </w:rPr>
        <w:t>Contractor or TPO</w:t>
      </w:r>
      <w:r w:rsidRPr="003037D6">
        <w:rPr>
          <w:rFonts w:ascii="Arial" w:hAnsi="Arial" w:cs="Arial"/>
        </w:rPr>
        <w:t xml:space="preserve"> may pursue the construction schedule that best suits the project needs</w:t>
      </w:r>
      <w:r w:rsidR="002E6BC2" w:rsidRPr="003037D6">
        <w:rPr>
          <w:rFonts w:ascii="Arial" w:hAnsi="Arial" w:cs="Arial"/>
        </w:rPr>
        <w:t xml:space="preserve">, although the Program Administrators anticipate that </w:t>
      </w:r>
      <w:proofErr w:type="gramStart"/>
      <w:r w:rsidR="002E6BC2" w:rsidRPr="003037D6">
        <w:rPr>
          <w:rFonts w:ascii="Arial" w:hAnsi="Arial" w:cs="Arial"/>
        </w:rPr>
        <w:t>the majority of</w:t>
      </w:r>
      <w:proofErr w:type="gramEnd"/>
      <w:r w:rsidR="002E6BC2" w:rsidRPr="003037D6">
        <w:rPr>
          <w:rFonts w:ascii="Arial" w:hAnsi="Arial" w:cs="Arial"/>
        </w:rPr>
        <w:t xml:space="preserve"> projects will not begin construction until the Customer Contract has been executed</w:t>
      </w:r>
      <w:r w:rsidR="001B3D66" w:rsidRPr="003037D6">
        <w:rPr>
          <w:rStyle w:val="FootnoteReference"/>
          <w:rFonts w:cs="Arial"/>
        </w:rPr>
        <w:footnoteReference w:id="14"/>
      </w:r>
      <w:r w:rsidR="002E6BC2" w:rsidRPr="003037D6">
        <w:rPr>
          <w:rFonts w:ascii="Arial" w:hAnsi="Arial" w:cs="Arial"/>
        </w:rPr>
        <w:t xml:space="preserve"> (as described in Step </w:t>
      </w:r>
      <w:r w:rsidR="00E9232E" w:rsidRPr="003037D6">
        <w:rPr>
          <w:rFonts w:ascii="Arial" w:hAnsi="Arial" w:cs="Arial"/>
        </w:rPr>
        <w:t>1</w:t>
      </w:r>
      <w:r w:rsidR="002E6BC2" w:rsidRPr="003037D6">
        <w:rPr>
          <w:rFonts w:ascii="Arial" w:hAnsi="Arial" w:cs="Arial"/>
        </w:rPr>
        <w:t xml:space="preserve"> above)</w:t>
      </w:r>
      <w:r w:rsidRPr="003037D6">
        <w:rPr>
          <w:rFonts w:ascii="Arial" w:hAnsi="Arial" w:cs="Arial"/>
        </w:rPr>
        <w:t>. Upon final construction completion</w:t>
      </w:r>
      <w:r w:rsidR="001D47A9" w:rsidRPr="003037D6">
        <w:rPr>
          <w:rFonts w:ascii="Arial" w:hAnsi="Arial" w:cs="Arial"/>
        </w:rPr>
        <w:t xml:space="preserve"> and within </w:t>
      </w:r>
      <w:proofErr w:type="gramStart"/>
      <w:r w:rsidR="3094D23E" w:rsidRPr="003037D6">
        <w:rPr>
          <w:rFonts w:ascii="Arial" w:hAnsi="Arial" w:cs="Arial"/>
        </w:rPr>
        <w:t xml:space="preserve">the </w:t>
      </w:r>
      <w:r w:rsidR="001D47A9" w:rsidRPr="003037D6">
        <w:rPr>
          <w:rFonts w:ascii="Arial" w:hAnsi="Arial" w:cs="Arial"/>
        </w:rPr>
        <w:t xml:space="preserve"> </w:t>
      </w:r>
      <w:r w:rsidR="00C9624E">
        <w:rPr>
          <w:rFonts w:ascii="Arial" w:hAnsi="Arial" w:cs="Arial"/>
        </w:rPr>
        <w:t>allowable</w:t>
      </w:r>
      <w:proofErr w:type="gramEnd"/>
      <w:r w:rsidR="00C9624E">
        <w:rPr>
          <w:rFonts w:ascii="Arial" w:hAnsi="Arial" w:cs="Arial"/>
        </w:rPr>
        <w:t xml:space="preserve"> timeframe</w:t>
      </w:r>
      <w:r w:rsidR="00441295" w:rsidRPr="63E5B004">
        <w:rPr>
          <w:rFonts w:ascii="Arial" w:hAnsi="Arial" w:cs="Arial"/>
        </w:rPr>
        <w:t xml:space="preserve"> if </w:t>
      </w:r>
      <w:r w:rsidR="004C3C3D">
        <w:rPr>
          <w:rFonts w:ascii="Arial" w:hAnsi="Arial" w:cs="Arial"/>
        </w:rPr>
        <w:t xml:space="preserve">the </w:t>
      </w:r>
      <w:r w:rsidR="00441295" w:rsidRPr="63E5B004">
        <w:rPr>
          <w:rFonts w:ascii="Arial" w:hAnsi="Arial" w:cs="Arial"/>
        </w:rPr>
        <w:t>extension</w:t>
      </w:r>
      <w:r w:rsidR="005E739E">
        <w:rPr>
          <w:rFonts w:ascii="Arial" w:hAnsi="Arial" w:cs="Arial"/>
        </w:rPr>
        <w:t xml:space="preserve">s </w:t>
      </w:r>
      <w:r w:rsidR="004C3C3D">
        <w:rPr>
          <w:rFonts w:ascii="Arial" w:hAnsi="Arial" w:cs="Arial"/>
        </w:rPr>
        <w:t xml:space="preserve">highlighted in 3.1.4 </w:t>
      </w:r>
      <w:r w:rsidR="005E739E">
        <w:rPr>
          <w:rFonts w:ascii="Arial" w:hAnsi="Arial" w:cs="Arial"/>
        </w:rPr>
        <w:t>are</w:t>
      </w:r>
      <w:r w:rsidR="00441295" w:rsidRPr="63E5B004">
        <w:rPr>
          <w:rFonts w:ascii="Arial" w:hAnsi="Arial" w:cs="Arial"/>
        </w:rPr>
        <w:t xml:space="preserve"> granted</w:t>
      </w:r>
      <w:r w:rsidRPr="003037D6">
        <w:rPr>
          <w:rFonts w:ascii="Arial" w:hAnsi="Arial" w:cs="Arial"/>
        </w:rPr>
        <w:t xml:space="preserve">, the </w:t>
      </w:r>
      <w:r w:rsidR="002A69AC" w:rsidRPr="003037D6">
        <w:rPr>
          <w:rFonts w:ascii="Arial" w:hAnsi="Arial" w:cs="Arial"/>
        </w:rPr>
        <w:t>Contractor or TPO</w:t>
      </w:r>
      <w:r w:rsidRPr="003037D6">
        <w:rPr>
          <w:rFonts w:ascii="Arial" w:hAnsi="Arial" w:cs="Arial"/>
        </w:rPr>
        <w:t xml:space="preserve"> will notify the Program </w:t>
      </w:r>
      <w:r w:rsidR="5BF17988" w:rsidRPr="003037D6">
        <w:rPr>
          <w:rFonts w:ascii="Arial" w:hAnsi="Arial" w:cs="Arial"/>
        </w:rPr>
        <w:t>Administrator</w:t>
      </w:r>
      <w:r w:rsidR="17D42800" w:rsidRPr="003037D6">
        <w:rPr>
          <w:rFonts w:ascii="Arial" w:hAnsi="Arial" w:cs="Arial"/>
        </w:rPr>
        <w:t>s</w:t>
      </w:r>
      <w:r w:rsidRPr="003037D6">
        <w:rPr>
          <w:rFonts w:ascii="Arial" w:hAnsi="Arial" w:cs="Arial"/>
        </w:rPr>
        <w:t xml:space="preserve"> </w:t>
      </w:r>
      <w:r w:rsidR="3F0E0D8D" w:rsidRPr="003037D6">
        <w:rPr>
          <w:rFonts w:ascii="Arial" w:hAnsi="Arial" w:cs="Arial"/>
        </w:rPr>
        <w:t>of the final commercial operation date</w:t>
      </w:r>
      <w:r w:rsidR="00D68A40" w:rsidRPr="003037D6">
        <w:rPr>
          <w:rFonts w:ascii="Arial" w:hAnsi="Arial" w:cs="Arial"/>
        </w:rPr>
        <w:t xml:space="preserve"> </w:t>
      </w:r>
      <w:r w:rsidR="00B04F23" w:rsidRPr="003037D6">
        <w:rPr>
          <w:rFonts w:ascii="Arial" w:hAnsi="Arial" w:cs="Arial"/>
        </w:rPr>
        <w:t>(COD)</w:t>
      </w:r>
      <w:r w:rsidR="00D68A40" w:rsidRPr="003037D6">
        <w:rPr>
          <w:rFonts w:ascii="Arial" w:hAnsi="Arial" w:cs="Arial"/>
        </w:rPr>
        <w:t xml:space="preserve"> </w:t>
      </w:r>
      <w:r w:rsidR="0009739F" w:rsidRPr="003037D6">
        <w:rPr>
          <w:rFonts w:ascii="Arial" w:hAnsi="Arial" w:cs="Arial"/>
        </w:rPr>
        <w:t>via the Customer Enrollment Platform</w:t>
      </w:r>
      <w:r w:rsidR="00B04F23" w:rsidRPr="003037D6">
        <w:rPr>
          <w:rFonts w:ascii="Arial" w:hAnsi="Arial" w:cs="Arial"/>
        </w:rPr>
        <w:t xml:space="preserve"> </w:t>
      </w:r>
      <w:r w:rsidRPr="003037D6">
        <w:rPr>
          <w:rFonts w:ascii="Arial" w:hAnsi="Arial" w:cs="Arial"/>
        </w:rPr>
        <w:t xml:space="preserve">and </w:t>
      </w:r>
      <w:r w:rsidR="5BF17988" w:rsidRPr="003037D6">
        <w:rPr>
          <w:rFonts w:ascii="Arial" w:hAnsi="Arial" w:cs="Arial"/>
        </w:rPr>
        <w:t>th</w:t>
      </w:r>
      <w:r w:rsidR="1E2053C0" w:rsidRPr="003037D6">
        <w:rPr>
          <w:rFonts w:ascii="Arial" w:hAnsi="Arial" w:cs="Arial"/>
        </w:rPr>
        <w:t>at the</w:t>
      </w:r>
      <w:r w:rsidR="00B04F23" w:rsidRPr="003037D6">
        <w:rPr>
          <w:rFonts w:ascii="Arial" w:hAnsi="Arial" w:cs="Arial"/>
        </w:rPr>
        <w:t xml:space="preserve"> </w:t>
      </w:r>
      <w:r w:rsidRPr="003037D6">
        <w:rPr>
          <w:rFonts w:ascii="Arial" w:hAnsi="Arial" w:cs="Arial"/>
        </w:rPr>
        <w:t xml:space="preserve">system is ready for verification via submission of project completion materials in the Enrollment Platform. </w:t>
      </w:r>
      <w:r w:rsidR="00FB0A87" w:rsidRPr="003037D6">
        <w:rPr>
          <w:rFonts w:ascii="Arial" w:hAnsi="Arial" w:cs="Arial"/>
        </w:rPr>
        <w:t xml:space="preserve">Connection to any building’s electrical service or utility meter can only be performed by a licensed Connecticut E-1. </w:t>
      </w:r>
    </w:p>
    <w:p w14:paraId="07445B08" w14:textId="5046FC62" w:rsidR="009774F5" w:rsidRDefault="00C24080" w:rsidP="00BC71FA">
      <w:pPr>
        <w:numPr>
          <w:ilvl w:val="0"/>
          <w:numId w:val="17"/>
        </w:numPr>
        <w:jc w:val="both"/>
        <w:rPr>
          <w:rFonts w:ascii="Arial" w:hAnsi="Arial" w:cs="Arial"/>
          <w:b/>
          <w:bCs/>
        </w:rPr>
      </w:pPr>
      <w:r w:rsidRPr="003037D6">
        <w:rPr>
          <w:rFonts w:ascii="Arial" w:hAnsi="Arial" w:cs="Arial"/>
          <w:b/>
          <w:bCs/>
        </w:rPr>
        <w:t xml:space="preserve"> </w:t>
      </w:r>
      <w:r w:rsidR="00603BE7">
        <w:rPr>
          <w:rFonts w:ascii="Arial" w:hAnsi="Arial" w:cs="Arial"/>
          <w:b/>
          <w:bCs/>
        </w:rPr>
        <w:t>Inspection</w:t>
      </w:r>
    </w:p>
    <w:p w14:paraId="0A871E10" w14:textId="044C0F07" w:rsidR="00603BE7" w:rsidRPr="003037D6" w:rsidRDefault="00FD00E1" w:rsidP="00A361D1">
      <w:pPr>
        <w:ind w:left="720"/>
        <w:jc w:val="both"/>
        <w:rPr>
          <w:rFonts w:ascii="Arial" w:hAnsi="Arial" w:cs="Arial"/>
          <w:b/>
          <w:bCs/>
        </w:rPr>
      </w:pPr>
      <w:r w:rsidRPr="00FD00E1">
        <w:rPr>
          <w:rFonts w:ascii="Arial" w:hAnsi="Arial" w:cs="Arial"/>
        </w:rPr>
        <w:t xml:space="preserve">Effective January 1, 2024, battery inspections will become </w:t>
      </w:r>
      <w:proofErr w:type="gramStart"/>
      <w:r w:rsidRPr="00FD00E1">
        <w:rPr>
          <w:rFonts w:ascii="Arial" w:hAnsi="Arial" w:cs="Arial"/>
        </w:rPr>
        <w:t>optional</w:t>
      </w:r>
      <w:proofErr w:type="gramEnd"/>
      <w:r w:rsidRPr="00FD00E1">
        <w:rPr>
          <w:rFonts w:ascii="Arial" w:hAnsi="Arial" w:cs="Arial"/>
        </w:rPr>
        <w:t xml:space="preserve"> and inspections will be conducted only upon customer request. Customers interested in having their batteries inspected must indicate their preference by opting in during the incentive application process, and the </w:t>
      </w:r>
      <w:r w:rsidR="00BE64CE" w:rsidRPr="00BE64CE">
        <w:rPr>
          <w:rFonts w:ascii="Arial" w:hAnsi="Arial" w:cs="Arial"/>
        </w:rPr>
        <w:t xml:space="preserve">inspection will take place after the project is built and submitted for completion. </w:t>
      </w:r>
      <w:r w:rsidR="4C3CA048" w:rsidRPr="2DAB4A2C">
        <w:rPr>
          <w:rFonts w:ascii="Arial" w:hAnsi="Arial" w:cs="Arial"/>
          <w:b/>
          <w:bCs/>
        </w:rPr>
        <w:t>Approval and Payment of Upfront Incentive</w:t>
      </w:r>
    </w:p>
    <w:p w14:paraId="56FC173B" w14:textId="1DEED864" w:rsidR="009774F5" w:rsidRPr="003037D6" w:rsidRDefault="00F14453" w:rsidP="00821AAE">
      <w:pPr>
        <w:ind w:left="720"/>
        <w:jc w:val="both"/>
        <w:rPr>
          <w:rFonts w:ascii="Arial" w:hAnsi="Arial" w:cs="Arial"/>
        </w:rPr>
      </w:pPr>
      <w:r w:rsidRPr="003037D6">
        <w:rPr>
          <w:rFonts w:ascii="Arial" w:hAnsi="Arial" w:cs="Arial"/>
        </w:rPr>
        <w:t xml:space="preserve">Upon </w:t>
      </w:r>
      <w:r w:rsidR="00BC50B7" w:rsidRPr="003037D6">
        <w:rPr>
          <w:rFonts w:ascii="Arial" w:hAnsi="Arial" w:cs="Arial"/>
        </w:rPr>
        <w:t>confirmation that the system is energized and operational</w:t>
      </w:r>
      <w:r w:rsidR="00BE1A63">
        <w:rPr>
          <w:rFonts w:ascii="Arial" w:hAnsi="Arial" w:cs="Arial"/>
        </w:rPr>
        <w:t xml:space="preserve">, has passed </w:t>
      </w:r>
      <w:r w:rsidR="00371C38">
        <w:rPr>
          <w:rFonts w:ascii="Arial" w:hAnsi="Arial" w:cs="Arial"/>
        </w:rPr>
        <w:t>all applicable inspection(s),</w:t>
      </w:r>
      <w:r w:rsidR="002725E4" w:rsidRPr="003037D6">
        <w:rPr>
          <w:rFonts w:ascii="Arial" w:hAnsi="Arial" w:cs="Arial"/>
        </w:rPr>
        <w:t xml:space="preserve"> and has received </w:t>
      </w:r>
      <w:r w:rsidRPr="003037D6">
        <w:rPr>
          <w:rFonts w:ascii="Arial" w:hAnsi="Arial" w:cs="Arial"/>
        </w:rPr>
        <w:t>final approval from the EDC</w:t>
      </w:r>
      <w:r w:rsidR="00391E64" w:rsidRPr="003037D6">
        <w:rPr>
          <w:rFonts w:ascii="Arial" w:hAnsi="Arial" w:cs="Arial"/>
        </w:rPr>
        <w:t xml:space="preserve"> and CGB</w:t>
      </w:r>
      <w:r w:rsidR="005D24B6" w:rsidRPr="003037D6">
        <w:rPr>
          <w:rFonts w:ascii="Arial" w:hAnsi="Arial" w:cs="Arial"/>
        </w:rPr>
        <w:t xml:space="preserve"> (as described in Battery Enrollment Process below)</w:t>
      </w:r>
      <w:r w:rsidR="00391E64" w:rsidRPr="003037D6">
        <w:rPr>
          <w:rFonts w:ascii="Arial" w:hAnsi="Arial" w:cs="Arial"/>
        </w:rPr>
        <w:t xml:space="preserve">, </w:t>
      </w:r>
      <w:r w:rsidR="00371C38">
        <w:rPr>
          <w:rFonts w:ascii="Arial" w:hAnsi="Arial" w:cs="Arial"/>
        </w:rPr>
        <w:t>a Confirmation of Funds letter will be issued by the Program Administrators confirming the final Upfront Incentive amount. T</w:t>
      </w:r>
      <w:r w:rsidR="00391E64" w:rsidRPr="003037D6">
        <w:rPr>
          <w:rFonts w:ascii="Arial" w:hAnsi="Arial" w:cs="Arial"/>
        </w:rPr>
        <w:t>he Upfront Incentive will be approved for payment as descr</w:t>
      </w:r>
      <w:r w:rsidR="00A45148" w:rsidRPr="003037D6">
        <w:rPr>
          <w:rFonts w:ascii="Arial" w:hAnsi="Arial" w:cs="Arial"/>
        </w:rPr>
        <w:t xml:space="preserve">ibed in Section </w:t>
      </w:r>
      <w:r w:rsidR="006320B2">
        <w:rPr>
          <w:rFonts w:ascii="Arial" w:hAnsi="Arial" w:cs="Arial"/>
        </w:rPr>
        <w:t>6.</w:t>
      </w:r>
      <w:r w:rsidR="00A45148" w:rsidRPr="003037D6">
        <w:rPr>
          <w:rFonts w:ascii="Arial" w:hAnsi="Arial" w:cs="Arial"/>
        </w:rPr>
        <w:t xml:space="preserve"> </w:t>
      </w:r>
    </w:p>
    <w:p w14:paraId="12F05DE7" w14:textId="28E12A8E" w:rsidR="0044383D" w:rsidRPr="003037D6" w:rsidRDefault="0044383D" w:rsidP="0044383D">
      <w:pPr>
        <w:ind w:left="720"/>
        <w:jc w:val="both"/>
        <w:rPr>
          <w:rFonts w:ascii="Arial" w:hAnsi="Arial" w:cs="Arial"/>
        </w:rPr>
      </w:pPr>
      <w:r>
        <w:rPr>
          <w:rFonts w:ascii="Arial" w:hAnsi="Arial" w:cs="Arial"/>
        </w:rPr>
        <w:t xml:space="preserve">Note: If the customer is applying for transfer from ConnectedSolutions or Active-Only </w:t>
      </w:r>
      <w:r w:rsidR="00887C98">
        <w:rPr>
          <w:rFonts w:ascii="Arial" w:hAnsi="Arial" w:cs="Arial"/>
        </w:rPr>
        <w:t>D</w:t>
      </w:r>
      <w:r>
        <w:rPr>
          <w:rFonts w:ascii="Arial" w:hAnsi="Arial" w:cs="Arial"/>
        </w:rPr>
        <w:t xml:space="preserve">ispatch, </w:t>
      </w:r>
      <w:r w:rsidR="000621AB" w:rsidRPr="000621AB">
        <w:rPr>
          <w:rFonts w:ascii="Arial" w:hAnsi="Arial" w:cs="Arial"/>
        </w:rPr>
        <w:t xml:space="preserve">the battery </w:t>
      </w:r>
      <w:r w:rsidR="000850A2">
        <w:rPr>
          <w:rFonts w:ascii="Arial" w:hAnsi="Arial" w:cs="Arial"/>
        </w:rPr>
        <w:t>will</w:t>
      </w:r>
      <w:r w:rsidR="000621AB" w:rsidRPr="000621AB">
        <w:rPr>
          <w:rFonts w:ascii="Arial" w:hAnsi="Arial" w:cs="Arial"/>
        </w:rPr>
        <w:t xml:space="preserve"> not be eligible for </w:t>
      </w:r>
      <w:r w:rsidR="00127CF5">
        <w:rPr>
          <w:rFonts w:ascii="Arial" w:hAnsi="Arial" w:cs="Arial"/>
        </w:rPr>
        <w:t xml:space="preserve">an upfront incentive </w:t>
      </w:r>
      <w:r w:rsidR="004F489E" w:rsidRPr="004F489E">
        <w:rPr>
          <w:rFonts w:ascii="Arial" w:hAnsi="Arial" w:cs="Arial"/>
        </w:rPr>
        <w:t>payment.</w:t>
      </w:r>
      <w:r w:rsidR="004F489E">
        <w:rPr>
          <w:rFonts w:ascii="Arial" w:hAnsi="Arial" w:cs="Arial"/>
        </w:rPr>
        <w:t xml:space="preserve"> </w:t>
      </w:r>
    </w:p>
    <w:p w14:paraId="03E81689" w14:textId="77777777" w:rsidR="009B50C0" w:rsidRPr="003037D6" w:rsidRDefault="009B50C0" w:rsidP="00821AAE">
      <w:pPr>
        <w:ind w:left="720"/>
        <w:jc w:val="both"/>
        <w:rPr>
          <w:rFonts w:ascii="Arial" w:hAnsi="Arial" w:cs="Arial"/>
        </w:rPr>
      </w:pPr>
    </w:p>
    <w:p w14:paraId="069C0CD1" w14:textId="1DA236F6" w:rsidR="00D75E17" w:rsidRPr="003037D6" w:rsidRDefault="003650AE" w:rsidP="00D75E17">
      <w:pPr>
        <w:pStyle w:val="Heading2"/>
        <w:jc w:val="both"/>
        <w:rPr>
          <w:rFonts w:ascii="Arial" w:hAnsi="Arial" w:cs="Arial"/>
        </w:rPr>
      </w:pPr>
      <w:bookmarkStart w:id="13" w:name="_Toc1132144848"/>
      <w:bookmarkStart w:id="14" w:name="_Toc124428166"/>
      <w:r w:rsidRPr="0D99E7F9">
        <w:rPr>
          <w:rFonts w:ascii="Arial" w:hAnsi="Arial" w:cs="Arial"/>
        </w:rPr>
        <w:lastRenderedPageBreak/>
        <w:t xml:space="preserve">New </w:t>
      </w:r>
      <w:r w:rsidR="00C346F6" w:rsidRPr="0D99E7F9">
        <w:rPr>
          <w:rFonts w:ascii="Arial" w:hAnsi="Arial" w:cs="Arial"/>
        </w:rPr>
        <w:t>Battery</w:t>
      </w:r>
      <w:r w:rsidR="00D75E17" w:rsidRPr="0D99E7F9">
        <w:rPr>
          <w:rFonts w:ascii="Arial" w:hAnsi="Arial" w:cs="Arial"/>
        </w:rPr>
        <w:t xml:space="preserve"> Enrollment Process</w:t>
      </w:r>
      <w:bookmarkEnd w:id="13"/>
      <w:bookmarkEnd w:id="14"/>
    </w:p>
    <w:p w14:paraId="2BA45F88" w14:textId="72C906B7" w:rsidR="00D75E17" w:rsidRPr="003037D6" w:rsidRDefault="24BEFD37" w:rsidP="00D75E17">
      <w:pPr>
        <w:spacing w:after="120"/>
        <w:jc w:val="both"/>
        <w:rPr>
          <w:rFonts w:ascii="Arial" w:hAnsi="Arial" w:cs="Arial"/>
        </w:rPr>
      </w:pPr>
      <w:r w:rsidRPr="003037D6">
        <w:rPr>
          <w:rFonts w:ascii="Arial" w:hAnsi="Arial" w:cs="Arial"/>
        </w:rPr>
        <w:t xml:space="preserve">The following steps outline the expected process flow for </w:t>
      </w:r>
      <w:r w:rsidR="328707C8" w:rsidRPr="003037D6">
        <w:rPr>
          <w:rFonts w:ascii="Arial" w:hAnsi="Arial" w:cs="Arial"/>
        </w:rPr>
        <w:t>how batteries will be</w:t>
      </w:r>
      <w:r w:rsidRPr="003037D6">
        <w:rPr>
          <w:rFonts w:ascii="Arial" w:hAnsi="Arial" w:cs="Arial"/>
        </w:rPr>
        <w:t xml:space="preserve"> enroll</w:t>
      </w:r>
      <w:r w:rsidR="328707C8" w:rsidRPr="003037D6">
        <w:rPr>
          <w:rFonts w:ascii="Arial" w:hAnsi="Arial" w:cs="Arial"/>
        </w:rPr>
        <w:t>ed</w:t>
      </w:r>
      <w:r w:rsidRPr="003037D6">
        <w:rPr>
          <w:rFonts w:ascii="Arial" w:hAnsi="Arial" w:cs="Arial"/>
        </w:rPr>
        <w:t xml:space="preserve"> into </w:t>
      </w:r>
      <w:r w:rsidR="00431DBD" w:rsidRPr="003037D6">
        <w:rPr>
          <w:rFonts w:ascii="Arial" w:hAnsi="Arial" w:cs="Arial"/>
        </w:rPr>
        <w:t>Energy Storage Solutions</w:t>
      </w:r>
      <w:r w:rsidRPr="003037D6">
        <w:rPr>
          <w:rFonts w:ascii="Arial" w:hAnsi="Arial" w:cs="Arial"/>
        </w:rPr>
        <w:t>, from Application to the verification of system operation and the onset of performance period</w:t>
      </w:r>
      <w:r w:rsidR="328707C8" w:rsidRPr="003037D6">
        <w:rPr>
          <w:rFonts w:ascii="Arial" w:hAnsi="Arial" w:cs="Arial"/>
        </w:rPr>
        <w:t>.</w:t>
      </w:r>
      <w:r w:rsidR="00FA60E0" w:rsidRPr="003037D6">
        <w:rPr>
          <w:rFonts w:ascii="Arial" w:hAnsi="Arial" w:cs="Arial"/>
        </w:rPr>
        <w:t xml:space="preserve"> </w:t>
      </w:r>
      <w:r w:rsidR="005804C2" w:rsidRPr="003037D6">
        <w:rPr>
          <w:rFonts w:ascii="Arial" w:hAnsi="Arial" w:cs="Arial"/>
        </w:rPr>
        <w:t>Transfer</w:t>
      </w:r>
      <w:r w:rsidR="00FA60E0" w:rsidRPr="003037D6">
        <w:rPr>
          <w:rFonts w:ascii="Arial" w:hAnsi="Arial" w:cs="Arial"/>
        </w:rPr>
        <w:t xml:space="preserve"> Customers </w:t>
      </w:r>
      <w:r w:rsidR="002C3222">
        <w:rPr>
          <w:rFonts w:ascii="Arial" w:hAnsi="Arial" w:cs="Arial"/>
        </w:rPr>
        <w:t xml:space="preserve">from ConnectedSolutions </w:t>
      </w:r>
      <w:r w:rsidR="00F41A97" w:rsidRPr="003037D6">
        <w:rPr>
          <w:rFonts w:ascii="Arial" w:hAnsi="Arial" w:cs="Arial"/>
        </w:rPr>
        <w:t>will follow a modified</w:t>
      </w:r>
      <w:r w:rsidR="00FA60E0" w:rsidRPr="003037D6">
        <w:rPr>
          <w:rFonts w:ascii="Arial" w:hAnsi="Arial" w:cs="Arial"/>
        </w:rPr>
        <w:t xml:space="preserve"> process</w:t>
      </w:r>
      <w:r w:rsidR="003650AE" w:rsidRPr="003037D6">
        <w:rPr>
          <w:rFonts w:ascii="Arial" w:hAnsi="Arial" w:cs="Arial"/>
        </w:rPr>
        <w:t xml:space="preserve"> described in </w:t>
      </w:r>
      <w:r w:rsidR="00F92297" w:rsidRPr="003037D6">
        <w:rPr>
          <w:rFonts w:ascii="Arial" w:hAnsi="Arial" w:cs="Arial"/>
        </w:rPr>
        <w:t xml:space="preserve">Section </w:t>
      </w:r>
      <w:r w:rsidR="0014661C">
        <w:rPr>
          <w:rFonts w:ascii="Arial" w:hAnsi="Arial" w:cs="Arial"/>
        </w:rPr>
        <w:t>3</w:t>
      </w:r>
      <w:r w:rsidR="00F92297" w:rsidRPr="003037D6">
        <w:rPr>
          <w:rFonts w:ascii="Arial" w:hAnsi="Arial" w:cs="Arial"/>
        </w:rPr>
        <w:t>.4</w:t>
      </w:r>
      <w:r w:rsidR="00FA60E0" w:rsidRPr="003037D6">
        <w:rPr>
          <w:rFonts w:ascii="Arial" w:hAnsi="Arial" w:cs="Arial"/>
        </w:rPr>
        <w:t>.</w:t>
      </w:r>
    </w:p>
    <w:p w14:paraId="342F1BD1" w14:textId="66957F81" w:rsidR="00741A72" w:rsidRPr="003037D6" w:rsidRDefault="00F41A97" w:rsidP="00D75E17">
      <w:pPr>
        <w:spacing w:after="120"/>
        <w:jc w:val="both"/>
        <w:rPr>
          <w:rFonts w:ascii="Arial" w:hAnsi="Arial" w:cs="Arial"/>
          <w:b/>
          <w:bCs/>
        </w:rPr>
      </w:pPr>
      <w:r w:rsidRPr="003037D6">
        <w:rPr>
          <w:rFonts w:ascii="Arial" w:hAnsi="Arial" w:cs="Arial"/>
          <w:b/>
          <w:bCs/>
          <w:u w:val="single"/>
        </w:rPr>
        <w:t xml:space="preserve">New </w:t>
      </w:r>
      <w:r w:rsidR="00741A72" w:rsidRPr="003037D6">
        <w:rPr>
          <w:rFonts w:ascii="Arial" w:hAnsi="Arial" w:cs="Arial"/>
          <w:b/>
          <w:bCs/>
          <w:u w:val="single"/>
        </w:rPr>
        <w:t>Battery Enrollment Steps and Milestones</w:t>
      </w:r>
    </w:p>
    <w:p w14:paraId="6CC0652E" w14:textId="7B55A4FD" w:rsidR="00077EF1" w:rsidRPr="003037D6" w:rsidRDefault="00077EF1" w:rsidP="00BC71FA">
      <w:pPr>
        <w:numPr>
          <w:ilvl w:val="0"/>
          <w:numId w:val="16"/>
        </w:numPr>
        <w:jc w:val="both"/>
        <w:rPr>
          <w:rFonts w:ascii="Arial" w:hAnsi="Arial" w:cs="Arial"/>
          <w:b/>
          <w:bCs/>
        </w:rPr>
      </w:pPr>
      <w:r w:rsidRPr="003037D6">
        <w:rPr>
          <w:rFonts w:ascii="Arial" w:hAnsi="Arial" w:cs="Arial"/>
          <w:b/>
          <w:bCs/>
        </w:rPr>
        <w:t>Contract Execution</w:t>
      </w:r>
    </w:p>
    <w:p w14:paraId="4FFE5B53" w14:textId="18369279" w:rsidR="00341F5E" w:rsidRPr="003037D6" w:rsidRDefault="00341F5E" w:rsidP="008C5ECB">
      <w:pPr>
        <w:ind w:left="720"/>
        <w:jc w:val="both"/>
        <w:rPr>
          <w:rFonts w:ascii="Arial" w:hAnsi="Arial" w:cs="Arial"/>
        </w:rPr>
      </w:pPr>
      <w:r w:rsidRPr="003037D6">
        <w:rPr>
          <w:rFonts w:ascii="Arial" w:hAnsi="Arial" w:cs="Arial"/>
        </w:rPr>
        <w:t>When the Customer Contract is executed (as described</w:t>
      </w:r>
      <w:r w:rsidR="00990C43" w:rsidRPr="003037D6">
        <w:rPr>
          <w:rFonts w:ascii="Arial" w:hAnsi="Arial" w:cs="Arial"/>
        </w:rPr>
        <w:t xml:space="preserve"> above</w:t>
      </w:r>
      <w:r w:rsidRPr="003037D6">
        <w:rPr>
          <w:rFonts w:ascii="Arial" w:hAnsi="Arial" w:cs="Arial"/>
        </w:rPr>
        <w:t xml:space="preserve"> in </w:t>
      </w:r>
      <w:r w:rsidR="00F3182B" w:rsidRPr="003037D6">
        <w:rPr>
          <w:rFonts w:ascii="Arial" w:hAnsi="Arial" w:cs="Arial"/>
        </w:rPr>
        <w:t>Customer Enrollment Process)</w:t>
      </w:r>
      <w:r w:rsidR="00990C43" w:rsidRPr="003037D6">
        <w:rPr>
          <w:rFonts w:ascii="Arial" w:hAnsi="Arial" w:cs="Arial"/>
        </w:rPr>
        <w:t xml:space="preserve">, all relevant data will be input into the EDC </w:t>
      </w:r>
      <w:r w:rsidR="001A61FB" w:rsidRPr="003037D6">
        <w:rPr>
          <w:rFonts w:ascii="Arial" w:hAnsi="Arial" w:cs="Arial"/>
        </w:rPr>
        <w:t>DERMS platform and the project will be registered.</w:t>
      </w:r>
    </w:p>
    <w:p w14:paraId="67A17A7A" w14:textId="33E66C25" w:rsidR="0004428F" w:rsidRPr="003037D6" w:rsidRDefault="0004428F" w:rsidP="00BC71FA">
      <w:pPr>
        <w:numPr>
          <w:ilvl w:val="0"/>
          <w:numId w:val="16"/>
        </w:numPr>
        <w:jc w:val="both"/>
        <w:rPr>
          <w:rFonts w:ascii="Arial" w:hAnsi="Arial" w:cs="Arial"/>
          <w:b/>
          <w:bCs/>
        </w:rPr>
      </w:pPr>
      <w:r w:rsidRPr="003037D6">
        <w:rPr>
          <w:rFonts w:ascii="Arial" w:hAnsi="Arial" w:cs="Arial"/>
          <w:b/>
          <w:bCs/>
        </w:rPr>
        <w:t xml:space="preserve"> Verification of System Operation</w:t>
      </w:r>
    </w:p>
    <w:p w14:paraId="3A2BBE61" w14:textId="06A11A3B" w:rsidR="00F41A97" w:rsidRPr="003037D6" w:rsidRDefault="58053230" w:rsidP="00A23A9A">
      <w:pPr>
        <w:ind w:left="720"/>
        <w:jc w:val="both"/>
      </w:pPr>
      <w:r w:rsidRPr="003037D6">
        <w:rPr>
          <w:rFonts w:ascii="Arial" w:hAnsi="Arial" w:cs="Arial"/>
        </w:rPr>
        <w:t>For all commercial and industrial projects, as well as residential projects over 20 kW AC of system nameplate discharge capacity</w:t>
      </w:r>
      <w:r w:rsidR="45131AB5" w:rsidRPr="003037D6">
        <w:rPr>
          <w:rFonts w:ascii="Arial" w:hAnsi="Arial" w:cs="Arial"/>
        </w:rPr>
        <w:t>, the verification of system operation step is required</w:t>
      </w:r>
      <w:r w:rsidRPr="003037D6">
        <w:rPr>
          <w:rFonts w:ascii="Arial" w:hAnsi="Arial" w:cs="Arial"/>
        </w:rPr>
        <w:t xml:space="preserve"> following construction completion and commercial operation</w:t>
      </w:r>
      <w:r w:rsidR="45131AB5" w:rsidRPr="003037D6">
        <w:rPr>
          <w:rFonts w:ascii="Arial" w:hAnsi="Arial" w:cs="Arial"/>
        </w:rPr>
        <w:t xml:space="preserve">. The EDC may inspect the system during operation, either physically in person or virtually, to verify system parameters are within the </w:t>
      </w:r>
      <w:r w:rsidR="46C84558" w:rsidRPr="003037D6">
        <w:rPr>
          <w:rFonts w:ascii="Arial" w:hAnsi="Arial" w:cs="Arial"/>
        </w:rPr>
        <w:t>A</w:t>
      </w:r>
      <w:r w:rsidR="45131AB5" w:rsidRPr="003037D6">
        <w:rPr>
          <w:rFonts w:ascii="Arial" w:hAnsi="Arial" w:cs="Arial"/>
        </w:rPr>
        <w:t xml:space="preserve">pplication specification, informed by the EDC guidelines and industry approved storage inspection protocols. If the verification inspection produces results that are not accurate to the </w:t>
      </w:r>
      <w:r w:rsidR="6A7DBFF3" w:rsidRPr="003037D6">
        <w:rPr>
          <w:rFonts w:ascii="Arial" w:hAnsi="Arial" w:cs="Arial"/>
        </w:rPr>
        <w:t>A</w:t>
      </w:r>
      <w:r w:rsidR="45131AB5" w:rsidRPr="003037D6">
        <w:rPr>
          <w:rFonts w:ascii="Arial" w:hAnsi="Arial" w:cs="Arial"/>
        </w:rPr>
        <w:t xml:space="preserve">pplication or design submittal, the </w:t>
      </w:r>
      <w:r w:rsidR="002A69AC" w:rsidRPr="003037D6">
        <w:rPr>
          <w:rFonts w:ascii="Arial" w:hAnsi="Arial" w:cs="Arial"/>
        </w:rPr>
        <w:t>Contractor or TPO</w:t>
      </w:r>
      <w:r w:rsidR="45131AB5" w:rsidRPr="003037D6">
        <w:rPr>
          <w:rFonts w:ascii="Arial" w:hAnsi="Arial" w:cs="Arial"/>
        </w:rPr>
        <w:t xml:space="preserve"> will </w:t>
      </w:r>
      <w:r w:rsidR="00CA5457" w:rsidRPr="003037D6">
        <w:rPr>
          <w:rFonts w:ascii="Arial" w:hAnsi="Arial" w:cs="Arial"/>
        </w:rPr>
        <w:t>be given a time frame</w:t>
      </w:r>
      <w:r w:rsidR="45131AB5" w:rsidRPr="003037D6">
        <w:rPr>
          <w:rFonts w:ascii="Arial" w:hAnsi="Arial" w:cs="Arial"/>
        </w:rPr>
        <w:t xml:space="preserve"> to rectify and schedule an additional verification inspection or submit proof of correction to the satisfaction of the EDC. Other exceptions or extensions to the approval process may be determined on an individual basis by request from the </w:t>
      </w:r>
      <w:r w:rsidR="002A69AC" w:rsidRPr="003037D6">
        <w:rPr>
          <w:rFonts w:ascii="Arial" w:hAnsi="Arial" w:cs="Arial"/>
        </w:rPr>
        <w:t>Contractor or TPO</w:t>
      </w:r>
      <w:r w:rsidR="45131AB5" w:rsidRPr="003037D6">
        <w:rPr>
          <w:rFonts w:ascii="Arial" w:hAnsi="Arial" w:cs="Arial"/>
        </w:rPr>
        <w:t xml:space="preserve"> to the EDC. </w:t>
      </w:r>
    </w:p>
    <w:p w14:paraId="0E85EFCD" w14:textId="72324F34" w:rsidR="00BB499F" w:rsidRPr="003037D6" w:rsidRDefault="00D36066" w:rsidP="00745F03">
      <w:pPr>
        <w:pStyle w:val="ListParagraph"/>
        <w:tabs>
          <w:tab w:val="left" w:pos="630"/>
        </w:tabs>
        <w:spacing w:after="120"/>
        <w:ind w:left="0"/>
        <w:jc w:val="both"/>
        <w:rPr>
          <w:rFonts w:ascii="Arial" w:hAnsi="Arial" w:cs="Arial"/>
        </w:rPr>
      </w:pPr>
      <w:r w:rsidRPr="003037D6">
        <w:rPr>
          <w:rFonts w:ascii="Arial" w:hAnsi="Arial" w:cs="Arial"/>
        </w:rPr>
        <w:t>The Program Administrator</w:t>
      </w:r>
      <w:r w:rsidR="008A08E3" w:rsidRPr="003037D6">
        <w:rPr>
          <w:rFonts w:ascii="Arial" w:hAnsi="Arial" w:cs="Arial"/>
        </w:rPr>
        <w:t>s</w:t>
      </w:r>
      <w:r w:rsidRPr="003037D6">
        <w:rPr>
          <w:rFonts w:ascii="Arial" w:hAnsi="Arial" w:cs="Arial"/>
        </w:rPr>
        <w:t xml:space="preserve"> shall conduct inspections as needed f</w:t>
      </w:r>
      <w:r w:rsidR="00BB499F" w:rsidRPr="003037D6">
        <w:rPr>
          <w:rFonts w:ascii="Arial" w:hAnsi="Arial" w:cs="Arial"/>
        </w:rPr>
        <w:t xml:space="preserve">or </w:t>
      </w:r>
      <w:r w:rsidRPr="003037D6">
        <w:rPr>
          <w:rFonts w:ascii="Arial" w:hAnsi="Arial" w:cs="Arial"/>
        </w:rPr>
        <w:t>any</w:t>
      </w:r>
      <w:r w:rsidR="00BB499F" w:rsidRPr="003037D6">
        <w:rPr>
          <w:rFonts w:ascii="Arial" w:hAnsi="Arial" w:cs="Arial"/>
        </w:rPr>
        <w:t xml:space="preserve"> </w:t>
      </w:r>
      <w:r w:rsidR="00883678" w:rsidRPr="003037D6">
        <w:rPr>
          <w:rFonts w:ascii="Arial" w:hAnsi="Arial" w:cs="Arial"/>
        </w:rPr>
        <w:t xml:space="preserve">projects </w:t>
      </w:r>
      <w:r w:rsidRPr="003037D6">
        <w:rPr>
          <w:rFonts w:ascii="Arial" w:hAnsi="Arial" w:cs="Arial"/>
        </w:rPr>
        <w:t xml:space="preserve">pursuant to the process </w:t>
      </w:r>
      <w:r w:rsidR="00883678" w:rsidRPr="003037D6">
        <w:rPr>
          <w:rFonts w:ascii="Arial" w:hAnsi="Arial" w:cs="Arial"/>
        </w:rPr>
        <w:t xml:space="preserve">described in </w:t>
      </w:r>
      <w:r w:rsidR="00883678" w:rsidRPr="005D1F2F">
        <w:rPr>
          <w:rFonts w:ascii="Arial" w:hAnsi="Arial" w:cs="Arial"/>
        </w:rPr>
        <w:t xml:space="preserve">Sec. </w:t>
      </w:r>
      <w:r w:rsidR="00FF1CE0" w:rsidRPr="005D1F2F">
        <w:rPr>
          <w:rFonts w:ascii="Arial" w:hAnsi="Arial" w:cs="Arial"/>
        </w:rPr>
        <w:t>3</w:t>
      </w:r>
      <w:r w:rsidR="00883678" w:rsidRPr="005D1F2F">
        <w:rPr>
          <w:rFonts w:ascii="Arial" w:hAnsi="Arial" w:cs="Arial"/>
        </w:rPr>
        <w:t>.</w:t>
      </w:r>
      <w:r w:rsidR="00CA5457" w:rsidRPr="005D1F2F">
        <w:rPr>
          <w:rFonts w:ascii="Arial" w:hAnsi="Arial" w:cs="Arial"/>
        </w:rPr>
        <w:t>6</w:t>
      </w:r>
      <w:r w:rsidR="005D1F2F" w:rsidRPr="005D1F2F">
        <w:rPr>
          <w:rFonts w:ascii="Arial" w:hAnsi="Arial" w:cs="Arial"/>
        </w:rPr>
        <w:t>,</w:t>
      </w:r>
      <w:r w:rsidR="00DE23E3">
        <w:rPr>
          <w:rFonts w:ascii="Arial" w:hAnsi="Arial" w:cs="Arial"/>
        </w:rPr>
        <w:t xml:space="preserve"> unrelated to EDC inspections as described above.</w:t>
      </w:r>
    </w:p>
    <w:p w14:paraId="26132F8E" w14:textId="4D35E74F" w:rsidR="00FA60E0" w:rsidRPr="003037D6" w:rsidRDefault="005804C2" w:rsidP="00FA60E0">
      <w:pPr>
        <w:pStyle w:val="Heading2"/>
        <w:jc w:val="both"/>
        <w:rPr>
          <w:rFonts w:ascii="Arial" w:hAnsi="Arial" w:cs="Arial"/>
        </w:rPr>
      </w:pPr>
      <w:bookmarkStart w:id="15" w:name="_Toc273881542"/>
      <w:bookmarkStart w:id="16" w:name="_Toc124428167"/>
      <w:r w:rsidRPr="0D99E7F9">
        <w:rPr>
          <w:rFonts w:ascii="Arial" w:hAnsi="Arial" w:cs="Arial"/>
        </w:rPr>
        <w:t>Transfer</w:t>
      </w:r>
      <w:r w:rsidR="00FA60E0" w:rsidRPr="0D99E7F9">
        <w:rPr>
          <w:rFonts w:ascii="Arial" w:hAnsi="Arial" w:cs="Arial"/>
        </w:rPr>
        <w:t xml:space="preserve"> Customers Enrollment Process</w:t>
      </w:r>
      <w:bookmarkEnd w:id="15"/>
      <w:bookmarkEnd w:id="16"/>
    </w:p>
    <w:p w14:paraId="43B59FC7" w14:textId="6D77F304" w:rsidR="00FA60E0" w:rsidRDefault="00FA60E0" w:rsidP="00745F03">
      <w:pPr>
        <w:pStyle w:val="ListParagraph"/>
        <w:tabs>
          <w:tab w:val="left" w:pos="630"/>
        </w:tabs>
        <w:spacing w:after="120"/>
        <w:ind w:left="0"/>
        <w:jc w:val="both"/>
        <w:rPr>
          <w:rFonts w:ascii="Arial" w:hAnsi="Arial" w:cs="Arial"/>
        </w:rPr>
      </w:pPr>
      <w:r w:rsidRPr="003037D6">
        <w:rPr>
          <w:rFonts w:ascii="Arial" w:hAnsi="Arial" w:cs="Arial"/>
        </w:rPr>
        <w:t xml:space="preserve">The following steps outline the expected process flow for how </w:t>
      </w:r>
      <w:r w:rsidR="005804C2" w:rsidRPr="003037D6">
        <w:rPr>
          <w:rFonts w:ascii="Arial" w:hAnsi="Arial" w:cs="Arial"/>
        </w:rPr>
        <w:t>Transfer</w:t>
      </w:r>
      <w:r w:rsidRPr="003037D6">
        <w:rPr>
          <w:rFonts w:ascii="Arial" w:hAnsi="Arial" w:cs="Arial"/>
        </w:rPr>
        <w:t xml:space="preserve"> </w:t>
      </w:r>
      <w:r w:rsidR="005804C2" w:rsidRPr="003037D6">
        <w:rPr>
          <w:rFonts w:ascii="Arial" w:hAnsi="Arial" w:cs="Arial"/>
        </w:rPr>
        <w:t>C</w:t>
      </w:r>
      <w:r w:rsidRPr="003037D6">
        <w:rPr>
          <w:rFonts w:ascii="Arial" w:hAnsi="Arial" w:cs="Arial"/>
        </w:rPr>
        <w:t>ustomers will be enrolled into Energy Storage Solutions.</w:t>
      </w:r>
      <w:r w:rsidR="00B708E6" w:rsidRPr="003037D6">
        <w:rPr>
          <w:rFonts w:ascii="Arial" w:hAnsi="Arial" w:cs="Arial"/>
        </w:rPr>
        <w:t xml:space="preserve"> Note that Passive Dispatch </w:t>
      </w:r>
      <w:r w:rsidR="006B1BB6" w:rsidRPr="003037D6">
        <w:rPr>
          <w:rFonts w:ascii="Arial" w:hAnsi="Arial" w:cs="Arial"/>
        </w:rPr>
        <w:t>u</w:t>
      </w:r>
      <w:r w:rsidR="00B708E6" w:rsidRPr="003037D6">
        <w:rPr>
          <w:rFonts w:ascii="Arial" w:hAnsi="Arial" w:cs="Arial"/>
        </w:rPr>
        <w:t xml:space="preserve">pfront </w:t>
      </w:r>
      <w:r w:rsidR="006B1BB6" w:rsidRPr="003037D6">
        <w:rPr>
          <w:rFonts w:ascii="Arial" w:hAnsi="Arial" w:cs="Arial"/>
        </w:rPr>
        <w:t>i</w:t>
      </w:r>
      <w:r w:rsidR="00B708E6" w:rsidRPr="003037D6">
        <w:rPr>
          <w:rFonts w:ascii="Arial" w:hAnsi="Arial" w:cs="Arial"/>
        </w:rPr>
        <w:t xml:space="preserve">ncentives are not available to Transfer Customers; Transfer Customers may only qualify for Active Dispatch </w:t>
      </w:r>
      <w:r w:rsidR="006B1BB6" w:rsidRPr="003037D6">
        <w:rPr>
          <w:rFonts w:ascii="Arial" w:hAnsi="Arial" w:cs="Arial"/>
        </w:rPr>
        <w:t>p</w:t>
      </w:r>
      <w:r w:rsidR="00B708E6" w:rsidRPr="003037D6">
        <w:rPr>
          <w:rFonts w:ascii="Arial" w:hAnsi="Arial" w:cs="Arial"/>
        </w:rPr>
        <w:t xml:space="preserve">erformance </w:t>
      </w:r>
      <w:r w:rsidR="006B1BB6" w:rsidRPr="003037D6">
        <w:rPr>
          <w:rFonts w:ascii="Arial" w:hAnsi="Arial" w:cs="Arial"/>
        </w:rPr>
        <w:t>i</w:t>
      </w:r>
      <w:r w:rsidR="00B708E6" w:rsidRPr="003037D6">
        <w:rPr>
          <w:rFonts w:ascii="Arial" w:hAnsi="Arial" w:cs="Arial"/>
        </w:rPr>
        <w:t>ncentives.</w:t>
      </w:r>
    </w:p>
    <w:p w14:paraId="2E2D9574" w14:textId="77777777" w:rsidR="00860D8E" w:rsidRPr="003037D6" w:rsidRDefault="00860D8E" w:rsidP="00745F03">
      <w:pPr>
        <w:pStyle w:val="ListParagraph"/>
        <w:tabs>
          <w:tab w:val="left" w:pos="630"/>
        </w:tabs>
        <w:spacing w:after="120"/>
        <w:ind w:left="0"/>
        <w:jc w:val="both"/>
        <w:rPr>
          <w:rFonts w:ascii="Arial" w:hAnsi="Arial" w:cs="Arial"/>
        </w:rPr>
      </w:pPr>
    </w:p>
    <w:p w14:paraId="43093B7C" w14:textId="77777777" w:rsidR="00F41A97" w:rsidRPr="003037D6" w:rsidRDefault="00F41A97" w:rsidP="00F41A97">
      <w:pPr>
        <w:spacing w:after="120"/>
        <w:jc w:val="both"/>
        <w:rPr>
          <w:rFonts w:ascii="Arial" w:hAnsi="Arial" w:cs="Arial"/>
          <w:b/>
          <w:bCs/>
        </w:rPr>
      </w:pPr>
      <w:r w:rsidRPr="003037D6">
        <w:rPr>
          <w:rFonts w:ascii="Arial" w:hAnsi="Arial" w:cs="Arial"/>
          <w:b/>
          <w:bCs/>
          <w:u w:val="single"/>
        </w:rPr>
        <w:t>Transfer Customer Enrollment Steps and Milestones</w:t>
      </w:r>
    </w:p>
    <w:p w14:paraId="606B6CAC" w14:textId="4290FEB6" w:rsidR="003C1061" w:rsidRPr="003037D6" w:rsidRDefault="005471C5" w:rsidP="00BC71FA">
      <w:pPr>
        <w:numPr>
          <w:ilvl w:val="0"/>
          <w:numId w:val="34"/>
        </w:numPr>
        <w:jc w:val="both"/>
        <w:rPr>
          <w:rFonts w:ascii="Arial" w:hAnsi="Arial" w:cs="Arial"/>
          <w:b/>
          <w:bCs/>
        </w:rPr>
      </w:pPr>
      <w:r w:rsidRPr="003037D6">
        <w:rPr>
          <w:rFonts w:ascii="Arial" w:hAnsi="Arial" w:cs="Arial"/>
          <w:b/>
          <w:bCs/>
        </w:rPr>
        <w:t xml:space="preserve">Ensure </w:t>
      </w:r>
      <w:r w:rsidR="00126B53" w:rsidRPr="003037D6">
        <w:rPr>
          <w:rFonts w:ascii="Arial" w:hAnsi="Arial" w:cs="Arial"/>
          <w:b/>
          <w:bCs/>
        </w:rPr>
        <w:t>Customer Contract Compliance</w:t>
      </w:r>
      <w:r w:rsidRPr="003037D6">
        <w:rPr>
          <w:rFonts w:ascii="Arial" w:hAnsi="Arial" w:cs="Arial"/>
          <w:b/>
          <w:bCs/>
        </w:rPr>
        <w:t>, Execute</w:t>
      </w:r>
      <w:r w:rsidR="003C1061" w:rsidRPr="003037D6">
        <w:rPr>
          <w:rFonts w:ascii="Arial" w:hAnsi="Arial" w:cs="Arial"/>
          <w:b/>
          <w:bCs/>
        </w:rPr>
        <w:t xml:space="preserve"> Customer Terms </w:t>
      </w:r>
      <w:r w:rsidR="00E350DE">
        <w:rPr>
          <w:rFonts w:ascii="Arial" w:hAnsi="Arial" w:cs="Arial"/>
          <w:b/>
          <w:bCs/>
        </w:rPr>
        <w:t>&amp;</w:t>
      </w:r>
      <w:r w:rsidR="00E350DE" w:rsidRPr="003037D6">
        <w:rPr>
          <w:rFonts w:ascii="Arial" w:hAnsi="Arial" w:cs="Arial"/>
          <w:b/>
          <w:bCs/>
        </w:rPr>
        <w:t xml:space="preserve"> </w:t>
      </w:r>
      <w:r w:rsidR="003C1061" w:rsidRPr="003037D6">
        <w:rPr>
          <w:rFonts w:ascii="Arial" w:hAnsi="Arial" w:cs="Arial"/>
          <w:b/>
          <w:bCs/>
        </w:rPr>
        <w:t>Conditions</w:t>
      </w:r>
      <w:r w:rsidR="00E350DE">
        <w:rPr>
          <w:rFonts w:ascii="Arial" w:hAnsi="Arial" w:cs="Arial"/>
          <w:b/>
          <w:bCs/>
        </w:rPr>
        <w:t xml:space="preserve"> and Data Release</w:t>
      </w:r>
    </w:p>
    <w:p w14:paraId="1434EA30" w14:textId="78F465B3" w:rsidR="003C1061" w:rsidRPr="003037D6" w:rsidRDefault="003C1061" w:rsidP="00126B53">
      <w:pPr>
        <w:ind w:left="720"/>
        <w:jc w:val="both"/>
        <w:rPr>
          <w:rFonts w:ascii="Arial" w:hAnsi="Arial" w:cs="Arial"/>
        </w:rPr>
      </w:pPr>
      <w:r w:rsidRPr="003037D6">
        <w:rPr>
          <w:rFonts w:ascii="Arial" w:hAnsi="Arial" w:cs="Arial"/>
        </w:rPr>
        <w:t xml:space="preserve">The Customer must have signed and executed a Customer Contract, Power Purchase Agreement (PPA), or Lease Agreement, noting the designation of associated parties to include TPO, Contractor, and other pertinent parties responsible for administration of the project. </w:t>
      </w:r>
      <w:r w:rsidR="00126B53" w:rsidRPr="003037D6">
        <w:rPr>
          <w:rFonts w:ascii="Arial" w:hAnsi="Arial" w:cs="Arial"/>
        </w:rPr>
        <w:t xml:space="preserve">If the original Customer Contract, PPA, or Lease Agreement does not comply with the requirements set forth in </w:t>
      </w:r>
      <w:r w:rsidR="00126B53" w:rsidRPr="00C50624">
        <w:rPr>
          <w:rFonts w:ascii="Arial" w:hAnsi="Arial" w:cs="Arial"/>
        </w:rPr>
        <w:t xml:space="preserve">Sec. </w:t>
      </w:r>
      <w:r w:rsidR="00DF4A61" w:rsidRPr="00C50624">
        <w:rPr>
          <w:rFonts w:ascii="Arial" w:hAnsi="Arial" w:cs="Arial"/>
        </w:rPr>
        <w:t>4</w:t>
      </w:r>
      <w:r w:rsidR="00126B53" w:rsidRPr="00C50624">
        <w:rPr>
          <w:rFonts w:ascii="Arial" w:hAnsi="Arial" w:cs="Arial"/>
        </w:rPr>
        <w:t>.3</w:t>
      </w:r>
      <w:r w:rsidR="00C50624" w:rsidRPr="00C50624">
        <w:rPr>
          <w:rFonts w:ascii="Arial" w:hAnsi="Arial" w:cs="Arial"/>
        </w:rPr>
        <w:t>,</w:t>
      </w:r>
      <w:r w:rsidR="00126B53" w:rsidRPr="003037D6">
        <w:rPr>
          <w:rFonts w:ascii="Arial" w:hAnsi="Arial" w:cs="Arial"/>
        </w:rPr>
        <w:t xml:space="preserve"> </w:t>
      </w:r>
      <w:proofErr w:type="gramStart"/>
      <w:r w:rsidR="002A69AC" w:rsidRPr="003037D6">
        <w:rPr>
          <w:rFonts w:ascii="Arial" w:hAnsi="Arial" w:cs="Arial"/>
        </w:rPr>
        <w:t>Contractor</w:t>
      </w:r>
      <w:proofErr w:type="gramEnd"/>
      <w:r w:rsidR="002A69AC" w:rsidRPr="003037D6">
        <w:rPr>
          <w:rFonts w:ascii="Arial" w:hAnsi="Arial" w:cs="Arial"/>
        </w:rPr>
        <w:t xml:space="preserve"> or TPO</w:t>
      </w:r>
      <w:r w:rsidR="00126B53" w:rsidRPr="003037D6">
        <w:rPr>
          <w:rFonts w:ascii="Arial" w:hAnsi="Arial" w:cs="Arial"/>
        </w:rPr>
        <w:t xml:space="preserve"> and Customer must sign a Customer Contract addendum to meet the requirements. </w:t>
      </w:r>
      <w:r w:rsidR="005A4C3D" w:rsidRPr="003037D6">
        <w:rPr>
          <w:rFonts w:ascii="Arial" w:hAnsi="Arial" w:cs="Arial"/>
        </w:rPr>
        <w:t xml:space="preserve">In addition, Contracts with C&amp;I Transfer Customers must include a provision stating that the TPO or Contractor will operate </w:t>
      </w:r>
      <w:r w:rsidR="005A4C3D" w:rsidRPr="003037D6">
        <w:rPr>
          <w:rFonts w:ascii="Arial" w:hAnsi="Arial" w:cs="Arial"/>
        </w:rPr>
        <w:lastRenderedPageBreak/>
        <w:t>the battery in such a way that ensures the original warranty and performance guarantee are not voided.</w:t>
      </w:r>
    </w:p>
    <w:p w14:paraId="4D08F5E6" w14:textId="5A8DBB43" w:rsidR="003C1061" w:rsidRPr="003037D6" w:rsidRDefault="003C1061" w:rsidP="003C1061">
      <w:pPr>
        <w:ind w:left="720"/>
        <w:jc w:val="both"/>
        <w:rPr>
          <w:rFonts w:ascii="Arial" w:hAnsi="Arial" w:cs="Arial"/>
        </w:rPr>
      </w:pPr>
      <w:r w:rsidRPr="003037D6">
        <w:rPr>
          <w:rFonts w:ascii="Arial" w:hAnsi="Arial" w:cs="Arial"/>
        </w:rPr>
        <w:t xml:space="preserve">The Customer must also agree to and sign the </w:t>
      </w:r>
      <w:hyperlink r:id="rId19" w:history="1">
        <w:r w:rsidR="005C32F2" w:rsidRPr="00551321">
          <w:rPr>
            <w:rStyle w:val="Hyperlink"/>
            <w:rFonts w:ascii="Arial" w:hAnsi="Arial" w:cs="Arial"/>
          </w:rPr>
          <w:t>Data Release and Terms &amp; Conditions Agreement</w:t>
        </w:r>
      </w:hyperlink>
      <w:r w:rsidRPr="003037D6">
        <w:rPr>
          <w:rFonts w:ascii="Arial" w:hAnsi="Arial" w:cs="Arial"/>
        </w:rPr>
        <w:t xml:space="preserve"> available on the Energy Storage Solutions website and the Customer Terms and Conditions included in Appendix </w:t>
      </w:r>
      <w:r w:rsidR="005C32F2" w:rsidRPr="003037D6">
        <w:rPr>
          <w:rFonts w:ascii="Arial" w:hAnsi="Arial" w:cs="Arial"/>
        </w:rPr>
        <w:t>B</w:t>
      </w:r>
      <w:r w:rsidR="00E3483B">
        <w:rPr>
          <w:rFonts w:ascii="Arial" w:hAnsi="Arial" w:cs="Arial"/>
        </w:rPr>
        <w:t>.</w:t>
      </w:r>
    </w:p>
    <w:p w14:paraId="6BCE56D0" w14:textId="77777777" w:rsidR="003C1061" w:rsidRPr="003037D6" w:rsidRDefault="003C1061" w:rsidP="00BC71FA">
      <w:pPr>
        <w:numPr>
          <w:ilvl w:val="0"/>
          <w:numId w:val="34"/>
        </w:numPr>
        <w:jc w:val="both"/>
        <w:rPr>
          <w:rFonts w:ascii="Arial" w:hAnsi="Arial" w:cs="Arial"/>
          <w:b/>
          <w:bCs/>
        </w:rPr>
      </w:pPr>
      <w:r w:rsidRPr="003037D6">
        <w:rPr>
          <w:rFonts w:ascii="Arial" w:hAnsi="Arial" w:cs="Arial"/>
          <w:b/>
          <w:bCs/>
        </w:rPr>
        <w:t>Complete Application</w:t>
      </w:r>
    </w:p>
    <w:p w14:paraId="65E556BB" w14:textId="0243EF0D" w:rsidR="003C1061" w:rsidRPr="003037D6" w:rsidRDefault="003C1061" w:rsidP="003C1061">
      <w:pPr>
        <w:ind w:left="720"/>
        <w:jc w:val="both"/>
        <w:rPr>
          <w:rFonts w:ascii="Arial" w:hAnsi="Arial" w:cs="Arial"/>
        </w:rPr>
      </w:pPr>
      <w:r w:rsidRPr="003037D6">
        <w:rPr>
          <w:rFonts w:ascii="Arial" w:hAnsi="Arial" w:cs="Arial"/>
        </w:rPr>
        <w:t xml:space="preserve">Customers seeking participation in Energy Storage Solutions must be deemed eligible through an </w:t>
      </w:r>
      <w:proofErr w:type="gramStart"/>
      <w:r w:rsidRPr="003037D6">
        <w:rPr>
          <w:rFonts w:ascii="Arial" w:hAnsi="Arial" w:cs="Arial"/>
        </w:rPr>
        <w:t>Application</w:t>
      </w:r>
      <w:proofErr w:type="gramEnd"/>
      <w:r w:rsidRPr="003037D6">
        <w:rPr>
          <w:rFonts w:ascii="Arial" w:hAnsi="Arial" w:cs="Arial"/>
        </w:rPr>
        <w:t xml:space="preserve"> process that will remain open through the completion of Step 3. The </w:t>
      </w:r>
      <w:r w:rsidR="002A69AC" w:rsidRPr="003037D6">
        <w:rPr>
          <w:rFonts w:ascii="Arial" w:hAnsi="Arial" w:cs="Arial"/>
        </w:rPr>
        <w:t>Contractor or TPO</w:t>
      </w:r>
      <w:r w:rsidRPr="003037D6">
        <w:rPr>
          <w:rFonts w:ascii="Arial" w:hAnsi="Arial" w:cs="Arial"/>
        </w:rPr>
        <w:t xml:space="preserve"> must register their respective Customers using </w:t>
      </w:r>
      <w:r w:rsidR="003F3DFA" w:rsidRPr="003F3DFA">
        <w:rPr>
          <w:rFonts w:ascii="Arial" w:hAnsi="Arial" w:cs="Arial"/>
        </w:rPr>
        <w:t xml:space="preserve">an approved </w:t>
      </w:r>
      <w:r w:rsidRPr="003037D6">
        <w:rPr>
          <w:rFonts w:ascii="Arial" w:hAnsi="Arial" w:cs="Arial"/>
        </w:rPr>
        <w:t xml:space="preserve">Enrollment Platform to complete the Application. The </w:t>
      </w:r>
      <w:r w:rsidR="002A69AC" w:rsidRPr="003037D6">
        <w:rPr>
          <w:rFonts w:ascii="Arial" w:hAnsi="Arial" w:cs="Arial"/>
        </w:rPr>
        <w:t>Contractor or TPO</w:t>
      </w:r>
      <w:r w:rsidRPr="003037D6">
        <w:rPr>
          <w:rFonts w:ascii="Arial" w:hAnsi="Arial" w:cs="Arial"/>
        </w:rPr>
        <w:t xml:space="preserve"> will follow instructions on the Enrollment Platform to submit a complete Application</w:t>
      </w:r>
      <w:r w:rsidR="00D734DB" w:rsidRPr="003037D6">
        <w:rPr>
          <w:rFonts w:ascii="Arial" w:hAnsi="Arial" w:cs="Arial"/>
        </w:rPr>
        <w:t xml:space="preserve">, noting that the </w:t>
      </w:r>
      <w:r w:rsidR="00F16E95" w:rsidRPr="003037D6">
        <w:rPr>
          <w:rFonts w:ascii="Arial" w:hAnsi="Arial" w:cs="Arial"/>
        </w:rPr>
        <w:t>system is already installed and operational.</w:t>
      </w:r>
    </w:p>
    <w:p w14:paraId="2A3D36CD" w14:textId="77777777" w:rsidR="003C1061" w:rsidRPr="003037D6" w:rsidRDefault="003C1061" w:rsidP="003C1061">
      <w:pPr>
        <w:ind w:left="720"/>
        <w:jc w:val="both"/>
        <w:rPr>
          <w:rFonts w:ascii="Arial" w:hAnsi="Arial" w:cs="Arial"/>
        </w:rPr>
      </w:pPr>
      <w:r w:rsidRPr="003037D6">
        <w:rPr>
          <w:rFonts w:ascii="Arial" w:hAnsi="Arial" w:cs="Arial"/>
        </w:rPr>
        <w:t>Communications and notifications for activity throughout the process will be sent via email to the addresses on file in the Application.</w:t>
      </w:r>
    </w:p>
    <w:p w14:paraId="096C1B69" w14:textId="77777777" w:rsidR="003C1061" w:rsidRPr="003037D6" w:rsidRDefault="003C1061" w:rsidP="003C1061">
      <w:pPr>
        <w:ind w:left="720"/>
        <w:jc w:val="both"/>
        <w:rPr>
          <w:rFonts w:ascii="Arial" w:hAnsi="Arial" w:cs="Arial"/>
        </w:rPr>
      </w:pPr>
      <w:r w:rsidRPr="003037D6">
        <w:rPr>
          <w:rFonts w:ascii="Arial" w:hAnsi="Arial" w:cs="Arial"/>
        </w:rPr>
        <w:t>To be considered complete, each Application will include, but may not be limited to, the following information submitted directly or via attached files in the Enrollment Platform:</w:t>
      </w:r>
    </w:p>
    <w:p w14:paraId="136442D2" w14:textId="77777777" w:rsidR="003C1061" w:rsidRPr="003037D6" w:rsidRDefault="003C1061" w:rsidP="00BC71FA">
      <w:pPr>
        <w:numPr>
          <w:ilvl w:val="1"/>
          <w:numId w:val="34"/>
        </w:numPr>
        <w:jc w:val="both"/>
        <w:rPr>
          <w:rFonts w:ascii="Arial" w:hAnsi="Arial" w:cs="Arial"/>
        </w:rPr>
      </w:pPr>
      <w:r w:rsidRPr="003037D6">
        <w:rPr>
          <w:rFonts w:ascii="Arial" w:hAnsi="Arial" w:cs="Arial"/>
        </w:rPr>
        <w:t>Customer, Contractor, and TPO) (if applicable), detailed contact information</w:t>
      </w:r>
    </w:p>
    <w:p w14:paraId="08642432" w14:textId="77777777" w:rsidR="003C1061" w:rsidRPr="003037D6" w:rsidRDefault="003C1061" w:rsidP="00BC71FA">
      <w:pPr>
        <w:numPr>
          <w:ilvl w:val="1"/>
          <w:numId w:val="34"/>
        </w:numPr>
        <w:jc w:val="both"/>
        <w:rPr>
          <w:rFonts w:ascii="Arial" w:hAnsi="Arial" w:cs="Arial"/>
        </w:rPr>
      </w:pPr>
      <w:r w:rsidRPr="003037D6">
        <w:rPr>
          <w:rFonts w:ascii="Arial" w:hAnsi="Arial" w:cs="Arial"/>
        </w:rPr>
        <w:t>Service address and account number</w:t>
      </w:r>
    </w:p>
    <w:p w14:paraId="04CD4498" w14:textId="77777777" w:rsidR="003C1061" w:rsidRPr="003037D6" w:rsidRDefault="003C1061" w:rsidP="00BC71FA">
      <w:pPr>
        <w:numPr>
          <w:ilvl w:val="1"/>
          <w:numId w:val="34"/>
        </w:numPr>
        <w:jc w:val="both"/>
        <w:rPr>
          <w:rFonts w:ascii="Arial" w:hAnsi="Arial" w:cs="Arial"/>
        </w:rPr>
      </w:pPr>
      <w:r w:rsidRPr="003037D6">
        <w:rPr>
          <w:rFonts w:ascii="Arial" w:hAnsi="Arial" w:cs="Arial"/>
        </w:rPr>
        <w:t>Designation of operator responsible for “</w:t>
      </w:r>
      <w:proofErr w:type="gramStart"/>
      <w:r w:rsidRPr="003037D6">
        <w:rPr>
          <w:rFonts w:ascii="Arial" w:hAnsi="Arial" w:cs="Arial"/>
        </w:rPr>
        <w:t>last-mile</w:t>
      </w:r>
      <w:proofErr w:type="gramEnd"/>
      <w:r w:rsidRPr="003037D6">
        <w:rPr>
          <w:rFonts w:ascii="Arial" w:hAnsi="Arial" w:cs="Arial"/>
        </w:rPr>
        <w:t>” communication to the device being dispatched</w:t>
      </w:r>
    </w:p>
    <w:p w14:paraId="51CD380F" w14:textId="53099F21" w:rsidR="003C1061" w:rsidRPr="003037D6" w:rsidRDefault="003C1061" w:rsidP="00BC71FA">
      <w:pPr>
        <w:numPr>
          <w:ilvl w:val="1"/>
          <w:numId w:val="34"/>
        </w:numPr>
        <w:jc w:val="both"/>
        <w:rPr>
          <w:rFonts w:ascii="Arial" w:hAnsi="Arial" w:cs="Arial"/>
        </w:rPr>
      </w:pPr>
      <w:r w:rsidRPr="003037D6">
        <w:rPr>
          <w:rFonts w:ascii="Arial" w:hAnsi="Arial" w:cs="Arial"/>
        </w:rPr>
        <w:t>Designation of incentive recipient (i.e., TPO, default is Customer) and point of contact responsible for Application accuracy</w:t>
      </w:r>
    </w:p>
    <w:p w14:paraId="332A9A4B" w14:textId="4532A129" w:rsidR="005A4C3D" w:rsidRPr="003037D6" w:rsidRDefault="005A4C3D" w:rsidP="00BC71FA">
      <w:pPr>
        <w:numPr>
          <w:ilvl w:val="1"/>
          <w:numId w:val="34"/>
        </w:numPr>
        <w:jc w:val="both"/>
        <w:rPr>
          <w:rFonts w:ascii="Arial" w:hAnsi="Arial" w:cs="Arial"/>
        </w:rPr>
      </w:pPr>
      <w:r w:rsidRPr="003037D6">
        <w:rPr>
          <w:rFonts w:ascii="Arial" w:hAnsi="Arial" w:cs="Arial"/>
        </w:rPr>
        <w:t>Signed sales or lease agreement</w:t>
      </w:r>
    </w:p>
    <w:p w14:paraId="48EC842C" w14:textId="4F885A7E" w:rsidR="003C1061" w:rsidRPr="003037D6" w:rsidRDefault="005A4C3D" w:rsidP="00BC71FA">
      <w:pPr>
        <w:numPr>
          <w:ilvl w:val="2"/>
          <w:numId w:val="34"/>
        </w:numPr>
        <w:jc w:val="both"/>
        <w:rPr>
          <w:rFonts w:ascii="Arial" w:hAnsi="Arial" w:cs="Arial"/>
        </w:rPr>
      </w:pPr>
      <w:r w:rsidRPr="003037D6">
        <w:rPr>
          <w:rFonts w:ascii="Arial" w:hAnsi="Arial" w:cs="Arial"/>
        </w:rPr>
        <w:t xml:space="preserve">For Residential Transfer Customers only: </w:t>
      </w:r>
      <w:r w:rsidR="003C1061" w:rsidRPr="003037D6">
        <w:rPr>
          <w:rFonts w:ascii="Arial" w:hAnsi="Arial" w:cs="Arial"/>
        </w:rPr>
        <w:t xml:space="preserve">Signed sales or lease agreement between </w:t>
      </w:r>
      <w:r w:rsidR="002A69AC" w:rsidRPr="003037D6">
        <w:rPr>
          <w:rFonts w:ascii="Arial" w:hAnsi="Arial" w:cs="Arial"/>
        </w:rPr>
        <w:t>Contractor or TPO</w:t>
      </w:r>
      <w:r w:rsidR="003C1061" w:rsidRPr="003037D6">
        <w:rPr>
          <w:rFonts w:ascii="Arial" w:hAnsi="Arial" w:cs="Arial"/>
        </w:rPr>
        <w:t xml:space="preserve"> and Customer for battery storage system</w:t>
      </w:r>
      <w:r w:rsidR="00CB28A6" w:rsidRPr="003037D6">
        <w:rPr>
          <w:rFonts w:ascii="Arial" w:hAnsi="Arial" w:cs="Arial"/>
        </w:rPr>
        <w:t xml:space="preserve"> with Customer Contract addendum, if needed, as described in Section 4.3.1.</w:t>
      </w:r>
    </w:p>
    <w:p w14:paraId="1FF3C1AA" w14:textId="447A6DEF" w:rsidR="005A4C3D" w:rsidRPr="003037D6" w:rsidRDefault="005A4C3D" w:rsidP="00BC71FA">
      <w:pPr>
        <w:numPr>
          <w:ilvl w:val="2"/>
          <w:numId w:val="34"/>
        </w:numPr>
        <w:jc w:val="both"/>
        <w:rPr>
          <w:rFonts w:ascii="Arial" w:hAnsi="Arial" w:cs="Arial"/>
        </w:rPr>
      </w:pPr>
      <w:r w:rsidRPr="003037D6">
        <w:rPr>
          <w:rFonts w:ascii="Arial" w:hAnsi="Arial" w:cs="Arial"/>
        </w:rPr>
        <w:t>For C&amp;I Transfer Customers only: Signed sales or lease agreement between original installer of the battery storage system and Customer. If warranty and performance guarantee information is not contained in this agreement, then that must be submitted along with the sales or lease agreement. Also, a written document explaining TPO’s or Contractor’s ability to operate the battery within the warranty/performance guarantee limits</w:t>
      </w:r>
      <w:r w:rsidR="00D76EBF" w:rsidRPr="003037D6">
        <w:rPr>
          <w:rFonts w:ascii="Arial" w:hAnsi="Arial" w:cs="Arial"/>
        </w:rPr>
        <w:t xml:space="preserve"> must be provided.</w:t>
      </w:r>
    </w:p>
    <w:p w14:paraId="349754F7" w14:textId="77777777" w:rsidR="003C1061" w:rsidRPr="003037D6" w:rsidRDefault="003C1061" w:rsidP="00BC71FA">
      <w:pPr>
        <w:numPr>
          <w:ilvl w:val="1"/>
          <w:numId w:val="34"/>
        </w:numPr>
        <w:jc w:val="both"/>
        <w:rPr>
          <w:rFonts w:ascii="Arial" w:hAnsi="Arial" w:cs="Arial"/>
        </w:rPr>
      </w:pPr>
      <w:r w:rsidRPr="003037D6">
        <w:rPr>
          <w:rFonts w:ascii="Arial" w:hAnsi="Arial" w:cs="Arial"/>
        </w:rPr>
        <w:t>System design narrative, design submittals and specification sheets</w:t>
      </w:r>
    </w:p>
    <w:p w14:paraId="2CA35E6D" w14:textId="414A8B66" w:rsidR="003C1061" w:rsidRPr="003037D6" w:rsidRDefault="00486144" w:rsidP="00BC71FA">
      <w:pPr>
        <w:numPr>
          <w:ilvl w:val="1"/>
          <w:numId w:val="34"/>
        </w:numPr>
        <w:jc w:val="both"/>
        <w:rPr>
          <w:rFonts w:ascii="Arial" w:hAnsi="Arial" w:cs="Arial"/>
        </w:rPr>
      </w:pPr>
      <w:r>
        <w:rPr>
          <w:rFonts w:ascii="Arial" w:hAnsi="Arial" w:cs="Arial"/>
        </w:rPr>
        <w:t xml:space="preserve">Priority Customer </w:t>
      </w:r>
      <w:r w:rsidR="003C1061" w:rsidRPr="49F2160F">
        <w:rPr>
          <w:rFonts w:ascii="Arial" w:hAnsi="Arial" w:cs="Arial"/>
        </w:rPr>
        <w:t>Designation</w:t>
      </w:r>
      <w:r w:rsidR="00BE4C0C">
        <w:rPr>
          <w:rFonts w:ascii="Arial" w:hAnsi="Arial" w:cs="Arial"/>
        </w:rPr>
        <w:t>, if applicable</w:t>
      </w:r>
      <w:r w:rsidR="003C1061" w:rsidRPr="49F2160F">
        <w:rPr>
          <w:rFonts w:ascii="Arial" w:hAnsi="Arial" w:cs="Arial"/>
        </w:rPr>
        <w:t xml:space="preserve"> </w:t>
      </w:r>
    </w:p>
    <w:p w14:paraId="126A3525" w14:textId="2AB46756" w:rsidR="003C1061" w:rsidRPr="003037D6" w:rsidRDefault="7A0B0D00" w:rsidP="00BC71FA">
      <w:pPr>
        <w:numPr>
          <w:ilvl w:val="1"/>
          <w:numId w:val="34"/>
        </w:numPr>
        <w:jc w:val="both"/>
        <w:rPr>
          <w:rFonts w:ascii="Arial" w:hAnsi="Arial" w:cs="Arial"/>
        </w:rPr>
      </w:pPr>
      <w:r w:rsidRPr="49F2160F">
        <w:rPr>
          <w:rFonts w:ascii="Arial" w:hAnsi="Arial" w:cs="Arial"/>
        </w:rPr>
        <w:t xml:space="preserve">Signed Program Terms </w:t>
      </w:r>
      <w:r w:rsidR="46E07DE2" w:rsidRPr="49F2160F">
        <w:rPr>
          <w:rFonts w:ascii="Arial" w:hAnsi="Arial" w:cs="Arial"/>
        </w:rPr>
        <w:t xml:space="preserve">&amp; </w:t>
      </w:r>
      <w:r w:rsidRPr="49F2160F">
        <w:rPr>
          <w:rFonts w:ascii="Arial" w:hAnsi="Arial" w:cs="Arial"/>
        </w:rPr>
        <w:t>Conditions</w:t>
      </w:r>
      <w:r w:rsidR="46E07DE2" w:rsidRPr="49F2160F">
        <w:rPr>
          <w:rFonts w:ascii="Arial" w:hAnsi="Arial" w:cs="Arial"/>
        </w:rPr>
        <w:t xml:space="preserve"> and Data Release</w:t>
      </w:r>
    </w:p>
    <w:p w14:paraId="0F85931A" w14:textId="759DDE4A" w:rsidR="003C1061" w:rsidRPr="003037D6" w:rsidRDefault="003C1061" w:rsidP="003C1061">
      <w:pPr>
        <w:ind w:left="720"/>
        <w:jc w:val="both"/>
        <w:rPr>
          <w:rFonts w:ascii="Arial" w:hAnsi="Arial" w:cs="Arial"/>
        </w:rPr>
      </w:pPr>
      <w:r w:rsidRPr="003037D6">
        <w:rPr>
          <w:rFonts w:ascii="Arial" w:hAnsi="Arial" w:cs="Arial"/>
        </w:rPr>
        <w:t xml:space="preserve">As part of the enrollment process, residential participants will be required to complete a survey to better understand their battery storage needs with respect to capacity and duration </w:t>
      </w:r>
      <w:r w:rsidRPr="003037D6">
        <w:rPr>
          <w:rFonts w:ascii="Arial" w:hAnsi="Arial" w:cs="Arial"/>
        </w:rPr>
        <w:lastRenderedPageBreak/>
        <w:t xml:space="preserve">during an outage. Upon receipt, the Enrollment Platform will provide the Customer and </w:t>
      </w:r>
      <w:r w:rsidR="002A69AC" w:rsidRPr="003037D6">
        <w:rPr>
          <w:rFonts w:ascii="Arial" w:hAnsi="Arial" w:cs="Arial"/>
        </w:rPr>
        <w:t>Contractor or TPO</w:t>
      </w:r>
      <w:r w:rsidRPr="003037D6">
        <w:rPr>
          <w:rFonts w:ascii="Arial" w:hAnsi="Arial" w:cs="Arial"/>
        </w:rPr>
        <w:t xml:space="preserve"> with an Application number to track progress. If any associated parties are yet to be selected by the Customer, such as </w:t>
      </w:r>
      <w:r w:rsidR="002A69AC" w:rsidRPr="003037D6">
        <w:rPr>
          <w:rFonts w:ascii="Arial" w:hAnsi="Arial" w:cs="Arial"/>
        </w:rPr>
        <w:t>Contractor or TPO</w:t>
      </w:r>
      <w:r w:rsidRPr="003037D6">
        <w:rPr>
          <w:rFonts w:ascii="Arial" w:hAnsi="Arial" w:cs="Arial"/>
        </w:rPr>
        <w:t>, these designations must be made prior to Construction Phase as listed below.</w:t>
      </w:r>
    </w:p>
    <w:p w14:paraId="12690AF0" w14:textId="77777777" w:rsidR="003C1061" w:rsidRPr="003037D6" w:rsidRDefault="003C1061" w:rsidP="00BC71FA">
      <w:pPr>
        <w:numPr>
          <w:ilvl w:val="0"/>
          <w:numId w:val="34"/>
        </w:numPr>
        <w:jc w:val="both"/>
        <w:rPr>
          <w:rFonts w:ascii="Arial" w:hAnsi="Arial" w:cs="Arial"/>
          <w:b/>
          <w:bCs/>
        </w:rPr>
      </w:pPr>
      <w:r w:rsidRPr="003037D6">
        <w:rPr>
          <w:rFonts w:ascii="Arial" w:hAnsi="Arial" w:cs="Arial"/>
          <w:b/>
          <w:bCs/>
        </w:rPr>
        <w:t>Program Administrators review project for eligibility and technical accuracy</w:t>
      </w:r>
    </w:p>
    <w:p w14:paraId="52982BA0" w14:textId="444B865D" w:rsidR="00E6427B" w:rsidRPr="003037D6" w:rsidRDefault="003C1061" w:rsidP="003C29C0">
      <w:pPr>
        <w:ind w:left="720"/>
        <w:jc w:val="both"/>
        <w:rPr>
          <w:rFonts w:ascii="Arial" w:hAnsi="Arial" w:cs="Arial"/>
        </w:rPr>
      </w:pPr>
      <w:r w:rsidRPr="003037D6">
        <w:rPr>
          <w:rFonts w:ascii="Arial" w:hAnsi="Arial" w:cs="Arial"/>
        </w:rPr>
        <w:t xml:space="preserve">After Application submittal, Program Administrator staff will review the Application for accuracy and completeness. If additional information is needed, </w:t>
      </w:r>
      <w:r w:rsidR="002A69AC" w:rsidRPr="003037D6">
        <w:rPr>
          <w:rFonts w:ascii="Arial" w:hAnsi="Arial" w:cs="Arial"/>
        </w:rPr>
        <w:t>Contractor or TPO</w:t>
      </w:r>
      <w:r w:rsidRPr="003037D6">
        <w:rPr>
          <w:rFonts w:ascii="Arial" w:hAnsi="Arial" w:cs="Arial"/>
        </w:rPr>
        <w:t xml:space="preserve"> will be notified via email of any deficiencies. The Applicant may be given a time frame to correct such deficiencies, as indicated in an email communication. If after this extended time the Applicant has not provided the requested information, Programs Administrators may elect to cancel the incentive application. </w:t>
      </w:r>
    </w:p>
    <w:p w14:paraId="2EB98719" w14:textId="42912149" w:rsidR="003C1061" w:rsidRPr="003037D6" w:rsidRDefault="003C1061" w:rsidP="00BC71FA">
      <w:pPr>
        <w:numPr>
          <w:ilvl w:val="0"/>
          <w:numId w:val="34"/>
        </w:numPr>
        <w:jc w:val="both"/>
        <w:rPr>
          <w:rFonts w:ascii="Arial" w:hAnsi="Arial" w:cs="Arial"/>
          <w:b/>
          <w:bCs/>
        </w:rPr>
      </w:pPr>
      <w:r w:rsidRPr="003037D6">
        <w:rPr>
          <w:rFonts w:ascii="Arial" w:hAnsi="Arial" w:cs="Arial"/>
          <w:b/>
          <w:bCs/>
        </w:rPr>
        <w:t xml:space="preserve"> Program Administrator approves project application</w:t>
      </w:r>
    </w:p>
    <w:p w14:paraId="1E80A905" w14:textId="1C529181" w:rsidR="003C1061" w:rsidRPr="003037D6" w:rsidRDefault="003C1061" w:rsidP="003C1061">
      <w:pPr>
        <w:ind w:left="720"/>
        <w:jc w:val="both"/>
        <w:rPr>
          <w:rFonts w:ascii="Arial" w:hAnsi="Arial" w:cs="Arial"/>
        </w:rPr>
      </w:pPr>
      <w:r w:rsidRPr="003037D6">
        <w:rPr>
          <w:rFonts w:ascii="Arial" w:hAnsi="Arial" w:cs="Arial"/>
        </w:rPr>
        <w:t xml:space="preserve">Upon all Application requirements being satisfied, the Program Administrator will electronically send </w:t>
      </w:r>
      <w:r w:rsidR="005154DB">
        <w:rPr>
          <w:rFonts w:ascii="Arial" w:hAnsi="Arial" w:cs="Arial"/>
        </w:rPr>
        <w:t>a Reservation of Funds letter</w:t>
      </w:r>
      <w:r w:rsidR="00CE2511" w:rsidRPr="003037D6">
        <w:rPr>
          <w:rFonts w:ascii="Arial" w:hAnsi="Arial" w:cs="Arial"/>
        </w:rPr>
        <w:t xml:space="preserve"> </w:t>
      </w:r>
      <w:r w:rsidRPr="003037D6">
        <w:rPr>
          <w:rFonts w:ascii="Arial" w:hAnsi="Arial" w:cs="Arial"/>
        </w:rPr>
        <w:t xml:space="preserve">describing the milestone approval process and dates. </w:t>
      </w:r>
    </w:p>
    <w:p w14:paraId="7A8A1CFF" w14:textId="77611EFB" w:rsidR="003C1061" w:rsidRPr="003037D6" w:rsidRDefault="000E7B49" w:rsidP="00BC71FA">
      <w:pPr>
        <w:numPr>
          <w:ilvl w:val="0"/>
          <w:numId w:val="34"/>
        </w:numPr>
        <w:jc w:val="both"/>
        <w:rPr>
          <w:rFonts w:ascii="Arial" w:hAnsi="Arial" w:cs="Arial"/>
          <w:b/>
          <w:bCs/>
        </w:rPr>
      </w:pPr>
      <w:r w:rsidRPr="003037D6">
        <w:rPr>
          <w:rFonts w:ascii="Arial" w:hAnsi="Arial" w:cs="Arial"/>
          <w:b/>
          <w:bCs/>
        </w:rPr>
        <w:t>Completion</w:t>
      </w:r>
      <w:r w:rsidR="003C1061" w:rsidRPr="003037D6">
        <w:rPr>
          <w:rFonts w:ascii="Arial" w:hAnsi="Arial" w:cs="Arial"/>
          <w:b/>
          <w:bCs/>
        </w:rPr>
        <w:t xml:space="preserve"> Phase</w:t>
      </w:r>
    </w:p>
    <w:p w14:paraId="1F874B77" w14:textId="20B48414" w:rsidR="003C1061" w:rsidRPr="003037D6" w:rsidRDefault="00622269" w:rsidP="003C1061">
      <w:pPr>
        <w:ind w:left="720"/>
        <w:jc w:val="both"/>
        <w:rPr>
          <w:rFonts w:ascii="Arial" w:hAnsi="Arial" w:cs="Arial"/>
        </w:rPr>
      </w:pPr>
      <w:r w:rsidRPr="003037D6">
        <w:rPr>
          <w:rFonts w:ascii="Arial" w:hAnsi="Arial" w:cs="Arial"/>
        </w:rPr>
        <w:t xml:space="preserve">As Transfer Customer projects have </w:t>
      </w:r>
      <w:r w:rsidR="004F57A7" w:rsidRPr="003037D6">
        <w:rPr>
          <w:rFonts w:ascii="Arial" w:hAnsi="Arial" w:cs="Arial"/>
        </w:rPr>
        <w:t>been installed prior to Application,</w:t>
      </w:r>
      <w:r w:rsidR="003C1061" w:rsidRPr="003037D6">
        <w:rPr>
          <w:rFonts w:ascii="Arial" w:hAnsi="Arial" w:cs="Arial"/>
        </w:rPr>
        <w:t xml:space="preserve"> </w:t>
      </w:r>
      <w:r w:rsidR="002A69AC" w:rsidRPr="003037D6">
        <w:rPr>
          <w:rFonts w:ascii="Arial" w:hAnsi="Arial" w:cs="Arial"/>
        </w:rPr>
        <w:t>Contractor or TPO</w:t>
      </w:r>
      <w:r w:rsidR="004F57A7" w:rsidRPr="003037D6">
        <w:rPr>
          <w:rFonts w:ascii="Arial" w:hAnsi="Arial" w:cs="Arial"/>
        </w:rPr>
        <w:t xml:space="preserve">s are expected to </w:t>
      </w:r>
      <w:r w:rsidR="003C1061" w:rsidRPr="003037D6">
        <w:rPr>
          <w:rFonts w:ascii="Arial" w:hAnsi="Arial" w:cs="Arial"/>
        </w:rPr>
        <w:t xml:space="preserve">notify the Program </w:t>
      </w:r>
      <w:r w:rsidR="000E7B49" w:rsidRPr="003037D6">
        <w:rPr>
          <w:rFonts w:ascii="Arial" w:hAnsi="Arial" w:cs="Arial"/>
        </w:rPr>
        <w:t>Administrators of</w:t>
      </w:r>
      <w:r w:rsidR="003C1061" w:rsidRPr="003037D6">
        <w:rPr>
          <w:rFonts w:ascii="Arial" w:hAnsi="Arial" w:cs="Arial"/>
        </w:rPr>
        <w:t xml:space="preserve"> the commercial operation date (COD) </w:t>
      </w:r>
      <w:r w:rsidR="000E7B49" w:rsidRPr="003037D6">
        <w:rPr>
          <w:rFonts w:ascii="Arial" w:hAnsi="Arial" w:cs="Arial"/>
        </w:rPr>
        <w:t>via</w:t>
      </w:r>
      <w:r w:rsidR="00766448" w:rsidRPr="003037D6">
        <w:rPr>
          <w:rFonts w:ascii="Arial" w:hAnsi="Arial" w:cs="Arial"/>
        </w:rPr>
        <w:t xml:space="preserve"> </w:t>
      </w:r>
      <w:r w:rsidR="000E7B49" w:rsidRPr="003037D6">
        <w:rPr>
          <w:rFonts w:ascii="Arial" w:hAnsi="Arial" w:cs="Arial"/>
        </w:rPr>
        <w:t>Enrollment Platform</w:t>
      </w:r>
      <w:r w:rsidR="003C1061" w:rsidRPr="003037D6">
        <w:rPr>
          <w:rFonts w:ascii="Arial" w:hAnsi="Arial" w:cs="Arial"/>
        </w:rPr>
        <w:t xml:space="preserve"> and that the system is ready for verification via submission of project completion materials in the Enrollment Platform</w:t>
      </w:r>
      <w:r w:rsidR="007A1803" w:rsidRPr="003037D6">
        <w:rPr>
          <w:rFonts w:ascii="Arial" w:hAnsi="Arial" w:cs="Arial"/>
        </w:rPr>
        <w:t xml:space="preserve"> </w:t>
      </w:r>
      <w:r w:rsidR="00CB28A6" w:rsidRPr="003037D6">
        <w:rPr>
          <w:rFonts w:ascii="Arial" w:hAnsi="Arial" w:cs="Arial"/>
        </w:rPr>
        <w:t>within 90 days</w:t>
      </w:r>
      <w:r w:rsidR="007A1803" w:rsidRPr="003037D6">
        <w:rPr>
          <w:rFonts w:ascii="Arial" w:hAnsi="Arial" w:cs="Arial"/>
        </w:rPr>
        <w:t xml:space="preserve"> after Acceptance Letter</w:t>
      </w:r>
      <w:r w:rsidR="00454B26" w:rsidRPr="003037D6">
        <w:rPr>
          <w:rFonts w:ascii="Arial" w:hAnsi="Arial" w:cs="Arial"/>
        </w:rPr>
        <w:t xml:space="preserve"> has been </w:t>
      </w:r>
      <w:r w:rsidR="00D76248" w:rsidRPr="003037D6">
        <w:rPr>
          <w:rFonts w:ascii="Arial" w:hAnsi="Arial" w:cs="Arial"/>
        </w:rPr>
        <w:t>signed.</w:t>
      </w:r>
    </w:p>
    <w:p w14:paraId="16B4B4AB" w14:textId="5736EF44" w:rsidR="003C1061" w:rsidRPr="003037D6" w:rsidRDefault="003C1061" w:rsidP="00BC71FA">
      <w:pPr>
        <w:numPr>
          <w:ilvl w:val="0"/>
          <w:numId w:val="34"/>
        </w:numPr>
        <w:jc w:val="both"/>
        <w:rPr>
          <w:rFonts w:ascii="Arial" w:hAnsi="Arial" w:cs="Arial"/>
          <w:b/>
          <w:bCs/>
        </w:rPr>
      </w:pPr>
      <w:r w:rsidRPr="003037D6">
        <w:rPr>
          <w:rFonts w:ascii="Arial" w:hAnsi="Arial" w:cs="Arial"/>
          <w:b/>
          <w:bCs/>
        </w:rPr>
        <w:t xml:space="preserve">Approval </w:t>
      </w:r>
      <w:r w:rsidR="00243494" w:rsidRPr="003037D6">
        <w:rPr>
          <w:rFonts w:ascii="Arial" w:hAnsi="Arial" w:cs="Arial"/>
          <w:b/>
          <w:bCs/>
        </w:rPr>
        <w:t xml:space="preserve">and </w:t>
      </w:r>
      <w:r w:rsidR="00D76248" w:rsidRPr="003037D6">
        <w:rPr>
          <w:rFonts w:ascii="Arial" w:hAnsi="Arial" w:cs="Arial"/>
          <w:b/>
          <w:bCs/>
        </w:rPr>
        <w:t>Enrollment</w:t>
      </w:r>
    </w:p>
    <w:p w14:paraId="2D83CC6E" w14:textId="21322C53" w:rsidR="003C1061" w:rsidRPr="003037D6" w:rsidRDefault="003C1061" w:rsidP="003C1061">
      <w:pPr>
        <w:ind w:left="720"/>
        <w:jc w:val="both"/>
        <w:rPr>
          <w:rFonts w:ascii="Arial" w:hAnsi="Arial" w:cs="Arial"/>
        </w:rPr>
      </w:pPr>
      <w:r w:rsidRPr="003037D6">
        <w:rPr>
          <w:rFonts w:ascii="Arial" w:hAnsi="Arial" w:cs="Arial"/>
        </w:rPr>
        <w:t>Upon confirmation that the system is energized and operational and has received final approval from the EDC and CGB (as described in</w:t>
      </w:r>
      <w:r w:rsidR="00AE138E" w:rsidRPr="003037D6">
        <w:rPr>
          <w:rFonts w:ascii="Arial" w:hAnsi="Arial" w:cs="Arial"/>
        </w:rPr>
        <w:t xml:space="preserve"> Transfer</w:t>
      </w:r>
      <w:r w:rsidRPr="003037D6">
        <w:rPr>
          <w:rFonts w:ascii="Arial" w:hAnsi="Arial" w:cs="Arial"/>
        </w:rPr>
        <w:t xml:space="preserve"> Battery Enrollment Process Step 3 below), </w:t>
      </w:r>
      <w:r w:rsidR="00D76248" w:rsidRPr="003037D6">
        <w:rPr>
          <w:rFonts w:ascii="Arial" w:hAnsi="Arial" w:cs="Arial"/>
        </w:rPr>
        <w:t xml:space="preserve">the </w:t>
      </w:r>
      <w:r w:rsidR="004F0220" w:rsidRPr="003037D6">
        <w:rPr>
          <w:rFonts w:ascii="Arial" w:hAnsi="Arial" w:cs="Arial"/>
        </w:rPr>
        <w:t>battery</w:t>
      </w:r>
      <w:r w:rsidR="00EC44C0" w:rsidRPr="003037D6">
        <w:rPr>
          <w:rFonts w:ascii="Arial" w:hAnsi="Arial" w:cs="Arial"/>
        </w:rPr>
        <w:t xml:space="preserve"> will be enrolled </w:t>
      </w:r>
      <w:r w:rsidR="004F0220" w:rsidRPr="003037D6">
        <w:rPr>
          <w:rFonts w:ascii="Arial" w:hAnsi="Arial" w:cs="Arial"/>
        </w:rPr>
        <w:t xml:space="preserve">for performance incentive payments </w:t>
      </w:r>
      <w:r w:rsidRPr="003037D6">
        <w:rPr>
          <w:rFonts w:ascii="Arial" w:hAnsi="Arial" w:cs="Arial"/>
        </w:rPr>
        <w:t xml:space="preserve">as described in Section 7: </w:t>
      </w:r>
      <w:r w:rsidRPr="003037D6">
        <w:rPr>
          <w:rFonts w:ascii="Arial" w:hAnsi="Arial" w:cs="Arial"/>
        </w:rPr>
        <w:fldChar w:fldCharType="begin"/>
      </w:r>
      <w:r w:rsidRPr="003037D6">
        <w:rPr>
          <w:rFonts w:ascii="Arial" w:hAnsi="Arial" w:cs="Arial"/>
        </w:rPr>
        <w:instrText xml:space="preserve"> REF _Ref83284926 \h  \* MERGEFORMAT </w:instrText>
      </w:r>
      <w:r w:rsidRPr="003037D6">
        <w:rPr>
          <w:rFonts w:ascii="Arial" w:hAnsi="Arial" w:cs="Arial"/>
        </w:rPr>
      </w:r>
      <w:r w:rsidRPr="003037D6">
        <w:rPr>
          <w:rFonts w:ascii="Arial" w:hAnsi="Arial" w:cs="Arial"/>
        </w:rPr>
        <w:fldChar w:fldCharType="separate"/>
      </w:r>
      <w:r w:rsidR="00237BE5" w:rsidRPr="0D99E7F9">
        <w:rPr>
          <w:rFonts w:ascii="Arial" w:hAnsi="Arial" w:cs="Arial"/>
        </w:rPr>
        <w:t>Program Dispatch and Incentive Structure</w:t>
      </w:r>
      <w:r w:rsidRPr="003037D6">
        <w:rPr>
          <w:rFonts w:ascii="Arial" w:hAnsi="Arial" w:cs="Arial"/>
        </w:rPr>
        <w:fldChar w:fldCharType="end"/>
      </w:r>
      <w:r w:rsidRPr="003037D6">
        <w:rPr>
          <w:rFonts w:ascii="Arial" w:hAnsi="Arial" w:cs="Arial"/>
        </w:rPr>
        <w:t xml:space="preserve">. </w:t>
      </w:r>
    </w:p>
    <w:p w14:paraId="00E26769" w14:textId="77777777" w:rsidR="005804C2" w:rsidRPr="003037D6" w:rsidRDefault="005804C2" w:rsidP="00745F03">
      <w:pPr>
        <w:pStyle w:val="ListParagraph"/>
        <w:tabs>
          <w:tab w:val="left" w:pos="630"/>
        </w:tabs>
        <w:spacing w:after="120"/>
        <w:ind w:left="0"/>
        <w:jc w:val="both"/>
        <w:rPr>
          <w:rFonts w:ascii="Arial" w:hAnsi="Arial" w:cs="Arial"/>
        </w:rPr>
      </w:pPr>
    </w:p>
    <w:p w14:paraId="2A2286B0" w14:textId="60A408BF" w:rsidR="00F92297" w:rsidRPr="003037D6" w:rsidRDefault="00F92297" w:rsidP="00F92297">
      <w:pPr>
        <w:pStyle w:val="Heading2"/>
        <w:jc w:val="both"/>
        <w:rPr>
          <w:rFonts w:ascii="Arial" w:hAnsi="Arial" w:cs="Arial"/>
        </w:rPr>
      </w:pPr>
      <w:bookmarkStart w:id="17" w:name="_Toc1127503207"/>
      <w:bookmarkStart w:id="18" w:name="_Toc124428168"/>
      <w:r w:rsidRPr="0D99E7F9">
        <w:rPr>
          <w:rFonts w:ascii="Arial" w:hAnsi="Arial" w:cs="Arial"/>
        </w:rPr>
        <w:t>Transfer Battery Enrollment Process</w:t>
      </w:r>
      <w:bookmarkEnd w:id="17"/>
      <w:bookmarkEnd w:id="18"/>
    </w:p>
    <w:p w14:paraId="5C61B76E" w14:textId="0E296DF6" w:rsidR="00F92297" w:rsidRPr="003037D6" w:rsidRDefault="00F92297" w:rsidP="002076AE">
      <w:pPr>
        <w:spacing w:after="0"/>
        <w:jc w:val="both"/>
        <w:rPr>
          <w:rFonts w:ascii="Arial" w:hAnsi="Arial" w:cs="Arial"/>
        </w:rPr>
      </w:pPr>
      <w:r w:rsidRPr="003037D6">
        <w:rPr>
          <w:rFonts w:ascii="Arial" w:hAnsi="Arial" w:cs="Arial"/>
        </w:rPr>
        <w:t xml:space="preserve">The following steps outline the expected process flow for how </w:t>
      </w:r>
      <w:r w:rsidR="00C81B1D" w:rsidRPr="003037D6">
        <w:rPr>
          <w:rFonts w:ascii="Arial" w:hAnsi="Arial" w:cs="Arial"/>
        </w:rPr>
        <w:t xml:space="preserve">Transfer Customer </w:t>
      </w:r>
      <w:r w:rsidRPr="003037D6">
        <w:rPr>
          <w:rFonts w:ascii="Arial" w:hAnsi="Arial" w:cs="Arial"/>
        </w:rPr>
        <w:t>batteries will be enrolled into Energy Storage Solutions</w:t>
      </w:r>
      <w:r w:rsidR="003B5CB7" w:rsidRPr="003037D6">
        <w:rPr>
          <w:rFonts w:ascii="Arial" w:hAnsi="Arial" w:cs="Arial"/>
        </w:rPr>
        <w:t>.</w:t>
      </w:r>
      <w:r w:rsidR="00B708E6" w:rsidRPr="003037D6">
        <w:rPr>
          <w:rFonts w:ascii="Arial" w:hAnsi="Arial" w:cs="Arial"/>
        </w:rPr>
        <w:t xml:space="preserve"> Note that Passive Dispatch </w:t>
      </w:r>
      <w:r w:rsidR="006B1BB6" w:rsidRPr="003037D6">
        <w:rPr>
          <w:rFonts w:ascii="Arial" w:hAnsi="Arial" w:cs="Arial"/>
        </w:rPr>
        <w:t>u</w:t>
      </w:r>
      <w:r w:rsidR="00B708E6" w:rsidRPr="003037D6">
        <w:rPr>
          <w:rFonts w:ascii="Arial" w:hAnsi="Arial" w:cs="Arial"/>
        </w:rPr>
        <w:t xml:space="preserve">pfront </w:t>
      </w:r>
      <w:r w:rsidR="006B1BB6" w:rsidRPr="003037D6">
        <w:rPr>
          <w:rFonts w:ascii="Arial" w:hAnsi="Arial" w:cs="Arial"/>
        </w:rPr>
        <w:t>i</w:t>
      </w:r>
      <w:r w:rsidR="00B708E6" w:rsidRPr="003037D6">
        <w:rPr>
          <w:rFonts w:ascii="Arial" w:hAnsi="Arial" w:cs="Arial"/>
        </w:rPr>
        <w:t xml:space="preserve">ncentives are not available to Transfer Customers; Transfer Customers may only qualify for Active Dispatch </w:t>
      </w:r>
      <w:r w:rsidR="006B1BB6" w:rsidRPr="003037D6">
        <w:rPr>
          <w:rFonts w:ascii="Arial" w:hAnsi="Arial" w:cs="Arial"/>
        </w:rPr>
        <w:t>p</w:t>
      </w:r>
      <w:r w:rsidR="00B708E6" w:rsidRPr="003037D6">
        <w:rPr>
          <w:rFonts w:ascii="Arial" w:hAnsi="Arial" w:cs="Arial"/>
        </w:rPr>
        <w:t>erformance</w:t>
      </w:r>
      <w:r w:rsidR="006B1BB6" w:rsidRPr="003037D6">
        <w:rPr>
          <w:rFonts w:ascii="Arial" w:hAnsi="Arial" w:cs="Arial"/>
        </w:rPr>
        <w:t xml:space="preserve"> i</w:t>
      </w:r>
      <w:r w:rsidR="00B708E6" w:rsidRPr="003037D6">
        <w:rPr>
          <w:rFonts w:ascii="Arial" w:hAnsi="Arial" w:cs="Arial"/>
        </w:rPr>
        <w:t>ncentives.</w:t>
      </w:r>
      <w:r w:rsidR="004A432C" w:rsidRPr="003037D6">
        <w:rPr>
          <w:rFonts w:ascii="Arial" w:hAnsi="Arial" w:cs="Arial"/>
        </w:rPr>
        <w:t xml:space="preserve"> </w:t>
      </w:r>
    </w:p>
    <w:p w14:paraId="0B9330DF" w14:textId="77777777" w:rsidR="002076AE" w:rsidRPr="003037D6" w:rsidRDefault="002076AE" w:rsidP="00A23A9A">
      <w:pPr>
        <w:spacing w:after="0"/>
        <w:jc w:val="both"/>
        <w:rPr>
          <w:rFonts w:ascii="Arial" w:hAnsi="Arial" w:cs="Arial"/>
        </w:rPr>
      </w:pPr>
    </w:p>
    <w:p w14:paraId="1D35ABEA" w14:textId="4F35E88D" w:rsidR="000E0DB3" w:rsidRDefault="000E0DB3" w:rsidP="002076AE">
      <w:pPr>
        <w:spacing w:after="0"/>
        <w:rPr>
          <w:rFonts w:ascii="Arial" w:hAnsi="Arial" w:cs="Arial"/>
        </w:rPr>
      </w:pPr>
      <w:r>
        <w:rPr>
          <w:rFonts w:ascii="Arial" w:hAnsi="Arial" w:cs="Arial"/>
        </w:rPr>
        <w:t xml:space="preserve">Note: Transfer Customers </w:t>
      </w:r>
      <w:r w:rsidR="00C4239E">
        <w:rPr>
          <w:rFonts w:ascii="Arial" w:hAnsi="Arial" w:cs="Arial"/>
        </w:rPr>
        <w:t xml:space="preserve">are included in the </w:t>
      </w:r>
      <w:r w:rsidR="00C4239E" w:rsidRPr="00C4239E">
        <w:rPr>
          <w:rFonts w:ascii="Arial" w:hAnsi="Arial" w:cs="Arial"/>
        </w:rPr>
        <w:t>Residential and Commercial – Active Dispatch Only</w:t>
      </w:r>
      <w:r w:rsidR="00C4239E">
        <w:rPr>
          <w:rFonts w:ascii="Arial" w:hAnsi="Arial" w:cs="Arial"/>
        </w:rPr>
        <w:t xml:space="preserve"> Customer Class </w:t>
      </w:r>
      <w:r w:rsidR="002076AE">
        <w:rPr>
          <w:rFonts w:ascii="Arial" w:hAnsi="Arial" w:cs="Arial"/>
        </w:rPr>
        <w:t xml:space="preserve">shown in </w:t>
      </w:r>
      <w:r w:rsidR="00C4239E">
        <w:rPr>
          <w:rFonts w:ascii="Arial" w:hAnsi="Arial" w:cs="Arial"/>
        </w:rPr>
        <w:t>T</w:t>
      </w:r>
      <w:r w:rsidR="002076AE">
        <w:rPr>
          <w:rFonts w:ascii="Arial" w:hAnsi="Arial" w:cs="Arial"/>
        </w:rPr>
        <w:t xml:space="preserve">able </w:t>
      </w:r>
      <w:r w:rsidR="00C4239E">
        <w:rPr>
          <w:rFonts w:ascii="Arial" w:hAnsi="Arial" w:cs="Arial"/>
        </w:rPr>
        <w:t xml:space="preserve">1 </w:t>
      </w:r>
      <w:r w:rsidR="002076AE">
        <w:rPr>
          <w:rFonts w:ascii="Arial" w:hAnsi="Arial" w:cs="Arial"/>
        </w:rPr>
        <w:t xml:space="preserve">on page 6. </w:t>
      </w:r>
    </w:p>
    <w:p w14:paraId="19CC52FB" w14:textId="77777777" w:rsidR="00F92297" w:rsidRPr="003037D6" w:rsidRDefault="00F92297" w:rsidP="00A23A9A">
      <w:pPr>
        <w:spacing w:after="0"/>
        <w:rPr>
          <w:rFonts w:ascii="Arial" w:hAnsi="Arial" w:cs="Arial"/>
        </w:rPr>
      </w:pPr>
    </w:p>
    <w:p w14:paraId="45135DA0" w14:textId="77777777" w:rsidR="00F92297" w:rsidRPr="003037D6" w:rsidRDefault="00F92297" w:rsidP="00F92297">
      <w:pPr>
        <w:spacing w:after="120"/>
        <w:jc w:val="both"/>
        <w:rPr>
          <w:rFonts w:ascii="Arial" w:hAnsi="Arial" w:cs="Arial"/>
          <w:b/>
          <w:bCs/>
        </w:rPr>
      </w:pPr>
      <w:r w:rsidRPr="003037D6">
        <w:rPr>
          <w:rFonts w:ascii="Arial" w:hAnsi="Arial" w:cs="Arial"/>
          <w:b/>
          <w:bCs/>
          <w:u w:val="single"/>
        </w:rPr>
        <w:t>Transfer Battery Enrollment Steps and Milestones</w:t>
      </w:r>
    </w:p>
    <w:p w14:paraId="1C7531E1" w14:textId="23649827" w:rsidR="00444C2E" w:rsidRPr="003037D6" w:rsidRDefault="00444C2E" w:rsidP="00BC71FA">
      <w:pPr>
        <w:numPr>
          <w:ilvl w:val="0"/>
          <w:numId w:val="35"/>
        </w:numPr>
        <w:jc w:val="both"/>
        <w:rPr>
          <w:rFonts w:ascii="Arial" w:hAnsi="Arial" w:cs="Arial"/>
          <w:b/>
          <w:bCs/>
        </w:rPr>
      </w:pPr>
      <w:r w:rsidRPr="003037D6">
        <w:rPr>
          <w:rFonts w:ascii="Arial" w:hAnsi="Arial" w:cs="Arial"/>
          <w:b/>
          <w:bCs/>
        </w:rPr>
        <w:t>Application Approval and Acceptance</w:t>
      </w:r>
    </w:p>
    <w:p w14:paraId="57075715" w14:textId="5D40A424" w:rsidR="00444C2E" w:rsidRPr="003037D6" w:rsidRDefault="00444C2E" w:rsidP="00444C2E">
      <w:pPr>
        <w:ind w:left="720"/>
        <w:jc w:val="both"/>
        <w:rPr>
          <w:rFonts w:ascii="Arial" w:hAnsi="Arial" w:cs="Arial"/>
        </w:rPr>
      </w:pPr>
      <w:r w:rsidRPr="003037D6">
        <w:rPr>
          <w:rFonts w:ascii="Arial" w:hAnsi="Arial" w:cs="Arial"/>
        </w:rPr>
        <w:lastRenderedPageBreak/>
        <w:t xml:space="preserve">When the Application has been approved and the Acceptance Letter has been executed (as described above in Transfer Customer Enrollment Process), all relevant data will be </w:t>
      </w:r>
      <w:r w:rsidR="00200571" w:rsidRPr="003037D6">
        <w:rPr>
          <w:rFonts w:ascii="Arial" w:hAnsi="Arial" w:cs="Arial"/>
        </w:rPr>
        <w:t>input</w:t>
      </w:r>
      <w:r w:rsidR="00200571">
        <w:rPr>
          <w:rFonts w:ascii="Arial" w:hAnsi="Arial" w:cs="Arial"/>
        </w:rPr>
        <w:t xml:space="preserve">ted </w:t>
      </w:r>
      <w:r w:rsidRPr="003037D6">
        <w:rPr>
          <w:rFonts w:ascii="Arial" w:hAnsi="Arial" w:cs="Arial"/>
        </w:rPr>
        <w:t>into the EDC DERMS platform and the project will be registered.</w:t>
      </w:r>
    </w:p>
    <w:p w14:paraId="4FA4B25F" w14:textId="77777777" w:rsidR="00444C2E" w:rsidRPr="003037D6" w:rsidRDefault="00444C2E" w:rsidP="00BC71FA">
      <w:pPr>
        <w:numPr>
          <w:ilvl w:val="0"/>
          <w:numId w:val="35"/>
        </w:numPr>
        <w:jc w:val="both"/>
        <w:rPr>
          <w:rFonts w:ascii="Arial" w:hAnsi="Arial" w:cs="Arial"/>
          <w:b/>
          <w:bCs/>
        </w:rPr>
      </w:pPr>
      <w:r w:rsidRPr="003037D6">
        <w:rPr>
          <w:rFonts w:ascii="Arial" w:hAnsi="Arial" w:cs="Arial"/>
          <w:b/>
          <w:bCs/>
        </w:rPr>
        <w:t xml:space="preserve"> Verification of System Operation</w:t>
      </w:r>
    </w:p>
    <w:p w14:paraId="7C5BB602" w14:textId="6C3F9A81" w:rsidR="00444C2E" w:rsidRPr="003037D6" w:rsidRDefault="00444C2E" w:rsidP="00444C2E">
      <w:pPr>
        <w:ind w:left="720"/>
        <w:jc w:val="both"/>
        <w:rPr>
          <w:rFonts w:ascii="Arial" w:hAnsi="Arial" w:cs="Arial"/>
        </w:rPr>
      </w:pPr>
      <w:r w:rsidRPr="003037D6">
        <w:rPr>
          <w:rFonts w:ascii="Arial" w:hAnsi="Arial" w:cs="Arial"/>
        </w:rPr>
        <w:t xml:space="preserve">For all commercial and industrial projects, as well as residential projects over 20 kW AC of system nameplate discharge capacity, the verification of system operation step is required following construction completion and commercial operation. The EDC may inspect the system during operation, either physically in person or virtually, to verify system parameters are within the Application specification, informed by the EDC guidelines and industry approved storage inspection protocols. If the verification inspection produces results that are not accurate to the Application or design submittal, the </w:t>
      </w:r>
      <w:r w:rsidR="002A69AC" w:rsidRPr="003037D6">
        <w:rPr>
          <w:rFonts w:ascii="Arial" w:hAnsi="Arial" w:cs="Arial"/>
        </w:rPr>
        <w:t>Contractor or TPO</w:t>
      </w:r>
      <w:r w:rsidRPr="003037D6">
        <w:rPr>
          <w:rFonts w:ascii="Arial" w:hAnsi="Arial" w:cs="Arial"/>
        </w:rPr>
        <w:t xml:space="preserve"> will </w:t>
      </w:r>
      <w:r w:rsidR="009F23F1" w:rsidRPr="003037D6">
        <w:rPr>
          <w:rFonts w:ascii="Arial" w:hAnsi="Arial" w:cs="Arial"/>
        </w:rPr>
        <w:t>be given a time frame</w:t>
      </w:r>
      <w:r w:rsidRPr="003037D6">
        <w:rPr>
          <w:rFonts w:ascii="Arial" w:hAnsi="Arial" w:cs="Arial"/>
        </w:rPr>
        <w:t xml:space="preserve"> to rectify and schedule an additional verification inspection or submit proof of correction to the satisfaction of the EDC. Other exceptions or extensions to the approval process may be determined on an individual basis by request from the </w:t>
      </w:r>
      <w:r w:rsidR="002A69AC" w:rsidRPr="003037D6">
        <w:rPr>
          <w:rFonts w:ascii="Arial" w:hAnsi="Arial" w:cs="Arial"/>
        </w:rPr>
        <w:t>Contractor or TPO</w:t>
      </w:r>
      <w:r w:rsidRPr="003037D6">
        <w:rPr>
          <w:rFonts w:ascii="Arial" w:hAnsi="Arial" w:cs="Arial"/>
        </w:rPr>
        <w:t xml:space="preserve"> to the EDC. </w:t>
      </w:r>
    </w:p>
    <w:p w14:paraId="0A11F0A1" w14:textId="77777777" w:rsidR="00444C2E" w:rsidRPr="003037D6" w:rsidRDefault="00444C2E" w:rsidP="00444C2E">
      <w:pPr>
        <w:pStyle w:val="ListParagraph"/>
        <w:tabs>
          <w:tab w:val="left" w:pos="630"/>
        </w:tabs>
        <w:spacing w:after="120"/>
        <w:ind w:left="0"/>
        <w:jc w:val="both"/>
        <w:rPr>
          <w:rFonts w:ascii="Arial" w:hAnsi="Arial" w:cs="Arial"/>
        </w:rPr>
      </w:pPr>
    </w:p>
    <w:p w14:paraId="6D491160" w14:textId="1605B4E6" w:rsidR="00444C2E" w:rsidRPr="003037D6" w:rsidRDefault="00444C2E" w:rsidP="00444C2E">
      <w:pPr>
        <w:pStyle w:val="ListParagraph"/>
        <w:tabs>
          <w:tab w:val="left" w:pos="630"/>
        </w:tabs>
        <w:spacing w:after="120"/>
        <w:ind w:left="0"/>
        <w:jc w:val="both"/>
        <w:rPr>
          <w:rFonts w:ascii="Arial" w:hAnsi="Arial" w:cs="Arial"/>
        </w:rPr>
      </w:pPr>
      <w:r w:rsidRPr="003037D6">
        <w:rPr>
          <w:rFonts w:ascii="Arial" w:hAnsi="Arial" w:cs="Arial"/>
        </w:rPr>
        <w:t>The Program Administrators shall conduct inspections as needed for any residential projects under 20 kW AC of system nameplate discharge capacity, pursuant to the process described in Sec. 4.</w:t>
      </w:r>
      <w:r w:rsidR="00CA5457" w:rsidRPr="003037D6">
        <w:rPr>
          <w:rFonts w:ascii="Arial" w:hAnsi="Arial" w:cs="Arial"/>
        </w:rPr>
        <w:t>6</w:t>
      </w:r>
      <w:r w:rsidRPr="003037D6">
        <w:rPr>
          <w:rFonts w:ascii="Arial" w:hAnsi="Arial" w:cs="Arial"/>
        </w:rPr>
        <w:t xml:space="preserve">.1. </w:t>
      </w:r>
    </w:p>
    <w:p w14:paraId="04BF77DD" w14:textId="77777777" w:rsidR="00F41A97" w:rsidRPr="003037D6" w:rsidRDefault="00F41A97" w:rsidP="00745F03">
      <w:pPr>
        <w:pStyle w:val="ListParagraph"/>
        <w:tabs>
          <w:tab w:val="left" w:pos="630"/>
        </w:tabs>
        <w:spacing w:after="120"/>
        <w:ind w:left="0"/>
        <w:jc w:val="both"/>
        <w:rPr>
          <w:rFonts w:ascii="Arial" w:hAnsi="Arial" w:cs="Arial"/>
        </w:rPr>
      </w:pPr>
    </w:p>
    <w:p w14:paraId="5A9F5371" w14:textId="4322472F" w:rsidR="00C5768C" w:rsidRPr="003037D6" w:rsidRDefault="00C5768C" w:rsidP="00745F03">
      <w:pPr>
        <w:pStyle w:val="Heading2"/>
        <w:jc w:val="both"/>
        <w:rPr>
          <w:rFonts w:ascii="Arial" w:hAnsi="Arial" w:cs="Arial"/>
        </w:rPr>
      </w:pPr>
      <w:bookmarkStart w:id="19" w:name="_Toc10033696"/>
      <w:bookmarkStart w:id="20" w:name="_Toc1044803462"/>
      <w:bookmarkStart w:id="21" w:name="_Toc124428169"/>
      <w:r w:rsidRPr="0D99E7F9">
        <w:rPr>
          <w:rFonts w:ascii="Arial" w:hAnsi="Arial" w:cs="Arial"/>
        </w:rPr>
        <w:t xml:space="preserve">Enrollment </w:t>
      </w:r>
      <w:r w:rsidR="0011089B" w:rsidRPr="0D99E7F9">
        <w:rPr>
          <w:rFonts w:ascii="Arial" w:hAnsi="Arial" w:cs="Arial"/>
        </w:rPr>
        <w:t>Deadlines and Milestones</w:t>
      </w:r>
      <w:bookmarkEnd w:id="19"/>
      <w:bookmarkEnd w:id="20"/>
      <w:bookmarkEnd w:id="21"/>
    </w:p>
    <w:p w14:paraId="510965FC" w14:textId="77777777" w:rsidR="0069351D" w:rsidRDefault="0069351D" w:rsidP="00745F03">
      <w:pPr>
        <w:jc w:val="both"/>
        <w:rPr>
          <w:rFonts w:ascii="Arial" w:hAnsi="Arial" w:cs="Arial"/>
          <w:b/>
          <w:bCs/>
          <w:u w:val="single"/>
        </w:rPr>
      </w:pPr>
      <w:bookmarkStart w:id="22" w:name="_Toc10033697"/>
    </w:p>
    <w:p w14:paraId="2D50F450" w14:textId="0C02587D" w:rsidR="00C5768C" w:rsidRPr="003037D6" w:rsidRDefault="00C5768C" w:rsidP="00745F03">
      <w:pPr>
        <w:jc w:val="both"/>
        <w:rPr>
          <w:rFonts w:ascii="Arial" w:hAnsi="Arial" w:cs="Arial"/>
          <w:b/>
          <w:bCs/>
        </w:rPr>
      </w:pPr>
      <w:r w:rsidRPr="003037D6">
        <w:rPr>
          <w:rFonts w:ascii="Arial" w:hAnsi="Arial" w:cs="Arial"/>
          <w:b/>
          <w:bCs/>
          <w:u w:val="single"/>
        </w:rPr>
        <w:t>Summer Season</w:t>
      </w:r>
      <w:bookmarkEnd w:id="22"/>
      <w:r w:rsidR="00421A08" w:rsidRPr="003037D6">
        <w:rPr>
          <w:rFonts w:ascii="Arial" w:hAnsi="Arial" w:cs="Arial"/>
          <w:b/>
          <w:bCs/>
          <w:u w:val="single"/>
        </w:rPr>
        <w:t xml:space="preserve"> Application Deadline</w:t>
      </w:r>
    </w:p>
    <w:p w14:paraId="740595C6" w14:textId="756E754C" w:rsidR="00096729" w:rsidRPr="003037D6" w:rsidRDefault="051BAD71" w:rsidP="77059AD3">
      <w:pPr>
        <w:jc w:val="both"/>
        <w:rPr>
          <w:rFonts w:ascii="Arial" w:hAnsi="Arial" w:cs="Arial"/>
        </w:rPr>
      </w:pPr>
      <w:r w:rsidRPr="003037D6">
        <w:rPr>
          <w:rFonts w:ascii="Arial" w:hAnsi="Arial" w:cs="Arial"/>
        </w:rPr>
        <w:t xml:space="preserve">For a customer to ensure they </w:t>
      </w:r>
      <w:r w:rsidR="004B0E84">
        <w:rPr>
          <w:rFonts w:ascii="Arial" w:hAnsi="Arial" w:cs="Arial"/>
        </w:rPr>
        <w:t xml:space="preserve">can participate </w:t>
      </w:r>
      <w:r w:rsidR="000F0221">
        <w:rPr>
          <w:rFonts w:ascii="Arial" w:hAnsi="Arial" w:cs="Arial"/>
        </w:rPr>
        <w:t xml:space="preserve">fully </w:t>
      </w:r>
      <w:r w:rsidR="004B0E84">
        <w:rPr>
          <w:rFonts w:ascii="Arial" w:hAnsi="Arial" w:cs="Arial"/>
        </w:rPr>
        <w:t>in the</w:t>
      </w:r>
      <w:r w:rsidRPr="003037D6">
        <w:rPr>
          <w:rFonts w:ascii="Arial" w:hAnsi="Arial" w:cs="Arial"/>
        </w:rPr>
        <w:t xml:space="preserve"> summer season, </w:t>
      </w:r>
      <w:r w:rsidR="00AA5EFE">
        <w:rPr>
          <w:rFonts w:ascii="Arial" w:hAnsi="Arial" w:cs="Arial"/>
        </w:rPr>
        <w:t>the project must have received a Confirmation of Funds letter</w:t>
      </w:r>
      <w:r w:rsidR="002A6A38">
        <w:rPr>
          <w:rFonts w:ascii="Arial" w:hAnsi="Arial" w:cs="Arial"/>
        </w:rPr>
        <w:t xml:space="preserve"> </w:t>
      </w:r>
      <w:r w:rsidRPr="003037D6">
        <w:rPr>
          <w:rFonts w:ascii="Arial" w:hAnsi="Arial" w:cs="Arial"/>
        </w:rPr>
        <w:t xml:space="preserve">by 11:59 PM on May 31 of that year. Customers can enroll after May 31 for the summer </w:t>
      </w:r>
      <w:proofErr w:type="gramStart"/>
      <w:r w:rsidRPr="003037D6">
        <w:rPr>
          <w:rFonts w:ascii="Arial" w:hAnsi="Arial" w:cs="Arial"/>
        </w:rPr>
        <w:t>season</w:t>
      </w:r>
      <w:r w:rsidR="00F47C81">
        <w:rPr>
          <w:rFonts w:ascii="Arial" w:hAnsi="Arial" w:cs="Arial"/>
        </w:rPr>
        <w:t>,</w:t>
      </w:r>
      <w:proofErr w:type="gramEnd"/>
      <w:r w:rsidRPr="003037D6">
        <w:rPr>
          <w:rFonts w:ascii="Arial" w:hAnsi="Arial" w:cs="Arial"/>
        </w:rPr>
        <w:t xml:space="preserve"> </w:t>
      </w:r>
      <w:r w:rsidR="00F47C81">
        <w:rPr>
          <w:rFonts w:ascii="Arial" w:hAnsi="Arial" w:cs="Arial"/>
        </w:rPr>
        <w:t>h</w:t>
      </w:r>
      <w:r w:rsidRPr="003037D6">
        <w:rPr>
          <w:rFonts w:ascii="Arial" w:hAnsi="Arial" w:cs="Arial"/>
        </w:rPr>
        <w:t xml:space="preserve">owever, discharge performance will be set to zero (0 kW average) for any </w:t>
      </w:r>
      <w:r w:rsidR="001B519D">
        <w:rPr>
          <w:rFonts w:ascii="Arial" w:hAnsi="Arial" w:cs="Arial"/>
        </w:rPr>
        <w:t>A</w:t>
      </w:r>
      <w:r w:rsidR="00F47C81">
        <w:rPr>
          <w:rFonts w:ascii="Arial" w:hAnsi="Arial" w:cs="Arial"/>
        </w:rPr>
        <w:t>ctive</w:t>
      </w:r>
      <w:r w:rsidR="00F47C81" w:rsidRPr="003037D6">
        <w:rPr>
          <w:rFonts w:ascii="Arial" w:hAnsi="Arial" w:cs="Arial"/>
        </w:rPr>
        <w:t xml:space="preserve"> </w:t>
      </w:r>
      <w:r w:rsidRPr="003037D6">
        <w:rPr>
          <w:rFonts w:ascii="Arial" w:hAnsi="Arial" w:cs="Arial"/>
        </w:rPr>
        <w:t>events the customer missed.</w:t>
      </w:r>
      <w:r w:rsidR="008A36F7">
        <w:rPr>
          <w:rFonts w:ascii="Arial" w:hAnsi="Arial" w:cs="Arial"/>
        </w:rPr>
        <w:t xml:space="preserve"> Customers will not be penalized for missing </w:t>
      </w:r>
      <w:r w:rsidR="001B519D">
        <w:rPr>
          <w:rFonts w:ascii="Arial" w:hAnsi="Arial" w:cs="Arial"/>
        </w:rPr>
        <w:t>P</w:t>
      </w:r>
      <w:r w:rsidR="008A36F7">
        <w:rPr>
          <w:rFonts w:ascii="Arial" w:hAnsi="Arial" w:cs="Arial"/>
        </w:rPr>
        <w:t>assive events due to not being enrolled yet.</w:t>
      </w:r>
    </w:p>
    <w:p w14:paraId="04D2A271" w14:textId="17ED09C2" w:rsidR="00C5768C" w:rsidRPr="003037D6" w:rsidRDefault="00C5768C" w:rsidP="00745F03">
      <w:pPr>
        <w:jc w:val="both"/>
        <w:rPr>
          <w:rFonts w:ascii="Arial" w:hAnsi="Arial" w:cs="Arial"/>
          <w:b/>
          <w:bCs/>
        </w:rPr>
      </w:pPr>
      <w:bookmarkStart w:id="23" w:name="_Toc10033698"/>
      <w:r w:rsidRPr="003037D6">
        <w:rPr>
          <w:rFonts w:ascii="Arial" w:hAnsi="Arial" w:cs="Arial"/>
          <w:b/>
          <w:bCs/>
          <w:u w:val="single"/>
        </w:rPr>
        <w:t>Winter Season</w:t>
      </w:r>
      <w:bookmarkEnd w:id="23"/>
      <w:r w:rsidR="00421A08" w:rsidRPr="003037D6">
        <w:rPr>
          <w:rFonts w:ascii="Arial" w:hAnsi="Arial" w:cs="Arial"/>
          <w:b/>
          <w:bCs/>
          <w:u w:val="single"/>
        </w:rPr>
        <w:t xml:space="preserve"> Application Deadline</w:t>
      </w:r>
    </w:p>
    <w:p w14:paraId="1FAE8705" w14:textId="2996C93D" w:rsidR="00C5768C" w:rsidRPr="003037D6" w:rsidRDefault="051BAD71" w:rsidP="77059AD3">
      <w:pPr>
        <w:jc w:val="both"/>
        <w:rPr>
          <w:rFonts w:ascii="Arial" w:hAnsi="Arial" w:cs="Arial"/>
        </w:rPr>
      </w:pPr>
      <w:r w:rsidRPr="003037D6">
        <w:rPr>
          <w:rFonts w:ascii="Arial" w:hAnsi="Arial" w:cs="Arial"/>
        </w:rPr>
        <w:t>For a customer to ensure they</w:t>
      </w:r>
      <w:r w:rsidR="00D11D70">
        <w:rPr>
          <w:rFonts w:ascii="Arial" w:hAnsi="Arial" w:cs="Arial"/>
        </w:rPr>
        <w:t xml:space="preserve"> can participate fully in </w:t>
      </w:r>
      <w:r w:rsidRPr="003037D6">
        <w:rPr>
          <w:rFonts w:ascii="Arial" w:hAnsi="Arial" w:cs="Arial"/>
        </w:rPr>
        <w:t xml:space="preserve">the winter season, </w:t>
      </w:r>
      <w:r w:rsidR="00D11D70">
        <w:rPr>
          <w:rFonts w:ascii="Arial" w:hAnsi="Arial" w:cs="Arial"/>
        </w:rPr>
        <w:t xml:space="preserve">the project must </w:t>
      </w:r>
      <w:r w:rsidR="00AA5EFE">
        <w:rPr>
          <w:rFonts w:ascii="Arial" w:hAnsi="Arial" w:cs="Arial"/>
        </w:rPr>
        <w:t xml:space="preserve">have received a Confirmation of Funds letter </w:t>
      </w:r>
      <w:r w:rsidRPr="003037D6">
        <w:rPr>
          <w:rFonts w:ascii="Arial" w:hAnsi="Arial" w:cs="Arial"/>
        </w:rPr>
        <w:t xml:space="preserve">by 11:59 PM on </w:t>
      </w:r>
      <w:r w:rsidR="009D0951">
        <w:rPr>
          <w:rFonts w:ascii="Arial" w:hAnsi="Arial" w:cs="Arial"/>
        </w:rPr>
        <w:t>October</w:t>
      </w:r>
      <w:r w:rsidR="009D0951" w:rsidRPr="003037D6">
        <w:rPr>
          <w:rFonts w:ascii="Arial" w:hAnsi="Arial" w:cs="Arial"/>
        </w:rPr>
        <w:t xml:space="preserve"> </w:t>
      </w:r>
      <w:r w:rsidRPr="003037D6">
        <w:rPr>
          <w:rFonts w:ascii="Arial" w:hAnsi="Arial" w:cs="Arial"/>
        </w:rPr>
        <w:t>3</w:t>
      </w:r>
      <w:r w:rsidR="009D0951">
        <w:rPr>
          <w:rFonts w:ascii="Arial" w:hAnsi="Arial" w:cs="Arial"/>
        </w:rPr>
        <w:t>1</w:t>
      </w:r>
      <w:r w:rsidRPr="003037D6">
        <w:rPr>
          <w:rFonts w:ascii="Arial" w:hAnsi="Arial" w:cs="Arial"/>
        </w:rPr>
        <w:t xml:space="preserve"> of that year. Customers can enroll after </w:t>
      </w:r>
      <w:r w:rsidR="009D0951">
        <w:rPr>
          <w:rFonts w:ascii="Arial" w:hAnsi="Arial" w:cs="Arial"/>
        </w:rPr>
        <w:t>October</w:t>
      </w:r>
      <w:r w:rsidR="009D0951" w:rsidRPr="003037D6">
        <w:rPr>
          <w:rFonts w:ascii="Arial" w:hAnsi="Arial" w:cs="Arial"/>
        </w:rPr>
        <w:t xml:space="preserve"> </w:t>
      </w:r>
      <w:r w:rsidRPr="003037D6">
        <w:rPr>
          <w:rFonts w:ascii="Arial" w:hAnsi="Arial" w:cs="Arial"/>
        </w:rPr>
        <w:t>3</w:t>
      </w:r>
      <w:r w:rsidR="009D0951">
        <w:rPr>
          <w:rFonts w:ascii="Arial" w:hAnsi="Arial" w:cs="Arial"/>
        </w:rPr>
        <w:t>1</w:t>
      </w:r>
      <w:r w:rsidRPr="003037D6">
        <w:rPr>
          <w:rFonts w:ascii="Arial" w:hAnsi="Arial" w:cs="Arial"/>
        </w:rPr>
        <w:t xml:space="preserve"> for the winter </w:t>
      </w:r>
      <w:proofErr w:type="gramStart"/>
      <w:r w:rsidRPr="003037D6">
        <w:rPr>
          <w:rFonts w:ascii="Arial" w:hAnsi="Arial" w:cs="Arial"/>
        </w:rPr>
        <w:t>season</w:t>
      </w:r>
      <w:r w:rsidR="008A36F7">
        <w:rPr>
          <w:rFonts w:ascii="Arial" w:hAnsi="Arial" w:cs="Arial"/>
        </w:rPr>
        <w:t>,</w:t>
      </w:r>
      <w:proofErr w:type="gramEnd"/>
      <w:r w:rsidR="008A36F7">
        <w:rPr>
          <w:rFonts w:ascii="Arial" w:hAnsi="Arial" w:cs="Arial"/>
        </w:rPr>
        <w:t xml:space="preserve"> h</w:t>
      </w:r>
      <w:r w:rsidRPr="003037D6">
        <w:rPr>
          <w:rFonts w:ascii="Arial" w:hAnsi="Arial" w:cs="Arial"/>
        </w:rPr>
        <w:t xml:space="preserve">owever, discharge performance will be set to zero (0 kW average) for any </w:t>
      </w:r>
      <w:r w:rsidR="001B519D">
        <w:rPr>
          <w:rFonts w:ascii="Arial" w:hAnsi="Arial" w:cs="Arial"/>
        </w:rPr>
        <w:t>A</w:t>
      </w:r>
      <w:r w:rsidR="008A36F7">
        <w:rPr>
          <w:rFonts w:ascii="Arial" w:hAnsi="Arial" w:cs="Arial"/>
        </w:rPr>
        <w:t>ctive</w:t>
      </w:r>
      <w:r w:rsidR="008A36F7" w:rsidRPr="003037D6">
        <w:rPr>
          <w:rFonts w:ascii="Arial" w:hAnsi="Arial" w:cs="Arial"/>
        </w:rPr>
        <w:t xml:space="preserve"> </w:t>
      </w:r>
      <w:r w:rsidRPr="003037D6">
        <w:rPr>
          <w:rFonts w:ascii="Arial" w:hAnsi="Arial" w:cs="Arial"/>
        </w:rPr>
        <w:t xml:space="preserve">events the customer missed. </w:t>
      </w:r>
    </w:p>
    <w:p w14:paraId="3A07251D" w14:textId="77777777" w:rsidR="002A4409" w:rsidRPr="003037D6" w:rsidRDefault="0095428E" w:rsidP="00745F03">
      <w:pPr>
        <w:jc w:val="both"/>
        <w:rPr>
          <w:rFonts w:ascii="Arial" w:hAnsi="Arial" w:cs="Arial"/>
        </w:rPr>
      </w:pPr>
      <w:r w:rsidRPr="003037D6">
        <w:rPr>
          <w:rFonts w:ascii="Arial" w:hAnsi="Arial" w:cs="Arial"/>
        </w:rPr>
        <w:t>The Program Administrators reserve the right to change these deadlines.</w:t>
      </w:r>
      <w:r w:rsidR="002A4409" w:rsidRPr="003037D6">
        <w:rPr>
          <w:rFonts w:ascii="Arial" w:hAnsi="Arial" w:cs="Arial"/>
        </w:rPr>
        <w:t xml:space="preserve"> </w:t>
      </w:r>
    </w:p>
    <w:p w14:paraId="3C79E40B" w14:textId="77777777" w:rsidR="0069351D" w:rsidRDefault="0069351D" w:rsidP="00745F03">
      <w:pPr>
        <w:jc w:val="both"/>
        <w:rPr>
          <w:rFonts w:ascii="Arial" w:hAnsi="Arial" w:cs="Arial"/>
          <w:b/>
          <w:bCs/>
          <w:u w:val="single"/>
        </w:rPr>
      </w:pPr>
    </w:p>
    <w:p w14:paraId="4EB8EE09" w14:textId="40273DC7" w:rsidR="00223D03" w:rsidRPr="003037D6" w:rsidRDefault="00132E99" w:rsidP="00745F03">
      <w:pPr>
        <w:jc w:val="both"/>
        <w:rPr>
          <w:rFonts w:ascii="Arial" w:eastAsiaTheme="minorHAnsi" w:hAnsi="Arial" w:cs="Arial"/>
          <w:b/>
          <w:bCs/>
          <w:szCs w:val="22"/>
        </w:rPr>
      </w:pPr>
      <w:r w:rsidRPr="003037D6">
        <w:rPr>
          <w:rFonts w:ascii="Arial" w:hAnsi="Arial" w:cs="Arial"/>
          <w:b/>
          <w:bCs/>
          <w:u w:val="single"/>
        </w:rPr>
        <w:t>Milestone Deadlines</w:t>
      </w:r>
    </w:p>
    <w:tbl>
      <w:tblPr>
        <w:tblStyle w:val="TableGrid"/>
        <w:tblW w:w="0" w:type="auto"/>
        <w:tblInd w:w="0" w:type="dxa"/>
        <w:tblLook w:val="04A0" w:firstRow="1" w:lastRow="0" w:firstColumn="1" w:lastColumn="0" w:noHBand="0" w:noVBand="1"/>
      </w:tblPr>
      <w:tblGrid>
        <w:gridCol w:w="3621"/>
        <w:gridCol w:w="5284"/>
      </w:tblGrid>
      <w:tr w:rsidR="00223D03" w:rsidRPr="003037D6" w14:paraId="2F878B6D" w14:textId="2335A8A8" w:rsidTr="093F9AC7">
        <w:tc>
          <w:tcPr>
            <w:tcW w:w="3621" w:type="dxa"/>
          </w:tcPr>
          <w:p w14:paraId="4388B431" w14:textId="4394B5E9" w:rsidR="00223D03" w:rsidRPr="003037D6" w:rsidRDefault="00223D03" w:rsidP="00745F03">
            <w:pPr>
              <w:jc w:val="both"/>
              <w:rPr>
                <w:rFonts w:ascii="Arial" w:eastAsiaTheme="minorHAnsi" w:hAnsi="Arial" w:cs="Arial"/>
                <w:b/>
                <w:szCs w:val="22"/>
              </w:rPr>
            </w:pPr>
            <w:r w:rsidRPr="003037D6">
              <w:rPr>
                <w:rFonts w:ascii="Arial" w:eastAsiaTheme="minorHAnsi" w:hAnsi="Arial" w:cs="Arial"/>
                <w:b/>
                <w:szCs w:val="22"/>
              </w:rPr>
              <w:t>Milestone</w:t>
            </w:r>
          </w:p>
        </w:tc>
        <w:tc>
          <w:tcPr>
            <w:tcW w:w="5284" w:type="dxa"/>
          </w:tcPr>
          <w:p w14:paraId="6E7592A4" w14:textId="36421501" w:rsidR="00223D03" w:rsidRPr="003037D6" w:rsidRDefault="001A357C" w:rsidP="00745F03">
            <w:pPr>
              <w:jc w:val="both"/>
              <w:rPr>
                <w:rFonts w:ascii="Arial" w:eastAsiaTheme="minorHAnsi" w:hAnsi="Arial" w:cs="Arial"/>
                <w:b/>
                <w:szCs w:val="22"/>
              </w:rPr>
            </w:pPr>
            <w:r w:rsidRPr="003037D6">
              <w:rPr>
                <w:rFonts w:ascii="Arial" w:eastAsiaTheme="minorHAnsi" w:hAnsi="Arial" w:cs="Arial"/>
                <w:b/>
                <w:szCs w:val="22"/>
              </w:rPr>
              <w:t>Deadline</w:t>
            </w:r>
          </w:p>
        </w:tc>
      </w:tr>
      <w:tr w:rsidR="00223D03" w:rsidRPr="003037D6" w14:paraId="5773A2C2" w14:textId="43460A16" w:rsidTr="093F9AC7">
        <w:tc>
          <w:tcPr>
            <w:tcW w:w="3621" w:type="dxa"/>
          </w:tcPr>
          <w:p w14:paraId="7DFC9329" w14:textId="3F0801DF" w:rsidR="00223D03" w:rsidRPr="003037D6" w:rsidRDefault="00A50721" w:rsidP="77059AD3">
            <w:pPr>
              <w:jc w:val="both"/>
              <w:rPr>
                <w:rFonts w:ascii="Arial" w:hAnsi="Arial" w:cs="Arial"/>
              </w:rPr>
            </w:pPr>
            <w:r>
              <w:rPr>
                <w:rFonts w:ascii="Arial" w:hAnsi="Arial" w:cs="Arial"/>
              </w:rPr>
              <w:t>Confirmation of Funds received</w:t>
            </w:r>
          </w:p>
        </w:tc>
        <w:tc>
          <w:tcPr>
            <w:tcW w:w="5284" w:type="dxa"/>
          </w:tcPr>
          <w:p w14:paraId="5DA67F6F" w14:textId="7AD89E7B" w:rsidR="00223D03" w:rsidRPr="003037D6" w:rsidRDefault="00A064C9" w:rsidP="00745F03">
            <w:pPr>
              <w:jc w:val="both"/>
              <w:rPr>
                <w:rFonts w:ascii="Arial" w:hAnsi="Arial" w:cs="Arial"/>
              </w:rPr>
            </w:pPr>
            <w:r w:rsidRPr="003037D6">
              <w:rPr>
                <w:rFonts w:ascii="Arial" w:hAnsi="Arial" w:cs="Arial"/>
              </w:rPr>
              <w:t>May 31</w:t>
            </w:r>
            <w:r w:rsidRPr="003037D6">
              <w:rPr>
                <w:rFonts w:ascii="Arial" w:hAnsi="Arial" w:cs="Arial"/>
                <w:vertAlign w:val="superscript"/>
              </w:rPr>
              <w:t>st</w:t>
            </w:r>
            <w:r w:rsidRPr="003037D6">
              <w:rPr>
                <w:rFonts w:ascii="Arial" w:hAnsi="Arial" w:cs="Arial"/>
              </w:rPr>
              <w:t xml:space="preserve"> Summer</w:t>
            </w:r>
            <w:r w:rsidR="007B7E77" w:rsidRPr="003037D6">
              <w:rPr>
                <w:rFonts w:ascii="Arial" w:hAnsi="Arial" w:cs="Arial"/>
              </w:rPr>
              <w:t xml:space="preserve">; </w:t>
            </w:r>
            <w:r w:rsidR="00DD459E" w:rsidRPr="003037D6">
              <w:rPr>
                <w:rFonts w:ascii="Arial" w:hAnsi="Arial" w:cs="Arial"/>
              </w:rPr>
              <w:t>October</w:t>
            </w:r>
            <w:r w:rsidR="00422194" w:rsidRPr="003037D6">
              <w:rPr>
                <w:rFonts w:ascii="Arial" w:hAnsi="Arial" w:cs="Arial"/>
              </w:rPr>
              <w:t xml:space="preserve"> 31</w:t>
            </w:r>
            <w:r w:rsidR="2E338CAB" w:rsidRPr="003037D6">
              <w:rPr>
                <w:rFonts w:ascii="Arial" w:hAnsi="Arial" w:cs="Arial"/>
                <w:vertAlign w:val="superscript"/>
              </w:rPr>
              <w:t>st</w:t>
            </w:r>
            <w:r w:rsidR="00D26865" w:rsidRPr="003037D6">
              <w:rPr>
                <w:rFonts w:ascii="Arial" w:hAnsi="Arial" w:cs="Arial"/>
              </w:rPr>
              <w:t xml:space="preserve"> Winter</w:t>
            </w:r>
          </w:p>
        </w:tc>
      </w:tr>
      <w:tr w:rsidR="00223D03" w:rsidRPr="003037D6" w14:paraId="25B53128" w14:textId="0D2C043D" w:rsidTr="093F9AC7">
        <w:tc>
          <w:tcPr>
            <w:tcW w:w="3621" w:type="dxa"/>
          </w:tcPr>
          <w:p w14:paraId="0A37D9BA" w14:textId="6344C8BF" w:rsidR="00223D03" w:rsidRPr="003037D6" w:rsidRDefault="00970F9F" w:rsidP="00745F03">
            <w:pPr>
              <w:jc w:val="both"/>
              <w:rPr>
                <w:rFonts w:ascii="Arial" w:eastAsiaTheme="minorHAnsi" w:hAnsi="Arial" w:cs="Arial"/>
                <w:szCs w:val="22"/>
              </w:rPr>
            </w:pPr>
            <w:r w:rsidRPr="003037D6">
              <w:rPr>
                <w:rFonts w:ascii="Arial" w:hAnsi="Arial" w:cs="Arial"/>
                <w:szCs w:val="22"/>
              </w:rPr>
              <w:t>Execute Interconnection Security Agreement</w:t>
            </w:r>
          </w:p>
        </w:tc>
        <w:tc>
          <w:tcPr>
            <w:tcW w:w="5284" w:type="dxa"/>
          </w:tcPr>
          <w:p w14:paraId="1BA8619B" w14:textId="56BE1144" w:rsidR="00223D03" w:rsidRPr="003037D6" w:rsidRDefault="00970F9F" w:rsidP="77059AD3">
            <w:pPr>
              <w:jc w:val="both"/>
              <w:rPr>
                <w:rFonts w:ascii="Arial" w:hAnsi="Arial" w:cs="Arial"/>
              </w:rPr>
            </w:pPr>
            <w:r w:rsidRPr="003037D6">
              <w:rPr>
                <w:rFonts w:ascii="Arial" w:eastAsiaTheme="minorHAnsi" w:hAnsi="Arial" w:cs="Arial"/>
                <w:szCs w:val="22"/>
              </w:rPr>
              <w:t>Within 6 months after Executed Customer Contract</w:t>
            </w:r>
          </w:p>
        </w:tc>
      </w:tr>
      <w:tr w:rsidR="00223D03" w:rsidRPr="003037D6" w14:paraId="6425BAC2" w14:textId="4149F57E" w:rsidTr="093F9AC7">
        <w:tc>
          <w:tcPr>
            <w:tcW w:w="3621" w:type="dxa"/>
          </w:tcPr>
          <w:p w14:paraId="332B87B3" w14:textId="7BE4143B" w:rsidR="00223D03" w:rsidRPr="003037D6" w:rsidRDefault="54EF9390" w:rsidP="093F9AC7">
            <w:pPr>
              <w:jc w:val="both"/>
              <w:rPr>
                <w:rFonts w:ascii="Arial" w:hAnsi="Arial" w:cs="Arial"/>
              </w:rPr>
            </w:pPr>
            <w:r w:rsidRPr="093F9AC7">
              <w:rPr>
                <w:rFonts w:ascii="Arial" w:hAnsi="Arial" w:cs="Arial"/>
              </w:rPr>
              <w:lastRenderedPageBreak/>
              <w:t>Commercial Operation Date</w:t>
            </w:r>
          </w:p>
        </w:tc>
        <w:tc>
          <w:tcPr>
            <w:tcW w:w="5284" w:type="dxa"/>
          </w:tcPr>
          <w:p w14:paraId="2801B266" w14:textId="125F2E5D" w:rsidR="00223D03" w:rsidRPr="003037D6" w:rsidRDefault="54EF9390" w:rsidP="093F9AC7">
            <w:pPr>
              <w:jc w:val="both"/>
              <w:rPr>
                <w:rFonts w:ascii="Arial" w:hAnsi="Arial" w:cs="Arial"/>
              </w:rPr>
            </w:pPr>
            <w:r w:rsidRPr="093F9AC7">
              <w:rPr>
                <w:rFonts w:ascii="Arial" w:hAnsi="Arial" w:cs="Arial"/>
              </w:rPr>
              <w:t>Within 1</w:t>
            </w:r>
            <w:r w:rsidR="00E33DBF" w:rsidRPr="093F9AC7">
              <w:rPr>
                <w:rFonts w:ascii="Arial" w:hAnsi="Arial" w:cs="Arial"/>
              </w:rPr>
              <w:t>2</w:t>
            </w:r>
            <w:r w:rsidRPr="093F9AC7">
              <w:rPr>
                <w:rFonts w:ascii="Arial" w:hAnsi="Arial" w:cs="Arial"/>
              </w:rPr>
              <w:t xml:space="preserve"> Months from Executed ISA*</w:t>
            </w:r>
          </w:p>
        </w:tc>
      </w:tr>
      <w:tr w:rsidR="00223D03" w:rsidRPr="003037D6" w14:paraId="51985301" w14:textId="25AC881B" w:rsidTr="093F9AC7">
        <w:tc>
          <w:tcPr>
            <w:tcW w:w="3621" w:type="dxa"/>
          </w:tcPr>
          <w:p w14:paraId="167A9E2A" w14:textId="688254B0" w:rsidR="00223D03" w:rsidRPr="003037D6" w:rsidRDefault="00970F9F" w:rsidP="00745F03">
            <w:pPr>
              <w:jc w:val="both"/>
              <w:rPr>
                <w:rFonts w:ascii="Arial" w:eastAsiaTheme="minorHAnsi" w:hAnsi="Arial" w:cs="Arial"/>
                <w:szCs w:val="22"/>
              </w:rPr>
            </w:pPr>
            <w:r w:rsidRPr="003037D6">
              <w:rPr>
                <w:rFonts w:ascii="Arial" w:hAnsi="Arial" w:cs="Arial"/>
                <w:szCs w:val="22"/>
              </w:rPr>
              <w:t>Verification of System Operation</w:t>
            </w:r>
          </w:p>
        </w:tc>
        <w:tc>
          <w:tcPr>
            <w:tcW w:w="5284" w:type="dxa"/>
          </w:tcPr>
          <w:p w14:paraId="79126422" w14:textId="6235D1E3" w:rsidR="00223D03" w:rsidRPr="003037D6" w:rsidRDefault="00970F9F" w:rsidP="00745F03">
            <w:pPr>
              <w:jc w:val="both"/>
              <w:rPr>
                <w:rFonts w:ascii="Arial" w:hAnsi="Arial" w:cs="Arial"/>
              </w:rPr>
            </w:pPr>
            <w:r w:rsidRPr="003037D6">
              <w:rPr>
                <w:rFonts w:ascii="Arial" w:hAnsi="Arial" w:cs="Arial"/>
              </w:rPr>
              <w:t xml:space="preserve">Non-compliance issues must be </w:t>
            </w:r>
            <w:r w:rsidR="000D20B5" w:rsidRPr="003037D6">
              <w:rPr>
                <w:rFonts w:ascii="Arial" w:hAnsi="Arial" w:cs="Arial"/>
              </w:rPr>
              <w:t xml:space="preserve">addressed </w:t>
            </w:r>
            <w:r w:rsidRPr="003037D6">
              <w:rPr>
                <w:rFonts w:ascii="Arial" w:hAnsi="Arial" w:cs="Arial"/>
              </w:rPr>
              <w:t xml:space="preserve">within </w:t>
            </w:r>
            <w:r w:rsidR="00E33DBF" w:rsidRPr="003037D6">
              <w:rPr>
                <w:rFonts w:ascii="Arial" w:hAnsi="Arial" w:cs="Arial"/>
              </w:rPr>
              <w:t>9</w:t>
            </w:r>
            <w:r w:rsidRPr="003037D6">
              <w:rPr>
                <w:rFonts w:ascii="Arial" w:hAnsi="Arial" w:cs="Arial"/>
              </w:rPr>
              <w:t>0 days of inspection (inspection performed closely following Commercial Operation Date)</w:t>
            </w:r>
          </w:p>
        </w:tc>
      </w:tr>
    </w:tbl>
    <w:p w14:paraId="7158C6B2" w14:textId="5A767CDB" w:rsidR="0FD373DC" w:rsidRPr="003037D6" w:rsidRDefault="0FD373DC" w:rsidP="280CF8A1">
      <w:pPr>
        <w:jc w:val="both"/>
        <w:rPr>
          <w:rFonts w:ascii="Arial" w:hAnsi="Arial" w:cs="Arial"/>
        </w:rPr>
      </w:pPr>
      <w:r w:rsidRPr="003037D6">
        <w:rPr>
          <w:rFonts w:ascii="Arial" w:hAnsi="Arial" w:cs="Arial"/>
        </w:rPr>
        <w:t xml:space="preserve">*Customers may reserve an additional 6 months from Executed ISA </w:t>
      </w:r>
      <w:r w:rsidR="00E33DBF" w:rsidRPr="003037D6">
        <w:rPr>
          <w:rFonts w:ascii="Arial" w:hAnsi="Arial" w:cs="Arial"/>
        </w:rPr>
        <w:t>as necessary and at the Program Administrator’s discretion</w:t>
      </w:r>
      <w:r w:rsidR="408FB258" w:rsidRPr="003037D6">
        <w:rPr>
          <w:rFonts w:ascii="Arial" w:hAnsi="Arial" w:cs="Arial"/>
        </w:rPr>
        <w:t xml:space="preserve">. </w:t>
      </w:r>
    </w:p>
    <w:p w14:paraId="3E33FF01" w14:textId="4EDC7658" w:rsidR="003A67E6" w:rsidRPr="003037D6" w:rsidRDefault="003A67E6" w:rsidP="00745F03">
      <w:pPr>
        <w:pStyle w:val="Heading2"/>
        <w:jc w:val="both"/>
        <w:rPr>
          <w:rFonts w:ascii="Arial" w:hAnsi="Arial" w:cs="Arial"/>
        </w:rPr>
      </w:pPr>
      <w:bookmarkStart w:id="24" w:name="_Toc90041954"/>
      <w:bookmarkStart w:id="25" w:name="_Toc90047132"/>
      <w:bookmarkStart w:id="26" w:name="_Toc90649896"/>
      <w:bookmarkStart w:id="27" w:name="_Toc1274831544"/>
      <w:bookmarkStart w:id="28" w:name="_Toc124428170"/>
      <w:bookmarkEnd w:id="24"/>
      <w:bookmarkEnd w:id="25"/>
      <w:bookmarkEnd w:id="26"/>
      <w:r w:rsidRPr="0D99E7F9">
        <w:rPr>
          <w:rFonts w:ascii="Arial" w:hAnsi="Arial" w:cs="Arial"/>
        </w:rPr>
        <w:t>Project Verification</w:t>
      </w:r>
      <w:bookmarkEnd w:id="27"/>
      <w:bookmarkEnd w:id="28"/>
    </w:p>
    <w:p w14:paraId="5A7CFF61" w14:textId="76EB178D" w:rsidR="00287116" w:rsidRPr="003037D6" w:rsidRDefault="00287116" w:rsidP="00745F03">
      <w:pPr>
        <w:pStyle w:val="Heading3"/>
        <w:jc w:val="both"/>
        <w:rPr>
          <w:rFonts w:ascii="Arial" w:hAnsi="Arial" w:cs="Arial"/>
        </w:rPr>
      </w:pPr>
      <w:bookmarkStart w:id="29" w:name="_Toc83050652"/>
      <w:bookmarkStart w:id="30" w:name="_Toc1344945428"/>
      <w:r w:rsidRPr="0D99E7F9">
        <w:rPr>
          <w:rFonts w:ascii="Arial" w:hAnsi="Arial" w:cs="Arial"/>
        </w:rPr>
        <w:t xml:space="preserve"> </w:t>
      </w:r>
      <w:bookmarkStart w:id="31" w:name="_Toc124428171"/>
      <w:r w:rsidRPr="0D99E7F9">
        <w:rPr>
          <w:rFonts w:ascii="Arial" w:hAnsi="Arial" w:cs="Arial"/>
        </w:rPr>
        <w:t>Project Inspections</w:t>
      </w:r>
      <w:bookmarkEnd w:id="29"/>
      <w:bookmarkEnd w:id="30"/>
      <w:bookmarkEnd w:id="31"/>
    </w:p>
    <w:p w14:paraId="1A00F14C" w14:textId="755A6325" w:rsidR="0083776C" w:rsidRPr="003037D6" w:rsidRDefault="00287116" w:rsidP="00745F03">
      <w:pPr>
        <w:jc w:val="both"/>
        <w:rPr>
          <w:rFonts w:ascii="Arial" w:hAnsi="Arial" w:cs="Arial"/>
        </w:rPr>
      </w:pPr>
      <w:r w:rsidRPr="003037D6">
        <w:rPr>
          <w:rFonts w:ascii="Arial" w:hAnsi="Arial" w:cs="Arial"/>
        </w:rPr>
        <w:t xml:space="preserve">To qualify for an incentive, </w:t>
      </w:r>
      <w:r w:rsidR="002A69AC" w:rsidRPr="003037D6">
        <w:rPr>
          <w:rFonts w:ascii="Arial" w:hAnsi="Arial" w:cs="Arial"/>
        </w:rPr>
        <w:t>Contractors or TPO</w:t>
      </w:r>
      <w:r w:rsidR="00A514C5" w:rsidRPr="003037D6">
        <w:rPr>
          <w:rFonts w:ascii="Arial" w:hAnsi="Arial" w:cs="Arial"/>
        </w:rPr>
        <w:t>s</w:t>
      </w:r>
      <w:r w:rsidRPr="003037D6">
        <w:rPr>
          <w:rFonts w:ascii="Arial" w:hAnsi="Arial" w:cs="Arial"/>
        </w:rPr>
        <w:t xml:space="preserve"> must agree to provide the Program Administrators with a Self-Inspection report (including all required photos) at project completion, along with all other project completion paperwork. The Program Administrators will review Self-Inspection report submission and follow up with the </w:t>
      </w:r>
      <w:r w:rsidR="002A69AC" w:rsidRPr="003037D6">
        <w:rPr>
          <w:rFonts w:ascii="Arial" w:hAnsi="Arial" w:cs="Arial"/>
        </w:rPr>
        <w:t>Contractor or TPO</w:t>
      </w:r>
      <w:r w:rsidR="0083776C" w:rsidRPr="003037D6">
        <w:rPr>
          <w:rFonts w:ascii="Arial" w:hAnsi="Arial" w:cs="Arial"/>
        </w:rPr>
        <w:t xml:space="preserve"> as needed. </w:t>
      </w:r>
      <w:r w:rsidR="002A69AC" w:rsidRPr="003037D6">
        <w:rPr>
          <w:rFonts w:ascii="Arial" w:hAnsi="Arial" w:cs="Arial"/>
        </w:rPr>
        <w:t>Contractors or TPO</w:t>
      </w:r>
      <w:r w:rsidR="00A514C5" w:rsidRPr="003037D6">
        <w:rPr>
          <w:rFonts w:ascii="Arial" w:hAnsi="Arial" w:cs="Arial"/>
        </w:rPr>
        <w:t>s</w:t>
      </w:r>
      <w:r w:rsidR="0083776C" w:rsidRPr="003037D6">
        <w:rPr>
          <w:rFonts w:ascii="Arial" w:hAnsi="Arial" w:cs="Arial"/>
        </w:rPr>
        <w:t xml:space="preserve"> will submit Self-Inspection reports via the </w:t>
      </w:r>
      <w:r w:rsidR="00431DBD" w:rsidRPr="003037D6">
        <w:rPr>
          <w:rFonts w:ascii="Arial" w:hAnsi="Arial" w:cs="Arial"/>
        </w:rPr>
        <w:t xml:space="preserve">Energy Storage Solutions </w:t>
      </w:r>
      <w:r w:rsidR="00835311">
        <w:rPr>
          <w:rFonts w:ascii="Arial" w:hAnsi="Arial" w:cs="Arial"/>
        </w:rPr>
        <w:t>E</w:t>
      </w:r>
      <w:r w:rsidR="0083776C" w:rsidRPr="003037D6">
        <w:rPr>
          <w:rFonts w:ascii="Arial" w:hAnsi="Arial" w:cs="Arial"/>
        </w:rPr>
        <w:t xml:space="preserve">nrollment </w:t>
      </w:r>
      <w:r w:rsidR="00835311">
        <w:rPr>
          <w:rFonts w:ascii="Arial" w:hAnsi="Arial" w:cs="Arial"/>
        </w:rPr>
        <w:t>P</w:t>
      </w:r>
      <w:r w:rsidR="0083776C" w:rsidRPr="003037D6">
        <w:rPr>
          <w:rFonts w:ascii="Arial" w:hAnsi="Arial" w:cs="Arial"/>
        </w:rPr>
        <w:t xml:space="preserve">latform in accordance with guidelines described in the current Process Guides. A copy of the </w:t>
      </w:r>
      <w:hyperlink r:id="rId20" w:history="1">
        <w:r w:rsidR="002E55EF">
          <w:rPr>
            <w:rStyle w:val="Hyperlink"/>
            <w:rFonts w:ascii="Arial" w:hAnsi="Arial" w:cs="Arial"/>
          </w:rPr>
          <w:t>Third</w:t>
        </w:r>
        <w:r w:rsidR="00C2348C">
          <w:rPr>
            <w:rStyle w:val="Hyperlink"/>
            <w:rFonts w:ascii="Arial" w:hAnsi="Arial" w:cs="Arial"/>
          </w:rPr>
          <w:t>-</w:t>
        </w:r>
        <w:r w:rsidR="002E55EF">
          <w:rPr>
            <w:rStyle w:val="Hyperlink"/>
            <w:rFonts w:ascii="Arial" w:hAnsi="Arial" w:cs="Arial"/>
          </w:rPr>
          <w:t xml:space="preserve">Party </w:t>
        </w:r>
        <w:r w:rsidR="0083776C" w:rsidRPr="00567F6E">
          <w:rPr>
            <w:rStyle w:val="Hyperlink"/>
            <w:rFonts w:ascii="Arial" w:hAnsi="Arial" w:cs="Arial"/>
          </w:rPr>
          <w:t>Inspection Checklist</w:t>
        </w:r>
      </w:hyperlink>
      <w:r w:rsidR="0083776C" w:rsidRPr="003037D6">
        <w:rPr>
          <w:rFonts w:ascii="Arial" w:hAnsi="Arial" w:cs="Arial"/>
        </w:rPr>
        <w:t xml:space="preserve"> is posted at the </w:t>
      </w:r>
      <w:r w:rsidR="00431DBD" w:rsidRPr="003037D6">
        <w:rPr>
          <w:rFonts w:ascii="Arial" w:hAnsi="Arial" w:cs="Arial"/>
        </w:rPr>
        <w:t xml:space="preserve">Energy Storage Solutions </w:t>
      </w:r>
      <w:r w:rsidR="0083776C" w:rsidRPr="003037D6">
        <w:rPr>
          <w:rFonts w:ascii="Arial" w:hAnsi="Arial" w:cs="Arial"/>
        </w:rPr>
        <w:t>website.</w:t>
      </w:r>
    </w:p>
    <w:p w14:paraId="3135A669" w14:textId="2612F649" w:rsidR="0083776C" w:rsidRPr="003037D6" w:rsidRDefault="5CBC36D0" w:rsidP="00745F03">
      <w:pPr>
        <w:jc w:val="both"/>
        <w:rPr>
          <w:rFonts w:ascii="Arial" w:hAnsi="Arial" w:cs="Arial"/>
        </w:rPr>
      </w:pPr>
      <w:r w:rsidRPr="003037D6">
        <w:rPr>
          <w:rFonts w:ascii="Arial" w:hAnsi="Arial" w:cs="Arial"/>
        </w:rPr>
        <w:t xml:space="preserve">The Program Administrators reserve the right to have a representative of the Program Administrator conduct a field inspection of the completed system to verify information submitted in the self-inspection report and </w:t>
      </w:r>
      <w:r w:rsidR="1FF02E10" w:rsidRPr="003037D6">
        <w:rPr>
          <w:rFonts w:ascii="Arial" w:hAnsi="Arial" w:cs="Arial"/>
        </w:rPr>
        <w:t>A</w:t>
      </w:r>
      <w:r w:rsidRPr="003037D6">
        <w:rPr>
          <w:rFonts w:ascii="Arial" w:hAnsi="Arial" w:cs="Arial"/>
        </w:rPr>
        <w:t xml:space="preserve">pplication materials, as well as inspect the system with respect to: battery system communication status to assure that the battery can dispatch to meet </w:t>
      </w:r>
      <w:r w:rsidR="00D46083" w:rsidRPr="003037D6">
        <w:rPr>
          <w:rFonts w:ascii="Arial" w:hAnsi="Arial" w:cs="Arial"/>
        </w:rPr>
        <w:t>P</w:t>
      </w:r>
      <w:r w:rsidRPr="003037D6">
        <w:rPr>
          <w:rFonts w:ascii="Arial" w:hAnsi="Arial" w:cs="Arial"/>
        </w:rPr>
        <w:t xml:space="preserve">rogram requirements as well as meet customer backup power needs, </w:t>
      </w:r>
      <w:r w:rsidR="16E1D68C" w:rsidRPr="003037D6">
        <w:rPr>
          <w:rFonts w:ascii="Arial" w:hAnsi="Arial" w:cs="Arial"/>
        </w:rPr>
        <w:t>equipment verification,</w:t>
      </w:r>
      <w:r w:rsidR="1A2AD144" w:rsidRPr="003037D6">
        <w:rPr>
          <w:rFonts w:ascii="Arial" w:hAnsi="Arial" w:cs="Arial"/>
        </w:rPr>
        <w:t xml:space="preserve"> </w:t>
      </w:r>
      <w:r w:rsidRPr="003037D6">
        <w:rPr>
          <w:rFonts w:ascii="Arial" w:hAnsi="Arial" w:cs="Arial"/>
        </w:rPr>
        <w:t xml:space="preserve">safety considerations, workmanship, and other considerations such as local and state codes, laws and regulations (though adherence to applicable codes are primarily the purview of municipal inspections). </w:t>
      </w:r>
      <w:r w:rsidR="002A69AC" w:rsidRPr="003037D6">
        <w:rPr>
          <w:rFonts w:ascii="Arial" w:hAnsi="Arial" w:cs="Arial"/>
        </w:rPr>
        <w:t>Contractors or TPO</w:t>
      </w:r>
      <w:r w:rsidR="0019360E" w:rsidRPr="003037D6">
        <w:rPr>
          <w:rFonts w:ascii="Arial" w:hAnsi="Arial" w:cs="Arial"/>
        </w:rPr>
        <w:t xml:space="preserve">s must </w:t>
      </w:r>
      <w:r w:rsidRPr="003037D6">
        <w:rPr>
          <w:rFonts w:ascii="Arial" w:hAnsi="Arial" w:cs="Arial"/>
        </w:rPr>
        <w:t xml:space="preserve">allow this representative to inspect the completed and interconnected </w:t>
      </w:r>
      <w:r w:rsidR="003B07E1" w:rsidRPr="003037D6">
        <w:rPr>
          <w:rFonts w:ascii="Arial" w:hAnsi="Arial" w:cs="Arial"/>
        </w:rPr>
        <w:t>B</w:t>
      </w:r>
      <w:r w:rsidRPr="003037D6">
        <w:rPr>
          <w:rFonts w:ascii="Arial" w:hAnsi="Arial" w:cs="Arial"/>
        </w:rPr>
        <w:t>ESS</w:t>
      </w:r>
      <w:r w:rsidR="0019360E" w:rsidRPr="003037D6">
        <w:rPr>
          <w:rFonts w:ascii="Arial" w:hAnsi="Arial" w:cs="Arial"/>
        </w:rPr>
        <w:t>, though Customers may decline the Inspection if they choose</w:t>
      </w:r>
      <w:r w:rsidRPr="003037D6">
        <w:rPr>
          <w:rFonts w:ascii="Arial" w:hAnsi="Arial" w:cs="Arial"/>
        </w:rPr>
        <w:t xml:space="preserve">. </w:t>
      </w:r>
      <w:r w:rsidR="002A69AC" w:rsidRPr="003037D6">
        <w:rPr>
          <w:rFonts w:ascii="Arial" w:hAnsi="Arial" w:cs="Arial"/>
        </w:rPr>
        <w:t>Contractor or TPO</w:t>
      </w:r>
      <w:r w:rsidRPr="003037D6">
        <w:rPr>
          <w:rFonts w:ascii="Arial" w:hAnsi="Arial" w:cs="Arial"/>
        </w:rPr>
        <w:t xml:space="preserve"> and </w:t>
      </w:r>
      <w:r w:rsidR="0019360E" w:rsidRPr="003037D6">
        <w:rPr>
          <w:rFonts w:ascii="Arial" w:hAnsi="Arial" w:cs="Arial"/>
        </w:rPr>
        <w:t>C</w:t>
      </w:r>
      <w:r w:rsidRPr="003037D6">
        <w:rPr>
          <w:rFonts w:ascii="Arial" w:hAnsi="Arial" w:cs="Arial"/>
        </w:rPr>
        <w:t xml:space="preserve">ustomer will have the right to be present for the Program Administrators’ Field Inspection as safety allows and at the discretion of the inspector. The Program Administrators and inspectors will coordinate inspection following </w:t>
      </w:r>
      <w:r w:rsidR="002A69AC" w:rsidRPr="003037D6">
        <w:rPr>
          <w:rFonts w:ascii="Arial" w:hAnsi="Arial" w:cs="Arial"/>
        </w:rPr>
        <w:t>Contractor or TPO</w:t>
      </w:r>
      <w:r w:rsidR="6CF6C888" w:rsidRPr="003037D6">
        <w:rPr>
          <w:rFonts w:ascii="Arial" w:hAnsi="Arial" w:cs="Arial"/>
        </w:rPr>
        <w:t>’s</w:t>
      </w:r>
      <w:r w:rsidRPr="003037D6">
        <w:rPr>
          <w:rFonts w:ascii="Arial" w:hAnsi="Arial" w:cs="Arial"/>
        </w:rPr>
        <w:t xml:space="preserve"> submission of proof of project completion</w:t>
      </w:r>
      <w:r w:rsidR="005A2B79">
        <w:rPr>
          <w:rFonts w:ascii="Arial" w:hAnsi="Arial" w:cs="Arial"/>
        </w:rPr>
        <w:t xml:space="preserve"> </w:t>
      </w:r>
      <w:r w:rsidR="005A2B79" w:rsidRPr="005A2B79">
        <w:rPr>
          <w:rFonts w:ascii="Arial" w:hAnsi="Arial" w:cs="Arial"/>
        </w:rPr>
        <w:t>if Host Customer opted into a Third-Party Inspection</w:t>
      </w:r>
      <w:r w:rsidRPr="003037D6">
        <w:rPr>
          <w:rFonts w:ascii="Arial" w:hAnsi="Arial" w:cs="Arial"/>
        </w:rPr>
        <w:t xml:space="preserve">. </w:t>
      </w:r>
    </w:p>
    <w:p w14:paraId="723DCDA7" w14:textId="23441555" w:rsidR="0083776C" w:rsidRPr="003037D6" w:rsidRDefault="0083776C" w:rsidP="00745F03">
      <w:pPr>
        <w:jc w:val="both"/>
        <w:rPr>
          <w:rFonts w:ascii="Arial" w:hAnsi="Arial" w:cs="Arial"/>
        </w:rPr>
      </w:pPr>
      <w:r w:rsidRPr="003037D6">
        <w:rPr>
          <w:rFonts w:ascii="Arial" w:hAnsi="Arial" w:cs="Arial"/>
        </w:rPr>
        <w:t xml:space="preserve">Upon the second instance of a re-inspection at one (1) or more sites, the </w:t>
      </w:r>
      <w:r w:rsidR="002A69AC" w:rsidRPr="003037D6">
        <w:rPr>
          <w:rFonts w:ascii="Arial" w:hAnsi="Arial" w:cs="Arial"/>
        </w:rPr>
        <w:t>Contractor or TPO</w:t>
      </w:r>
      <w:r w:rsidRPr="003037D6">
        <w:rPr>
          <w:rFonts w:ascii="Arial" w:hAnsi="Arial" w:cs="Arial"/>
        </w:rPr>
        <w:t xml:space="preserve"> may be required to pay the costs of follow-up inspection. </w:t>
      </w:r>
    </w:p>
    <w:p w14:paraId="480772C2" w14:textId="569D4057" w:rsidR="0083776C" w:rsidRPr="003037D6" w:rsidRDefault="0083776C" w:rsidP="00745F03">
      <w:pPr>
        <w:jc w:val="both"/>
        <w:rPr>
          <w:rFonts w:ascii="Arial" w:hAnsi="Arial" w:cs="Arial"/>
        </w:rPr>
      </w:pPr>
      <w:r w:rsidRPr="003037D6">
        <w:rPr>
          <w:rFonts w:ascii="Arial" w:hAnsi="Arial" w:cs="Arial"/>
        </w:rPr>
        <w:t xml:space="preserve">Discrepancies found between incentive applications and inspection reports will be reviewed by the Program Administrators. The Program Administrators reserve the right to adjust </w:t>
      </w:r>
      <w:r w:rsidR="00DD7AB7">
        <w:rPr>
          <w:rFonts w:ascii="Arial" w:hAnsi="Arial" w:cs="Arial"/>
        </w:rPr>
        <w:t>U</w:t>
      </w:r>
      <w:r w:rsidR="00BF6A02" w:rsidRPr="003037D6">
        <w:rPr>
          <w:rFonts w:ascii="Arial" w:hAnsi="Arial" w:cs="Arial"/>
        </w:rPr>
        <w:t xml:space="preserve">pfront </w:t>
      </w:r>
      <w:r w:rsidR="00DD7AB7">
        <w:rPr>
          <w:rFonts w:ascii="Arial" w:hAnsi="Arial" w:cs="Arial"/>
        </w:rPr>
        <w:t>I</w:t>
      </w:r>
      <w:r w:rsidRPr="003037D6">
        <w:rPr>
          <w:rFonts w:ascii="Arial" w:hAnsi="Arial" w:cs="Arial"/>
        </w:rPr>
        <w:t xml:space="preserve">ncentive calculations based on inspection reports or other submitted documentation and will make a final decision on </w:t>
      </w:r>
      <w:r w:rsidR="002C30C5" w:rsidRPr="003037D6">
        <w:rPr>
          <w:rFonts w:ascii="Arial" w:hAnsi="Arial" w:cs="Arial"/>
        </w:rPr>
        <w:t>upfront</w:t>
      </w:r>
      <w:r w:rsidR="16CF2F43" w:rsidRPr="003037D6">
        <w:rPr>
          <w:rFonts w:ascii="Arial" w:hAnsi="Arial" w:cs="Arial"/>
        </w:rPr>
        <w:t xml:space="preserve"> </w:t>
      </w:r>
      <w:r w:rsidRPr="003037D6">
        <w:rPr>
          <w:rFonts w:ascii="Arial" w:hAnsi="Arial" w:cs="Arial"/>
        </w:rPr>
        <w:t xml:space="preserve">incentive adjustments due to inspection failures. </w:t>
      </w:r>
      <w:r w:rsidR="002C30C5" w:rsidRPr="003037D6">
        <w:rPr>
          <w:rFonts w:ascii="Arial" w:hAnsi="Arial" w:cs="Arial"/>
        </w:rPr>
        <w:t xml:space="preserve">Upfront </w:t>
      </w:r>
      <w:r w:rsidR="008D74B2">
        <w:rPr>
          <w:rFonts w:ascii="Arial" w:hAnsi="Arial" w:cs="Arial"/>
        </w:rPr>
        <w:t>I</w:t>
      </w:r>
      <w:r w:rsidRPr="003037D6">
        <w:rPr>
          <w:rFonts w:ascii="Arial" w:hAnsi="Arial" w:cs="Arial"/>
        </w:rPr>
        <w:t xml:space="preserve">ncentive adjustments made </w:t>
      </w:r>
      <w:proofErr w:type="gramStart"/>
      <w:r w:rsidRPr="003037D6">
        <w:rPr>
          <w:rFonts w:ascii="Arial" w:hAnsi="Arial" w:cs="Arial"/>
        </w:rPr>
        <w:t>as a result of</w:t>
      </w:r>
      <w:proofErr w:type="gramEnd"/>
      <w:r w:rsidRPr="003037D6">
        <w:rPr>
          <w:rFonts w:ascii="Arial" w:hAnsi="Arial" w:cs="Arial"/>
        </w:rPr>
        <w:t xml:space="preserve"> inspection reports may only decrease the total incentive level; never increase. </w:t>
      </w:r>
      <w:proofErr w:type="gramStart"/>
      <w:r w:rsidR="002A69AC" w:rsidRPr="003037D6">
        <w:rPr>
          <w:rFonts w:ascii="Arial" w:hAnsi="Arial" w:cs="Arial"/>
        </w:rPr>
        <w:t>Contractor</w:t>
      </w:r>
      <w:proofErr w:type="gramEnd"/>
      <w:r w:rsidR="002A69AC" w:rsidRPr="003037D6">
        <w:rPr>
          <w:rFonts w:ascii="Arial" w:hAnsi="Arial" w:cs="Arial"/>
        </w:rPr>
        <w:t xml:space="preserve"> or TPO</w:t>
      </w:r>
      <w:r w:rsidRPr="003037D6">
        <w:rPr>
          <w:rFonts w:ascii="Arial" w:hAnsi="Arial" w:cs="Arial"/>
        </w:rPr>
        <w:t xml:space="preserve"> is responsible for the original </w:t>
      </w:r>
      <w:r w:rsidR="008D74B2">
        <w:rPr>
          <w:rFonts w:ascii="Arial" w:hAnsi="Arial" w:cs="Arial"/>
        </w:rPr>
        <w:t>U</w:t>
      </w:r>
      <w:r w:rsidR="002C30C5" w:rsidRPr="003037D6">
        <w:rPr>
          <w:rFonts w:ascii="Arial" w:hAnsi="Arial" w:cs="Arial"/>
        </w:rPr>
        <w:t>pfront</w:t>
      </w:r>
      <w:r w:rsidR="16CF2F43" w:rsidRPr="003037D6">
        <w:rPr>
          <w:rFonts w:ascii="Arial" w:hAnsi="Arial" w:cs="Arial"/>
        </w:rPr>
        <w:t xml:space="preserve"> </w:t>
      </w:r>
      <w:r w:rsidR="008D74B2">
        <w:rPr>
          <w:rFonts w:ascii="Arial" w:hAnsi="Arial" w:cs="Arial"/>
        </w:rPr>
        <w:t>I</w:t>
      </w:r>
      <w:r w:rsidRPr="003037D6">
        <w:rPr>
          <w:rFonts w:ascii="Arial" w:hAnsi="Arial" w:cs="Arial"/>
        </w:rPr>
        <w:t xml:space="preserve">ncentive calculation and will therefore be held responsible for any reduction in </w:t>
      </w:r>
      <w:r w:rsidR="002C30C5" w:rsidRPr="003037D6">
        <w:rPr>
          <w:rFonts w:ascii="Arial" w:hAnsi="Arial" w:cs="Arial"/>
        </w:rPr>
        <w:t>upfront</w:t>
      </w:r>
      <w:r w:rsidR="16CF2F43" w:rsidRPr="003037D6">
        <w:rPr>
          <w:rFonts w:ascii="Arial" w:hAnsi="Arial" w:cs="Arial"/>
        </w:rPr>
        <w:t xml:space="preserve"> </w:t>
      </w:r>
      <w:r w:rsidRPr="003037D6">
        <w:rPr>
          <w:rFonts w:ascii="Arial" w:hAnsi="Arial" w:cs="Arial"/>
        </w:rPr>
        <w:t xml:space="preserve">incentive amount </w:t>
      </w:r>
      <w:proofErr w:type="gramStart"/>
      <w:r w:rsidRPr="003037D6">
        <w:rPr>
          <w:rFonts w:ascii="Arial" w:hAnsi="Arial" w:cs="Arial"/>
        </w:rPr>
        <w:t>as a result of</w:t>
      </w:r>
      <w:proofErr w:type="gramEnd"/>
      <w:r w:rsidRPr="003037D6">
        <w:rPr>
          <w:rFonts w:ascii="Arial" w:hAnsi="Arial" w:cs="Arial"/>
        </w:rPr>
        <w:t xml:space="preserve"> the inspection report or other submitted documentation. Reduction in </w:t>
      </w:r>
      <w:r w:rsidR="002C30C5" w:rsidRPr="003037D6">
        <w:rPr>
          <w:rFonts w:ascii="Arial" w:hAnsi="Arial" w:cs="Arial"/>
        </w:rPr>
        <w:t xml:space="preserve">upfront </w:t>
      </w:r>
      <w:r w:rsidRPr="003037D6">
        <w:rPr>
          <w:rFonts w:ascii="Arial" w:hAnsi="Arial" w:cs="Arial"/>
        </w:rPr>
        <w:t xml:space="preserve">incentive </w:t>
      </w:r>
      <w:proofErr w:type="gramStart"/>
      <w:r w:rsidRPr="003037D6">
        <w:rPr>
          <w:rFonts w:ascii="Arial" w:hAnsi="Arial" w:cs="Arial"/>
        </w:rPr>
        <w:t>as a result of</w:t>
      </w:r>
      <w:proofErr w:type="gramEnd"/>
      <w:r w:rsidRPr="003037D6">
        <w:rPr>
          <w:rFonts w:ascii="Arial" w:hAnsi="Arial" w:cs="Arial"/>
        </w:rPr>
        <w:t xml:space="preserve"> </w:t>
      </w:r>
      <w:r w:rsidR="002A69AC" w:rsidRPr="003037D6">
        <w:rPr>
          <w:rFonts w:ascii="Arial" w:hAnsi="Arial" w:cs="Arial"/>
        </w:rPr>
        <w:t>Contractor or TPO</w:t>
      </w:r>
      <w:r w:rsidRPr="003037D6">
        <w:rPr>
          <w:rFonts w:ascii="Arial" w:hAnsi="Arial" w:cs="Arial"/>
        </w:rPr>
        <w:t xml:space="preserve"> mistake or negligence shall not be passed on to customers.</w:t>
      </w:r>
    </w:p>
    <w:p w14:paraId="4D5E3319" w14:textId="1C378C16" w:rsidR="0083776C" w:rsidRPr="003037D6" w:rsidRDefault="0083776C" w:rsidP="00736F0E">
      <w:pPr>
        <w:jc w:val="both"/>
        <w:rPr>
          <w:rFonts w:ascii="Arial" w:hAnsi="Arial" w:cs="Arial"/>
        </w:rPr>
      </w:pPr>
      <w:r w:rsidRPr="003037D6">
        <w:rPr>
          <w:rFonts w:ascii="Arial" w:hAnsi="Arial" w:cs="Arial"/>
        </w:rPr>
        <w:t xml:space="preserve">The Program </w:t>
      </w:r>
      <w:r w:rsidR="76EFF541" w:rsidRPr="003037D6">
        <w:rPr>
          <w:rFonts w:ascii="Arial" w:hAnsi="Arial" w:cs="Arial"/>
        </w:rPr>
        <w:t xml:space="preserve">Administrators </w:t>
      </w:r>
      <w:r w:rsidR="007F576E" w:rsidRPr="007F576E">
        <w:rPr>
          <w:rFonts w:ascii="Arial" w:hAnsi="Arial" w:cs="Arial"/>
        </w:rPr>
        <w:t xml:space="preserve">may </w:t>
      </w:r>
      <w:r w:rsidR="76EFF541" w:rsidRPr="003037D6">
        <w:rPr>
          <w:rFonts w:ascii="Arial" w:hAnsi="Arial" w:cs="Arial"/>
        </w:rPr>
        <w:t xml:space="preserve">decide to inspect a completed system based on the installer history, </w:t>
      </w:r>
      <w:r w:rsidR="006172F0">
        <w:rPr>
          <w:rFonts w:ascii="Arial" w:hAnsi="Arial" w:cs="Arial"/>
        </w:rPr>
        <w:t xml:space="preserve">the </w:t>
      </w:r>
      <w:r w:rsidR="00D10B39" w:rsidRPr="00D10B39">
        <w:rPr>
          <w:rFonts w:ascii="Arial" w:hAnsi="Arial" w:cs="Arial"/>
        </w:rPr>
        <w:t>Self</w:t>
      </w:r>
      <w:r w:rsidR="006172F0">
        <w:rPr>
          <w:rFonts w:ascii="Arial" w:hAnsi="Arial" w:cs="Arial"/>
        </w:rPr>
        <w:t xml:space="preserve"> I</w:t>
      </w:r>
      <w:r w:rsidR="76EFF541" w:rsidRPr="003037D6">
        <w:rPr>
          <w:rFonts w:ascii="Arial" w:hAnsi="Arial" w:cs="Arial"/>
        </w:rPr>
        <w:t xml:space="preserve">nspection </w:t>
      </w:r>
      <w:proofErr w:type="gramStart"/>
      <w:r w:rsidR="006172F0">
        <w:rPr>
          <w:rFonts w:ascii="Arial" w:hAnsi="Arial" w:cs="Arial"/>
        </w:rPr>
        <w:t>C</w:t>
      </w:r>
      <w:r w:rsidR="76EFF541" w:rsidRPr="003037D6">
        <w:rPr>
          <w:rFonts w:ascii="Arial" w:hAnsi="Arial" w:cs="Arial"/>
        </w:rPr>
        <w:t>hecklist,  the</w:t>
      </w:r>
      <w:proofErr w:type="gramEnd"/>
      <w:r w:rsidR="76EFF541" w:rsidRPr="003037D6">
        <w:rPr>
          <w:rFonts w:ascii="Arial" w:hAnsi="Arial" w:cs="Arial"/>
        </w:rPr>
        <w:t xml:space="preserve"> customer availability</w:t>
      </w:r>
      <w:r w:rsidR="00A70C34">
        <w:rPr>
          <w:rFonts w:ascii="Arial" w:hAnsi="Arial" w:cs="Arial"/>
        </w:rPr>
        <w:t xml:space="preserve">, </w:t>
      </w:r>
      <w:r w:rsidR="00A70C34" w:rsidRPr="00A70C34">
        <w:rPr>
          <w:rFonts w:ascii="Arial" w:hAnsi="Arial" w:cs="Arial"/>
        </w:rPr>
        <w:t xml:space="preserve">and if the Host Customer opted </w:t>
      </w:r>
      <w:proofErr w:type="gramStart"/>
      <w:r w:rsidR="00A70C34" w:rsidRPr="00A70C34">
        <w:rPr>
          <w:rFonts w:ascii="Arial" w:hAnsi="Arial" w:cs="Arial"/>
        </w:rPr>
        <w:t>into</w:t>
      </w:r>
      <w:proofErr w:type="gramEnd"/>
      <w:r w:rsidR="00A70C34" w:rsidRPr="00A70C34">
        <w:rPr>
          <w:rFonts w:ascii="Arial" w:hAnsi="Arial" w:cs="Arial"/>
        </w:rPr>
        <w:t xml:space="preserve"> an inspection</w:t>
      </w:r>
      <w:r w:rsidR="76EFF541" w:rsidRPr="003037D6">
        <w:rPr>
          <w:rFonts w:ascii="Arial" w:hAnsi="Arial" w:cs="Arial"/>
        </w:rPr>
        <w:t xml:space="preserve">. </w:t>
      </w:r>
      <w:r w:rsidR="16CF2F43" w:rsidRPr="003037D6">
        <w:rPr>
          <w:rFonts w:ascii="Arial" w:hAnsi="Arial" w:cs="Arial"/>
        </w:rPr>
        <w:t>The Program Administrator</w:t>
      </w:r>
      <w:r w:rsidR="17D42800" w:rsidRPr="003037D6">
        <w:rPr>
          <w:rFonts w:ascii="Arial" w:hAnsi="Arial" w:cs="Arial"/>
        </w:rPr>
        <w:t>s</w:t>
      </w:r>
      <w:r w:rsidRPr="003037D6">
        <w:rPr>
          <w:rFonts w:ascii="Arial" w:hAnsi="Arial" w:cs="Arial"/>
        </w:rPr>
        <w:t xml:space="preserve"> will work to ensure that inspections are performed in a </w:t>
      </w:r>
      <w:r w:rsidRPr="003037D6">
        <w:rPr>
          <w:rFonts w:ascii="Arial" w:hAnsi="Arial" w:cs="Arial"/>
        </w:rPr>
        <w:lastRenderedPageBreak/>
        <w:t>reasonable timeframe and do not impose an excessive burden or inconvenience on customers</w:t>
      </w:r>
      <w:r w:rsidR="008D74B2">
        <w:rPr>
          <w:rFonts w:ascii="Arial" w:hAnsi="Arial" w:cs="Arial"/>
        </w:rPr>
        <w:t>, or</w:t>
      </w:r>
      <w:r w:rsidRPr="003037D6">
        <w:rPr>
          <w:rFonts w:ascii="Arial" w:hAnsi="Arial" w:cs="Arial"/>
        </w:rPr>
        <w:t xml:space="preserve"> </w:t>
      </w:r>
      <w:r w:rsidR="00D36066" w:rsidRPr="003037D6">
        <w:rPr>
          <w:rFonts w:ascii="Arial" w:hAnsi="Arial" w:cs="Arial"/>
        </w:rPr>
        <w:t>Contractor</w:t>
      </w:r>
      <w:r w:rsidRPr="003037D6">
        <w:rPr>
          <w:rFonts w:ascii="Arial" w:hAnsi="Arial" w:cs="Arial"/>
        </w:rPr>
        <w:t xml:space="preserve">s </w:t>
      </w:r>
      <w:r w:rsidR="008D74B2">
        <w:rPr>
          <w:rFonts w:ascii="Arial" w:hAnsi="Arial" w:cs="Arial"/>
        </w:rPr>
        <w:t>and</w:t>
      </w:r>
      <w:r w:rsidR="008D74B2" w:rsidRPr="003037D6">
        <w:rPr>
          <w:rFonts w:ascii="Arial" w:hAnsi="Arial" w:cs="Arial"/>
        </w:rPr>
        <w:t xml:space="preserve"> </w:t>
      </w:r>
      <w:r w:rsidRPr="003037D6">
        <w:rPr>
          <w:rFonts w:ascii="Arial" w:hAnsi="Arial" w:cs="Arial"/>
        </w:rPr>
        <w:t xml:space="preserve">TPOs in good standing. </w:t>
      </w:r>
      <w:r w:rsidR="628B6280" w:rsidRPr="003037D6">
        <w:rPr>
          <w:rFonts w:ascii="Arial" w:hAnsi="Arial" w:cs="Arial"/>
        </w:rPr>
        <w:t xml:space="preserve">Customers may </w:t>
      </w:r>
      <w:r w:rsidR="00FD4AA0" w:rsidRPr="00FD4AA0">
        <w:rPr>
          <w:rFonts w:ascii="Arial" w:hAnsi="Arial" w:cs="Arial"/>
        </w:rPr>
        <w:t xml:space="preserve">still </w:t>
      </w:r>
      <w:r w:rsidR="628B6280" w:rsidRPr="003037D6">
        <w:rPr>
          <w:rFonts w:ascii="Arial" w:hAnsi="Arial" w:cs="Arial"/>
        </w:rPr>
        <w:t xml:space="preserve">decline the inspection if they are not available. </w:t>
      </w:r>
      <w:r w:rsidR="16CF2F43" w:rsidRPr="003037D6">
        <w:rPr>
          <w:rFonts w:ascii="Arial" w:hAnsi="Arial" w:cs="Arial"/>
        </w:rPr>
        <w:t>The Program Administrator</w:t>
      </w:r>
      <w:r w:rsidR="17D42800" w:rsidRPr="003037D6">
        <w:rPr>
          <w:rFonts w:ascii="Arial" w:hAnsi="Arial" w:cs="Arial"/>
        </w:rPr>
        <w:t>s</w:t>
      </w:r>
      <w:r w:rsidRPr="003037D6">
        <w:rPr>
          <w:rFonts w:ascii="Arial" w:hAnsi="Arial" w:cs="Arial"/>
        </w:rPr>
        <w:t xml:space="preserve"> may modify its inspection policy to better accommodate </w:t>
      </w:r>
      <w:r w:rsidR="002A69AC" w:rsidRPr="003037D6">
        <w:rPr>
          <w:rFonts w:ascii="Arial" w:hAnsi="Arial" w:cs="Arial"/>
        </w:rPr>
        <w:t>Contractors or TPO</w:t>
      </w:r>
      <w:r w:rsidR="00A514C5" w:rsidRPr="003037D6">
        <w:rPr>
          <w:rFonts w:ascii="Arial" w:hAnsi="Arial" w:cs="Arial"/>
        </w:rPr>
        <w:t>s</w:t>
      </w:r>
      <w:r w:rsidRPr="003037D6">
        <w:rPr>
          <w:rFonts w:ascii="Arial" w:hAnsi="Arial" w:cs="Arial"/>
        </w:rPr>
        <w:t xml:space="preserve">. Adjustments to the policy and/or processes will be detailed </w:t>
      </w:r>
      <w:proofErr w:type="gramStart"/>
      <w:r w:rsidRPr="003037D6">
        <w:rPr>
          <w:rFonts w:ascii="Arial" w:hAnsi="Arial" w:cs="Arial"/>
        </w:rPr>
        <w:t>at</w:t>
      </w:r>
      <w:proofErr w:type="gramEnd"/>
      <w:r w:rsidRPr="003037D6">
        <w:rPr>
          <w:rFonts w:ascii="Arial" w:hAnsi="Arial" w:cs="Arial"/>
        </w:rPr>
        <w:t xml:space="preserve"> the </w:t>
      </w:r>
      <w:r w:rsidR="6690D097" w:rsidRPr="003037D6">
        <w:rPr>
          <w:rFonts w:ascii="Arial" w:hAnsi="Arial" w:cs="Arial"/>
        </w:rPr>
        <w:t xml:space="preserve">Energy Storage Solutions </w:t>
      </w:r>
      <w:r w:rsidRPr="003037D6">
        <w:rPr>
          <w:rFonts w:ascii="Arial" w:hAnsi="Arial" w:cs="Arial"/>
        </w:rPr>
        <w:t>website.</w:t>
      </w:r>
    </w:p>
    <w:p w14:paraId="453C07F5" w14:textId="281483F0" w:rsidR="009C61C4" w:rsidRPr="003037D6" w:rsidRDefault="009C61C4" w:rsidP="00745F03">
      <w:pPr>
        <w:pStyle w:val="Heading2"/>
        <w:jc w:val="both"/>
        <w:rPr>
          <w:rFonts w:ascii="Arial" w:hAnsi="Arial" w:cs="Arial"/>
        </w:rPr>
      </w:pPr>
      <w:bookmarkStart w:id="32" w:name="_Toc83908541"/>
      <w:bookmarkStart w:id="33" w:name="_Toc83908542"/>
      <w:bookmarkStart w:id="34" w:name="_Toc83908543"/>
      <w:bookmarkStart w:id="35" w:name="_Toc83908544"/>
      <w:bookmarkStart w:id="36" w:name="_Toc1296183204"/>
      <w:bookmarkStart w:id="37" w:name="_Toc124428172"/>
      <w:bookmarkEnd w:id="32"/>
      <w:bookmarkEnd w:id="33"/>
      <w:bookmarkEnd w:id="34"/>
      <w:bookmarkEnd w:id="35"/>
      <w:r w:rsidRPr="0D99E7F9">
        <w:rPr>
          <w:rFonts w:ascii="Arial" w:hAnsi="Arial" w:cs="Arial"/>
        </w:rPr>
        <w:t xml:space="preserve">Project </w:t>
      </w:r>
      <w:r w:rsidR="00EA42BD" w:rsidRPr="0D99E7F9">
        <w:rPr>
          <w:rFonts w:ascii="Arial" w:hAnsi="Arial" w:cs="Arial"/>
        </w:rPr>
        <w:t>Completion Policy</w:t>
      </w:r>
      <w:bookmarkEnd w:id="36"/>
      <w:bookmarkEnd w:id="37"/>
    </w:p>
    <w:p w14:paraId="7406EDBA" w14:textId="61E388C5" w:rsidR="00EA42BD" w:rsidRPr="003037D6" w:rsidRDefault="00EA42BD" w:rsidP="00EA42BD">
      <w:pPr>
        <w:jc w:val="both"/>
        <w:rPr>
          <w:rFonts w:ascii="Arial" w:hAnsi="Arial" w:cs="Arial"/>
        </w:rPr>
      </w:pPr>
      <w:r w:rsidRPr="003037D6">
        <w:rPr>
          <w:rFonts w:ascii="Arial" w:hAnsi="Arial" w:cs="Arial"/>
        </w:rPr>
        <w:t xml:space="preserve">To ensure good stewardship of </w:t>
      </w:r>
      <w:r w:rsidR="00431DBD" w:rsidRPr="003037D6">
        <w:rPr>
          <w:rFonts w:ascii="Arial" w:hAnsi="Arial" w:cs="Arial"/>
        </w:rPr>
        <w:t xml:space="preserve">Energy Storage Solutions </w:t>
      </w:r>
      <w:r w:rsidRPr="003037D6">
        <w:rPr>
          <w:rFonts w:ascii="Arial" w:hAnsi="Arial" w:cs="Arial"/>
        </w:rPr>
        <w:t xml:space="preserve">incentive funds, the Program Administrators will enforce a Project Completion policy. Approval of new incentive applications may be suspended </w:t>
      </w:r>
      <w:r w:rsidR="00522E80" w:rsidRPr="003037D6">
        <w:rPr>
          <w:rFonts w:ascii="Arial" w:hAnsi="Arial" w:cs="Arial"/>
        </w:rPr>
        <w:t xml:space="preserve">and/or projects considered cancelled </w:t>
      </w:r>
      <w:r w:rsidRPr="003037D6">
        <w:rPr>
          <w:rFonts w:ascii="Arial" w:hAnsi="Arial" w:cs="Arial"/>
        </w:rPr>
        <w:t xml:space="preserve">by the Program Administrators for </w:t>
      </w:r>
      <w:r w:rsidR="00003E39" w:rsidRPr="003037D6">
        <w:rPr>
          <w:rFonts w:ascii="Arial" w:hAnsi="Arial" w:cs="Arial"/>
        </w:rPr>
        <w:t>projects that</w:t>
      </w:r>
      <w:r w:rsidRPr="003037D6">
        <w:rPr>
          <w:rFonts w:ascii="Arial" w:hAnsi="Arial" w:cs="Arial"/>
        </w:rPr>
        <w:t xml:space="preserve"> are non-compliant based on any of the </w:t>
      </w:r>
      <w:r w:rsidR="00491BC7" w:rsidRPr="003037D6">
        <w:rPr>
          <w:rFonts w:ascii="Arial" w:hAnsi="Arial" w:cs="Arial"/>
        </w:rPr>
        <w:t>eligibility requirements outlined a</w:t>
      </w:r>
      <w:r w:rsidR="00FE17DB" w:rsidRPr="003037D6">
        <w:rPr>
          <w:rFonts w:ascii="Arial" w:hAnsi="Arial" w:cs="Arial"/>
        </w:rPr>
        <w:t xml:space="preserve">bove or any of the </w:t>
      </w:r>
      <w:r w:rsidRPr="003037D6">
        <w:rPr>
          <w:rFonts w:ascii="Arial" w:hAnsi="Arial" w:cs="Arial"/>
        </w:rPr>
        <w:t>following rules:</w:t>
      </w:r>
    </w:p>
    <w:p w14:paraId="48DB0091" w14:textId="77777777" w:rsidR="00EA42BD" w:rsidRPr="003037D6" w:rsidRDefault="00EA42BD" w:rsidP="00BC71FA">
      <w:pPr>
        <w:numPr>
          <w:ilvl w:val="0"/>
          <w:numId w:val="18"/>
        </w:numPr>
        <w:jc w:val="both"/>
        <w:rPr>
          <w:rFonts w:ascii="Arial" w:hAnsi="Arial" w:cs="Arial"/>
        </w:rPr>
      </w:pPr>
      <w:r w:rsidRPr="003037D6">
        <w:rPr>
          <w:rFonts w:ascii="Arial" w:hAnsi="Arial" w:cs="Arial"/>
        </w:rPr>
        <w:t>Project Expiration</w:t>
      </w:r>
    </w:p>
    <w:p w14:paraId="14B1883B" w14:textId="77777777" w:rsidR="00EA42BD" w:rsidRPr="003037D6" w:rsidRDefault="00EA42BD" w:rsidP="00BC71FA">
      <w:pPr>
        <w:numPr>
          <w:ilvl w:val="0"/>
          <w:numId w:val="18"/>
        </w:numPr>
        <w:jc w:val="both"/>
        <w:rPr>
          <w:rFonts w:ascii="Arial" w:hAnsi="Arial" w:cs="Arial"/>
        </w:rPr>
      </w:pPr>
      <w:r w:rsidRPr="003037D6">
        <w:rPr>
          <w:rFonts w:ascii="Arial" w:hAnsi="Arial" w:cs="Arial"/>
        </w:rPr>
        <w:t>Inspection Failures and Delays</w:t>
      </w:r>
    </w:p>
    <w:p w14:paraId="79C3F2D5" w14:textId="168C1B9B" w:rsidR="00EA42BD" w:rsidRPr="003037D6" w:rsidRDefault="00EA42BD" w:rsidP="00BC71FA">
      <w:pPr>
        <w:numPr>
          <w:ilvl w:val="0"/>
          <w:numId w:val="18"/>
        </w:numPr>
        <w:jc w:val="both"/>
        <w:rPr>
          <w:rFonts w:ascii="Arial" w:hAnsi="Arial" w:cs="Arial"/>
        </w:rPr>
      </w:pPr>
      <w:r w:rsidRPr="003037D6">
        <w:rPr>
          <w:rFonts w:ascii="Arial" w:hAnsi="Arial" w:cs="Arial"/>
        </w:rPr>
        <w:t>Completion Deficiencies</w:t>
      </w:r>
    </w:p>
    <w:p w14:paraId="180BD344" w14:textId="77777777" w:rsidR="0063799F" w:rsidRPr="003037D6" w:rsidRDefault="0063799F" w:rsidP="0063799F">
      <w:pPr>
        <w:jc w:val="both"/>
        <w:rPr>
          <w:rFonts w:ascii="Arial" w:hAnsi="Arial" w:cs="Arial"/>
        </w:rPr>
      </w:pPr>
    </w:p>
    <w:p w14:paraId="1057E911" w14:textId="2F836B91" w:rsidR="002075AB" w:rsidRPr="003037D6" w:rsidRDefault="002075AB" w:rsidP="00745F03">
      <w:pPr>
        <w:pStyle w:val="Heading3"/>
        <w:jc w:val="both"/>
        <w:rPr>
          <w:rFonts w:ascii="Arial" w:hAnsi="Arial" w:cs="Arial"/>
        </w:rPr>
      </w:pPr>
      <w:bookmarkStart w:id="38" w:name="_Toc83908546"/>
      <w:bookmarkStart w:id="39" w:name="_Toc83050655"/>
      <w:bookmarkStart w:id="40" w:name="_Toc1825283095"/>
      <w:bookmarkEnd w:id="38"/>
      <w:r w:rsidRPr="003037D6">
        <w:rPr>
          <w:rFonts w:ascii="Arial" w:hAnsi="Arial" w:cs="Arial"/>
        </w:rPr>
        <w:tab/>
      </w:r>
      <w:bookmarkStart w:id="41" w:name="_Toc124428173"/>
      <w:r w:rsidRPr="003037D6">
        <w:rPr>
          <w:rFonts w:ascii="Arial" w:hAnsi="Arial" w:cs="Arial"/>
        </w:rPr>
        <w:t>Project Expiration</w:t>
      </w:r>
      <w:bookmarkEnd w:id="39"/>
      <w:bookmarkEnd w:id="40"/>
      <w:bookmarkEnd w:id="41"/>
    </w:p>
    <w:p w14:paraId="1794DB37" w14:textId="7B3BA912" w:rsidR="002075AB" w:rsidRPr="003037D6" w:rsidRDefault="002075AB" w:rsidP="00745F03">
      <w:pPr>
        <w:jc w:val="both"/>
        <w:rPr>
          <w:rFonts w:ascii="Arial" w:hAnsi="Arial" w:cs="Arial"/>
        </w:rPr>
      </w:pPr>
      <w:r w:rsidRPr="003037D6">
        <w:rPr>
          <w:rFonts w:ascii="Arial" w:hAnsi="Arial" w:cs="Arial"/>
        </w:rPr>
        <w:t xml:space="preserve">Incentive reservations may be cancelled for projects if their incentive approvals expire. Projects will be considered expired when a </w:t>
      </w:r>
      <w:r w:rsidR="002A69AC" w:rsidRPr="003037D6">
        <w:rPr>
          <w:rFonts w:ascii="Arial" w:hAnsi="Arial" w:cs="Arial"/>
        </w:rPr>
        <w:t>Contractor or TPO</w:t>
      </w:r>
      <w:r w:rsidRPr="003037D6">
        <w:rPr>
          <w:rFonts w:ascii="Arial" w:hAnsi="Arial" w:cs="Arial"/>
        </w:rPr>
        <w:t xml:space="preserve"> has projects that have passed the timeframe</w:t>
      </w:r>
      <w:r w:rsidR="00F175EF" w:rsidRPr="003037D6">
        <w:rPr>
          <w:rFonts w:ascii="Arial" w:hAnsi="Arial" w:cs="Arial"/>
        </w:rPr>
        <w:t xml:space="preserve"> (as specified in Reservation of Funds letter)</w:t>
      </w:r>
      <w:r w:rsidRPr="003037D6">
        <w:rPr>
          <w:rFonts w:ascii="Arial" w:hAnsi="Arial" w:cs="Arial"/>
        </w:rPr>
        <w:t xml:space="preserve"> listed in incentive reservation letters or on the </w:t>
      </w:r>
      <w:r w:rsidR="00431DBD" w:rsidRPr="003037D6">
        <w:rPr>
          <w:rFonts w:ascii="Arial" w:hAnsi="Arial" w:cs="Arial"/>
        </w:rPr>
        <w:t xml:space="preserve">Energy Storage Solutions </w:t>
      </w:r>
      <w:r w:rsidRPr="003037D6">
        <w:rPr>
          <w:rFonts w:ascii="Arial" w:hAnsi="Arial" w:cs="Arial"/>
        </w:rPr>
        <w:t xml:space="preserve">website, where applicable, whichever is later. Projects are Expired if all completion paperwork has not been submitted. Expired Projects may have their project status changed to “Cancelled”. </w:t>
      </w:r>
      <w:r w:rsidR="002A69AC" w:rsidRPr="003037D6">
        <w:rPr>
          <w:rFonts w:ascii="Arial" w:hAnsi="Arial" w:cs="Arial"/>
        </w:rPr>
        <w:t>Contractor or TPO</w:t>
      </w:r>
      <w:r w:rsidRPr="003037D6">
        <w:rPr>
          <w:rFonts w:ascii="Arial" w:hAnsi="Arial" w:cs="Arial"/>
        </w:rPr>
        <w:t xml:space="preserve"> may resubmit for approval at then-current incentive level </w:t>
      </w:r>
      <w:r w:rsidR="00694F7A">
        <w:rPr>
          <w:rFonts w:ascii="Arial" w:hAnsi="Arial" w:cs="Arial"/>
        </w:rPr>
        <w:t xml:space="preserve">unless the </w:t>
      </w:r>
      <w:r w:rsidR="00504C40">
        <w:rPr>
          <w:rFonts w:ascii="Arial" w:hAnsi="Arial" w:cs="Arial"/>
        </w:rPr>
        <w:t xml:space="preserve">incentive level has increased and </w:t>
      </w:r>
      <w:r w:rsidRPr="003037D6">
        <w:rPr>
          <w:rFonts w:ascii="Arial" w:hAnsi="Arial" w:cs="Arial"/>
        </w:rPr>
        <w:t xml:space="preserve">if project has not yet been installed. Incentive payments that were already received for cancelled projects must be returned to the </w:t>
      </w:r>
      <w:r w:rsidR="00245E2D" w:rsidRPr="003037D6">
        <w:rPr>
          <w:rFonts w:ascii="Arial" w:hAnsi="Arial" w:cs="Arial"/>
        </w:rPr>
        <w:t>Program Administrator</w:t>
      </w:r>
      <w:r w:rsidR="00AA6497" w:rsidRPr="003037D6">
        <w:rPr>
          <w:rFonts w:ascii="Arial" w:hAnsi="Arial" w:cs="Arial"/>
        </w:rPr>
        <w:t>s</w:t>
      </w:r>
      <w:r w:rsidRPr="003037D6">
        <w:rPr>
          <w:rFonts w:ascii="Arial" w:hAnsi="Arial" w:cs="Arial"/>
        </w:rPr>
        <w:t xml:space="preserve"> within 30 days of cancellation. </w:t>
      </w:r>
    </w:p>
    <w:p w14:paraId="44AA7CA3" w14:textId="6FE1B6F7" w:rsidR="002075AB" w:rsidRPr="003037D6" w:rsidRDefault="002075AB" w:rsidP="00745F03">
      <w:pPr>
        <w:jc w:val="both"/>
        <w:rPr>
          <w:rFonts w:ascii="Arial" w:hAnsi="Arial" w:cs="Arial"/>
        </w:rPr>
      </w:pPr>
      <w:r w:rsidRPr="003037D6">
        <w:rPr>
          <w:rFonts w:ascii="Arial" w:hAnsi="Arial" w:cs="Arial"/>
        </w:rPr>
        <w:t>The Program Administrator</w:t>
      </w:r>
      <w:r w:rsidR="00AA6497" w:rsidRPr="003037D6">
        <w:rPr>
          <w:rFonts w:ascii="Arial" w:hAnsi="Arial" w:cs="Arial"/>
        </w:rPr>
        <w:t>s</w:t>
      </w:r>
      <w:r w:rsidRPr="003037D6">
        <w:rPr>
          <w:rFonts w:ascii="Arial" w:hAnsi="Arial" w:cs="Arial"/>
        </w:rPr>
        <w:t xml:space="preserve"> reserve the right to modify schedule, deadlines, and timelines associated with Project Expiration and will post notice</w:t>
      </w:r>
      <w:r w:rsidR="00245E2D" w:rsidRPr="003037D6">
        <w:rPr>
          <w:rFonts w:ascii="Arial" w:hAnsi="Arial" w:cs="Arial"/>
        </w:rPr>
        <w:t xml:space="preserve"> via the Enrollment Platform</w:t>
      </w:r>
      <w:r w:rsidRPr="003037D6">
        <w:rPr>
          <w:rFonts w:ascii="Arial" w:hAnsi="Arial" w:cs="Arial"/>
        </w:rPr>
        <w:t xml:space="preserve"> in the event of any changes.</w:t>
      </w:r>
    </w:p>
    <w:p w14:paraId="5B7C40C5" w14:textId="72030D88" w:rsidR="002075AB" w:rsidRPr="003037D6" w:rsidRDefault="002075AB" w:rsidP="00745F03">
      <w:pPr>
        <w:pStyle w:val="Heading3"/>
        <w:jc w:val="both"/>
        <w:rPr>
          <w:rFonts w:ascii="Arial" w:hAnsi="Arial" w:cs="Arial"/>
        </w:rPr>
      </w:pPr>
      <w:bookmarkStart w:id="42" w:name="_Toc1951923884"/>
      <w:bookmarkStart w:id="43" w:name="_Toc83050656"/>
      <w:r w:rsidRPr="0D99E7F9">
        <w:rPr>
          <w:rFonts w:ascii="Arial" w:hAnsi="Arial" w:cs="Arial"/>
        </w:rPr>
        <w:t xml:space="preserve"> </w:t>
      </w:r>
      <w:bookmarkStart w:id="44" w:name="_Toc124428174"/>
      <w:r w:rsidRPr="0D99E7F9">
        <w:rPr>
          <w:rFonts w:ascii="Arial" w:hAnsi="Arial" w:cs="Arial"/>
        </w:rPr>
        <w:t>Inspection Failures and Delays</w:t>
      </w:r>
      <w:bookmarkEnd w:id="42"/>
      <w:bookmarkEnd w:id="44"/>
    </w:p>
    <w:bookmarkEnd w:id="43"/>
    <w:p w14:paraId="48CDB150" w14:textId="41351FD6" w:rsidR="002075AB" w:rsidRPr="003037D6" w:rsidRDefault="002075AB" w:rsidP="00745F03">
      <w:pPr>
        <w:jc w:val="both"/>
        <w:rPr>
          <w:rFonts w:ascii="Arial" w:hAnsi="Arial" w:cs="Arial"/>
        </w:rPr>
      </w:pPr>
      <w:r w:rsidRPr="003037D6">
        <w:rPr>
          <w:rFonts w:ascii="Arial" w:hAnsi="Arial" w:cs="Arial"/>
        </w:rPr>
        <w:t xml:space="preserve">Incentive reservations </w:t>
      </w:r>
      <w:r w:rsidR="00FC7525" w:rsidRPr="003037D6">
        <w:rPr>
          <w:rFonts w:ascii="Arial" w:hAnsi="Arial" w:cs="Arial"/>
        </w:rPr>
        <w:t xml:space="preserve">may </w:t>
      </w:r>
      <w:r w:rsidRPr="003037D6">
        <w:rPr>
          <w:rFonts w:ascii="Arial" w:hAnsi="Arial" w:cs="Arial"/>
        </w:rPr>
        <w:t>be cancelled if projects fail to meet inspection deadlines:</w:t>
      </w:r>
    </w:p>
    <w:p w14:paraId="16182B8C" w14:textId="5B0DC247" w:rsidR="002075AB" w:rsidRPr="003037D6" w:rsidRDefault="002075AB" w:rsidP="00BC71FA">
      <w:pPr>
        <w:numPr>
          <w:ilvl w:val="0"/>
          <w:numId w:val="19"/>
        </w:numPr>
        <w:jc w:val="both"/>
        <w:rPr>
          <w:rFonts w:ascii="Arial" w:hAnsi="Arial" w:cs="Arial"/>
        </w:rPr>
      </w:pPr>
      <w:r w:rsidRPr="003037D6">
        <w:rPr>
          <w:rFonts w:ascii="Arial" w:hAnsi="Arial" w:cs="Arial"/>
        </w:rPr>
        <w:t xml:space="preserve">Failed Inspection of </w:t>
      </w:r>
      <w:r w:rsidR="00AB0FCD" w:rsidRPr="003037D6">
        <w:rPr>
          <w:rFonts w:ascii="Arial" w:hAnsi="Arial" w:cs="Arial"/>
        </w:rPr>
        <w:t>9</w:t>
      </w:r>
      <w:r w:rsidRPr="003037D6">
        <w:rPr>
          <w:rFonts w:ascii="Arial" w:hAnsi="Arial" w:cs="Arial"/>
        </w:rPr>
        <w:t xml:space="preserve">0+ days </w:t>
      </w:r>
      <w:r w:rsidR="00D76EBF" w:rsidRPr="003037D6">
        <w:rPr>
          <w:rFonts w:ascii="Arial" w:hAnsi="Arial" w:cs="Arial"/>
        </w:rPr>
        <w:t>–</w:t>
      </w:r>
      <w:r w:rsidRPr="003037D6">
        <w:rPr>
          <w:rFonts w:ascii="Arial" w:hAnsi="Arial" w:cs="Arial"/>
        </w:rPr>
        <w:t xml:space="preserve"> Any projects in “Failed Inspection” status for </w:t>
      </w:r>
      <w:r w:rsidR="00EF0FF7" w:rsidRPr="003037D6">
        <w:rPr>
          <w:rFonts w:ascii="Arial" w:hAnsi="Arial" w:cs="Arial"/>
        </w:rPr>
        <w:t>9</w:t>
      </w:r>
      <w:r w:rsidRPr="003037D6">
        <w:rPr>
          <w:rFonts w:ascii="Arial" w:hAnsi="Arial" w:cs="Arial"/>
        </w:rPr>
        <w:t>0 days or more.</w:t>
      </w:r>
      <w:r w:rsidR="00403383" w:rsidRPr="003037D6">
        <w:rPr>
          <w:rFonts w:ascii="Arial" w:hAnsi="Arial" w:cs="Arial"/>
        </w:rPr>
        <w:t xml:space="preserve"> </w:t>
      </w:r>
      <w:proofErr w:type="gramStart"/>
      <w:r w:rsidR="002A69AC" w:rsidRPr="003037D6">
        <w:rPr>
          <w:rFonts w:ascii="Arial" w:hAnsi="Arial" w:cs="Arial"/>
        </w:rPr>
        <w:t>Contractor</w:t>
      </w:r>
      <w:proofErr w:type="gramEnd"/>
      <w:r w:rsidR="002A69AC" w:rsidRPr="003037D6">
        <w:rPr>
          <w:rFonts w:ascii="Arial" w:hAnsi="Arial" w:cs="Arial"/>
        </w:rPr>
        <w:t xml:space="preserve"> or TPO</w:t>
      </w:r>
      <w:r w:rsidR="00501E2A" w:rsidRPr="003037D6">
        <w:rPr>
          <w:rFonts w:ascii="Arial" w:hAnsi="Arial" w:cs="Arial"/>
        </w:rPr>
        <w:t xml:space="preserve">s may be granted an exemption if they can demonstrate a delay outside </w:t>
      </w:r>
      <w:r w:rsidR="002A69AC" w:rsidRPr="003037D6">
        <w:rPr>
          <w:rFonts w:ascii="Arial" w:hAnsi="Arial" w:cs="Arial"/>
        </w:rPr>
        <w:t>Contractor or TPO</w:t>
      </w:r>
      <w:r w:rsidR="003D3642" w:rsidRPr="003037D6">
        <w:rPr>
          <w:rFonts w:ascii="Arial" w:hAnsi="Arial" w:cs="Arial"/>
        </w:rPr>
        <w:t xml:space="preserve"> control</w:t>
      </w:r>
      <w:r w:rsidR="00FC7525" w:rsidRPr="003037D6">
        <w:rPr>
          <w:rFonts w:ascii="Arial" w:hAnsi="Arial" w:cs="Arial"/>
        </w:rPr>
        <w:t>.</w:t>
      </w:r>
    </w:p>
    <w:p w14:paraId="384B5966" w14:textId="77777777" w:rsidR="002075AB" w:rsidRPr="003037D6" w:rsidRDefault="002075AB" w:rsidP="00BC71FA">
      <w:pPr>
        <w:numPr>
          <w:ilvl w:val="0"/>
          <w:numId w:val="19"/>
        </w:numPr>
        <w:jc w:val="both"/>
        <w:rPr>
          <w:rFonts w:ascii="Arial" w:hAnsi="Arial" w:cs="Arial"/>
        </w:rPr>
      </w:pPr>
      <w:r w:rsidRPr="003037D6">
        <w:rPr>
          <w:rFonts w:ascii="Arial" w:hAnsi="Arial" w:cs="Arial"/>
        </w:rPr>
        <w:t>Delayed Self-Inspection – Consistent failure to submit Self-Inspection documentation.</w:t>
      </w:r>
    </w:p>
    <w:p w14:paraId="02F15C4F" w14:textId="5028BDEF" w:rsidR="00B54439" w:rsidRPr="003037D6" w:rsidRDefault="002075AB" w:rsidP="00BC71FA">
      <w:pPr>
        <w:numPr>
          <w:ilvl w:val="0"/>
          <w:numId w:val="19"/>
        </w:numPr>
        <w:jc w:val="both"/>
        <w:rPr>
          <w:rFonts w:ascii="Arial" w:hAnsi="Arial" w:cs="Arial"/>
        </w:rPr>
      </w:pPr>
      <w:r w:rsidRPr="003037D6">
        <w:rPr>
          <w:rFonts w:ascii="Arial" w:hAnsi="Arial" w:cs="Arial"/>
        </w:rPr>
        <w:t>Fail to report energy data to the Program Administrator’s Performance Data Monitoring platform</w:t>
      </w:r>
    </w:p>
    <w:p w14:paraId="1CF15EED" w14:textId="3998AD3A" w:rsidR="002075AB" w:rsidRPr="003037D6" w:rsidRDefault="002075AB" w:rsidP="00745F03">
      <w:pPr>
        <w:pStyle w:val="Heading3"/>
        <w:jc w:val="both"/>
        <w:rPr>
          <w:rFonts w:ascii="Arial" w:hAnsi="Arial" w:cs="Arial"/>
        </w:rPr>
      </w:pPr>
      <w:bookmarkStart w:id="45" w:name="_Toc83050657"/>
      <w:bookmarkStart w:id="46" w:name="_Toc1065777215"/>
      <w:r w:rsidRPr="0D99E7F9">
        <w:rPr>
          <w:rFonts w:ascii="Arial" w:hAnsi="Arial" w:cs="Arial"/>
        </w:rPr>
        <w:t xml:space="preserve"> </w:t>
      </w:r>
      <w:bookmarkStart w:id="47" w:name="_Toc124428175"/>
      <w:r w:rsidRPr="0D99E7F9">
        <w:rPr>
          <w:rFonts w:ascii="Arial" w:hAnsi="Arial" w:cs="Arial"/>
        </w:rPr>
        <w:t>Completion Deficiencies</w:t>
      </w:r>
      <w:bookmarkEnd w:id="45"/>
      <w:bookmarkEnd w:id="46"/>
      <w:bookmarkEnd w:id="47"/>
    </w:p>
    <w:p w14:paraId="62020B10" w14:textId="1A05DFAB" w:rsidR="00BD148F" w:rsidRPr="003037D6" w:rsidRDefault="002075AB" w:rsidP="00745F03">
      <w:pPr>
        <w:jc w:val="both"/>
        <w:rPr>
          <w:rFonts w:ascii="Arial" w:hAnsi="Arial" w:cs="Arial"/>
          <w:highlight w:val="lightGray"/>
        </w:rPr>
      </w:pPr>
      <w:r w:rsidRPr="003037D6">
        <w:rPr>
          <w:rFonts w:ascii="Arial" w:hAnsi="Arial" w:cs="Arial"/>
        </w:rPr>
        <w:lastRenderedPageBreak/>
        <w:t xml:space="preserve">Projects will be rejected if responsible party fails to submit complete project completion information and paperwork, including but not limited </w:t>
      </w:r>
      <w:proofErr w:type="gramStart"/>
      <w:r w:rsidRPr="003037D6">
        <w:rPr>
          <w:rFonts w:ascii="Arial" w:hAnsi="Arial" w:cs="Arial"/>
        </w:rPr>
        <w:t>to:</w:t>
      </w:r>
      <w:proofErr w:type="gramEnd"/>
      <w:r w:rsidRPr="003037D6">
        <w:rPr>
          <w:rFonts w:ascii="Arial" w:hAnsi="Arial" w:cs="Arial"/>
        </w:rPr>
        <w:t xml:space="preserve"> inspection documentation, updated system specifications, certificates, change orders, signatures, audit trails and document revisions. </w:t>
      </w:r>
    </w:p>
    <w:p w14:paraId="057E869D" w14:textId="23144E52" w:rsidR="00C5768C" w:rsidRPr="003037D6" w:rsidRDefault="00C5768C" w:rsidP="00745F03">
      <w:pPr>
        <w:pStyle w:val="Heading2"/>
        <w:jc w:val="both"/>
        <w:rPr>
          <w:rFonts w:ascii="Arial" w:hAnsi="Arial" w:cs="Arial"/>
        </w:rPr>
      </w:pPr>
      <w:bookmarkStart w:id="48" w:name="_Toc10033699"/>
      <w:bookmarkStart w:id="49" w:name="_Toc1179737702"/>
      <w:bookmarkStart w:id="50" w:name="_Toc124428176"/>
      <w:r w:rsidRPr="0D99E7F9">
        <w:rPr>
          <w:rFonts w:ascii="Arial" w:hAnsi="Arial" w:cs="Arial"/>
        </w:rPr>
        <w:t xml:space="preserve">Unsubscribing from </w:t>
      </w:r>
      <w:bookmarkEnd w:id="48"/>
      <w:r w:rsidR="6690D097" w:rsidRPr="0D99E7F9">
        <w:rPr>
          <w:rFonts w:ascii="Arial" w:hAnsi="Arial" w:cs="Arial"/>
        </w:rPr>
        <w:t>Energy Storage Solutions</w:t>
      </w:r>
      <w:bookmarkEnd w:id="49"/>
      <w:bookmarkEnd w:id="50"/>
    </w:p>
    <w:p w14:paraId="61FEE690" w14:textId="6E625505" w:rsidR="00C5768C" w:rsidRPr="003037D6" w:rsidRDefault="00C5768C" w:rsidP="00745F03">
      <w:pPr>
        <w:jc w:val="both"/>
        <w:rPr>
          <w:rFonts w:ascii="Arial" w:hAnsi="Arial" w:cs="Arial"/>
        </w:rPr>
      </w:pPr>
      <w:r w:rsidRPr="003037D6">
        <w:rPr>
          <w:rFonts w:ascii="Arial" w:hAnsi="Arial" w:cs="Arial"/>
        </w:rPr>
        <w:t xml:space="preserve">Customers who enroll in </w:t>
      </w:r>
      <w:r w:rsidR="00431DBD" w:rsidRPr="003037D6">
        <w:rPr>
          <w:rFonts w:ascii="Arial" w:hAnsi="Arial" w:cs="Arial"/>
        </w:rPr>
        <w:t>Energy Storage Solutions</w:t>
      </w:r>
      <w:r w:rsidRPr="003037D6">
        <w:rPr>
          <w:rFonts w:ascii="Arial" w:hAnsi="Arial" w:cs="Arial"/>
          <w:bCs/>
        </w:rPr>
        <w:t xml:space="preserve"> </w:t>
      </w:r>
      <w:r w:rsidRPr="003037D6">
        <w:rPr>
          <w:rFonts w:ascii="Arial" w:hAnsi="Arial" w:cs="Arial"/>
        </w:rPr>
        <w:t xml:space="preserve">will remain </w:t>
      </w:r>
      <w:r w:rsidR="4D66157E" w:rsidRPr="17223CE6">
        <w:rPr>
          <w:rFonts w:ascii="Arial" w:hAnsi="Arial" w:cs="Arial"/>
        </w:rPr>
        <w:t>enrolled</w:t>
      </w:r>
      <w:r w:rsidRPr="003037D6">
        <w:rPr>
          <w:rFonts w:ascii="Arial" w:hAnsi="Arial" w:cs="Arial"/>
        </w:rPr>
        <w:t xml:space="preserve"> </w:t>
      </w:r>
      <w:r w:rsidR="00BB19AF" w:rsidRPr="003037D6">
        <w:rPr>
          <w:rFonts w:ascii="Arial" w:hAnsi="Arial" w:cs="Arial"/>
        </w:rPr>
        <w:t xml:space="preserve">for </w:t>
      </w:r>
      <w:r w:rsidR="00F82293" w:rsidRPr="003037D6">
        <w:rPr>
          <w:rFonts w:ascii="Arial" w:hAnsi="Arial" w:cs="Arial"/>
        </w:rPr>
        <w:t>10</w:t>
      </w:r>
      <w:r w:rsidR="00BB19AF" w:rsidRPr="003037D6">
        <w:rPr>
          <w:rFonts w:ascii="Arial" w:hAnsi="Arial" w:cs="Arial"/>
        </w:rPr>
        <w:t xml:space="preserve"> years</w:t>
      </w:r>
      <w:r w:rsidR="38C9640B" w:rsidRPr="17223CE6">
        <w:rPr>
          <w:rFonts w:ascii="Arial" w:hAnsi="Arial" w:cs="Arial"/>
        </w:rPr>
        <w:t xml:space="preserve"> (</w:t>
      </w:r>
      <w:r w:rsidR="38C9640B" w:rsidRPr="5E0C1B73">
        <w:rPr>
          <w:rFonts w:ascii="Arial" w:hAnsi="Arial" w:cs="Arial"/>
        </w:rPr>
        <w:t xml:space="preserve">auto-renewed </w:t>
      </w:r>
      <w:r w:rsidR="38C9640B" w:rsidRPr="1C4AA321">
        <w:rPr>
          <w:rFonts w:ascii="Arial" w:hAnsi="Arial" w:cs="Arial"/>
        </w:rPr>
        <w:t>annually)</w:t>
      </w:r>
      <w:r w:rsidRPr="003037D6">
        <w:rPr>
          <w:rFonts w:ascii="Arial" w:hAnsi="Arial" w:cs="Arial"/>
        </w:rPr>
        <w:t xml:space="preserve"> </w:t>
      </w:r>
      <w:r w:rsidR="014E576A" w:rsidRPr="29C8181C">
        <w:rPr>
          <w:rFonts w:ascii="Arial" w:hAnsi="Arial" w:cs="Arial"/>
        </w:rPr>
        <w:t xml:space="preserve">or </w:t>
      </w:r>
      <w:r w:rsidR="4D66157E" w:rsidRPr="29C8181C">
        <w:rPr>
          <w:rFonts w:ascii="Arial" w:hAnsi="Arial" w:cs="Arial"/>
        </w:rPr>
        <w:t>until</w:t>
      </w:r>
      <w:r w:rsidRPr="003037D6">
        <w:rPr>
          <w:rFonts w:ascii="Arial" w:hAnsi="Arial" w:cs="Arial"/>
        </w:rPr>
        <w:t xml:space="preserve"> they provide written notice to </w:t>
      </w:r>
      <w:r w:rsidR="00BE249E" w:rsidRPr="003037D6">
        <w:rPr>
          <w:rFonts w:ascii="Arial" w:hAnsi="Arial" w:cs="Arial"/>
        </w:rPr>
        <w:t xml:space="preserve">the </w:t>
      </w:r>
      <w:r w:rsidRPr="003037D6">
        <w:rPr>
          <w:rFonts w:ascii="Arial" w:hAnsi="Arial" w:cs="Arial"/>
        </w:rPr>
        <w:t>Program Administrator</w:t>
      </w:r>
      <w:r w:rsidR="00AA6497" w:rsidRPr="003037D6">
        <w:rPr>
          <w:rFonts w:ascii="Arial" w:hAnsi="Arial" w:cs="Arial"/>
        </w:rPr>
        <w:t>s</w:t>
      </w:r>
      <w:r w:rsidRPr="003037D6">
        <w:rPr>
          <w:rFonts w:ascii="Arial" w:hAnsi="Arial" w:cs="Arial"/>
        </w:rPr>
        <w:t xml:space="preserve"> that they want to be removed from the Program. Once a season (summer or winter) starts, the customer must stay enrolled for the entire season to receive the </w:t>
      </w:r>
      <w:r w:rsidR="004C59D4" w:rsidRPr="003037D6">
        <w:rPr>
          <w:rFonts w:ascii="Arial" w:hAnsi="Arial" w:cs="Arial"/>
        </w:rPr>
        <w:t xml:space="preserve">performance </w:t>
      </w:r>
      <w:r w:rsidRPr="003037D6">
        <w:rPr>
          <w:rFonts w:ascii="Arial" w:hAnsi="Arial" w:cs="Arial"/>
        </w:rPr>
        <w:t xml:space="preserve">incentive. A customer cannot un-enroll midway through a season and receive the performance incentive for fewer events than all the other Program participants. </w:t>
      </w:r>
    </w:p>
    <w:p w14:paraId="0ADFFEA1" w14:textId="10E552F0" w:rsidR="00C5768C" w:rsidRPr="003037D6" w:rsidRDefault="00C5768C" w:rsidP="00745F03">
      <w:pPr>
        <w:jc w:val="both"/>
        <w:rPr>
          <w:rFonts w:ascii="Arial" w:hAnsi="Arial" w:cs="Arial"/>
        </w:rPr>
      </w:pPr>
      <w:r w:rsidRPr="003037D6">
        <w:rPr>
          <w:rFonts w:ascii="Arial" w:hAnsi="Arial" w:cs="Arial"/>
        </w:rPr>
        <w:t xml:space="preserve">Exiting from the </w:t>
      </w:r>
      <w:r w:rsidR="00132914" w:rsidRPr="003037D6">
        <w:rPr>
          <w:rFonts w:ascii="Arial" w:hAnsi="Arial" w:cs="Arial"/>
        </w:rPr>
        <w:t>P</w:t>
      </w:r>
      <w:r w:rsidRPr="003037D6">
        <w:rPr>
          <w:rFonts w:ascii="Arial" w:hAnsi="Arial" w:cs="Arial"/>
        </w:rPr>
        <w:t xml:space="preserve">rogram before </w:t>
      </w:r>
      <w:r w:rsidR="00873073" w:rsidRPr="003037D6">
        <w:rPr>
          <w:rFonts w:ascii="Arial" w:hAnsi="Arial" w:cs="Arial"/>
        </w:rPr>
        <w:t>10 years of system operation</w:t>
      </w:r>
      <w:r w:rsidRPr="003037D6">
        <w:rPr>
          <w:rFonts w:ascii="Arial" w:hAnsi="Arial" w:cs="Arial"/>
        </w:rPr>
        <w:t xml:space="preserve">, or non-performance in </w:t>
      </w:r>
      <w:r w:rsidR="001B519D">
        <w:rPr>
          <w:rFonts w:ascii="Arial" w:hAnsi="Arial" w:cs="Arial"/>
        </w:rPr>
        <w:t>P</w:t>
      </w:r>
      <w:r w:rsidRPr="003037D6">
        <w:rPr>
          <w:rFonts w:ascii="Arial" w:hAnsi="Arial" w:cs="Arial"/>
        </w:rPr>
        <w:t xml:space="preserve">assive events during this period, will result in non-compliance with </w:t>
      </w:r>
      <w:r w:rsidR="00132914" w:rsidRPr="003037D6">
        <w:rPr>
          <w:rFonts w:ascii="Arial" w:hAnsi="Arial" w:cs="Arial"/>
        </w:rPr>
        <w:t>P</w:t>
      </w:r>
      <w:r w:rsidRPr="003037D6">
        <w:rPr>
          <w:rFonts w:ascii="Arial" w:hAnsi="Arial" w:cs="Arial"/>
        </w:rPr>
        <w:t xml:space="preserve">rogram requirements and the customer will be required to return a prorated portion of the un-earned </w:t>
      </w:r>
      <w:r w:rsidR="00EC1A4A" w:rsidRPr="003037D6">
        <w:rPr>
          <w:rFonts w:ascii="Arial" w:hAnsi="Arial" w:cs="Arial"/>
        </w:rPr>
        <w:t xml:space="preserve">upfront </w:t>
      </w:r>
      <w:r w:rsidRPr="003037D6">
        <w:rPr>
          <w:rFonts w:ascii="Arial" w:hAnsi="Arial" w:cs="Arial"/>
        </w:rPr>
        <w:t xml:space="preserve">incentive as determined by </w:t>
      </w:r>
      <w:r w:rsidR="00667B08" w:rsidRPr="003037D6">
        <w:rPr>
          <w:rFonts w:ascii="Arial" w:hAnsi="Arial" w:cs="Arial"/>
        </w:rPr>
        <w:t>CGB</w:t>
      </w:r>
      <w:r w:rsidRPr="003037D6">
        <w:rPr>
          <w:rFonts w:ascii="Arial" w:hAnsi="Arial" w:cs="Arial"/>
        </w:rPr>
        <w:t xml:space="preserve">. </w:t>
      </w:r>
    </w:p>
    <w:p w14:paraId="54419C00" w14:textId="413F4E94" w:rsidR="00567043" w:rsidRPr="003037D6" w:rsidRDefault="00567043" w:rsidP="00567043">
      <w:pPr>
        <w:pStyle w:val="Heading2"/>
        <w:jc w:val="both"/>
        <w:rPr>
          <w:rFonts w:ascii="Arial" w:hAnsi="Arial" w:cs="Arial"/>
        </w:rPr>
      </w:pPr>
      <w:bookmarkStart w:id="51" w:name="_Toc1533390813"/>
      <w:bookmarkStart w:id="52" w:name="_Toc124428177"/>
      <w:r w:rsidRPr="0D99E7F9">
        <w:rPr>
          <w:rFonts w:ascii="Arial" w:hAnsi="Arial" w:cs="Arial"/>
        </w:rPr>
        <w:t xml:space="preserve">Extending </w:t>
      </w:r>
      <w:r w:rsidR="00431DBD" w:rsidRPr="0D99E7F9">
        <w:rPr>
          <w:rFonts w:ascii="Arial" w:hAnsi="Arial" w:cs="Arial"/>
        </w:rPr>
        <w:t>Energy Storage Solutions</w:t>
      </w:r>
      <w:r w:rsidRPr="0D99E7F9">
        <w:rPr>
          <w:rFonts w:ascii="Arial" w:hAnsi="Arial" w:cs="Arial"/>
        </w:rPr>
        <w:t xml:space="preserve"> Enrollment</w:t>
      </w:r>
      <w:bookmarkEnd w:id="51"/>
      <w:bookmarkEnd w:id="52"/>
    </w:p>
    <w:p w14:paraId="07D31B02" w14:textId="7717335D" w:rsidR="00567043" w:rsidRPr="003037D6" w:rsidRDefault="002655C0" w:rsidP="00567043">
      <w:pPr>
        <w:jc w:val="both"/>
        <w:rPr>
          <w:rFonts w:ascii="Arial" w:hAnsi="Arial" w:cs="Arial"/>
        </w:rPr>
      </w:pPr>
      <w:r w:rsidRPr="003037D6">
        <w:rPr>
          <w:rFonts w:ascii="Arial" w:hAnsi="Arial" w:cs="Arial"/>
        </w:rPr>
        <w:t>A</w:t>
      </w:r>
      <w:r w:rsidR="009F1CC3" w:rsidRPr="003037D6">
        <w:rPr>
          <w:rFonts w:ascii="Arial" w:hAnsi="Arial" w:cs="Arial"/>
        </w:rPr>
        <w:t>fter 10 years of system operation, BESS may still have useful life. Customer</w:t>
      </w:r>
      <w:r w:rsidR="00F82293" w:rsidRPr="003037D6">
        <w:rPr>
          <w:rFonts w:ascii="Arial" w:hAnsi="Arial" w:cs="Arial"/>
        </w:rPr>
        <w:t>s</w:t>
      </w:r>
      <w:r w:rsidR="009F1CC3" w:rsidRPr="003037D6">
        <w:rPr>
          <w:rFonts w:ascii="Arial" w:hAnsi="Arial" w:cs="Arial"/>
        </w:rPr>
        <w:t xml:space="preserve"> wishing to continue participation in </w:t>
      </w:r>
      <w:r w:rsidR="00A6638A">
        <w:rPr>
          <w:rFonts w:ascii="Arial" w:hAnsi="Arial" w:cs="Arial"/>
        </w:rPr>
        <w:t>Active Dispatch</w:t>
      </w:r>
      <w:r w:rsidR="008661C1" w:rsidRPr="003037D6">
        <w:rPr>
          <w:rFonts w:ascii="Arial" w:hAnsi="Arial" w:cs="Arial"/>
        </w:rPr>
        <w:t>es</w:t>
      </w:r>
      <w:r w:rsidR="00397CC1" w:rsidRPr="003037D6">
        <w:rPr>
          <w:rFonts w:ascii="Arial" w:hAnsi="Arial" w:cs="Arial"/>
        </w:rPr>
        <w:t xml:space="preserve"> </w:t>
      </w:r>
      <w:r w:rsidR="008661C1" w:rsidRPr="003037D6">
        <w:rPr>
          <w:rFonts w:ascii="Arial" w:hAnsi="Arial" w:cs="Arial"/>
        </w:rPr>
        <w:t>(</w:t>
      </w:r>
      <w:r w:rsidR="00397CC1" w:rsidRPr="003037D6">
        <w:rPr>
          <w:rFonts w:ascii="Arial" w:hAnsi="Arial" w:cs="Arial"/>
        </w:rPr>
        <w:t>and</w:t>
      </w:r>
      <w:r w:rsidR="008661C1" w:rsidRPr="003037D6">
        <w:rPr>
          <w:rFonts w:ascii="Arial" w:hAnsi="Arial" w:cs="Arial"/>
        </w:rPr>
        <w:t xml:space="preserve"> associated</w:t>
      </w:r>
      <w:r w:rsidR="00397CC1" w:rsidRPr="003037D6">
        <w:rPr>
          <w:rFonts w:ascii="Arial" w:hAnsi="Arial" w:cs="Arial"/>
        </w:rPr>
        <w:t xml:space="preserve"> performance incentive</w:t>
      </w:r>
      <w:r w:rsidR="008661C1" w:rsidRPr="003037D6">
        <w:rPr>
          <w:rFonts w:ascii="Arial" w:hAnsi="Arial" w:cs="Arial"/>
        </w:rPr>
        <w:t>s)</w:t>
      </w:r>
      <w:r w:rsidR="00397CC1" w:rsidRPr="003037D6">
        <w:rPr>
          <w:rFonts w:ascii="Arial" w:hAnsi="Arial" w:cs="Arial"/>
        </w:rPr>
        <w:t xml:space="preserve"> may apply </w:t>
      </w:r>
      <w:r w:rsidR="00A703B2" w:rsidRPr="003037D6">
        <w:rPr>
          <w:rFonts w:ascii="Arial" w:hAnsi="Arial" w:cs="Arial"/>
        </w:rPr>
        <w:t>for an extension</w:t>
      </w:r>
      <w:r w:rsidR="00196FC4">
        <w:rPr>
          <w:rFonts w:ascii="Arial" w:hAnsi="Arial" w:cs="Arial"/>
        </w:rPr>
        <w:t xml:space="preserve"> (subject to Program availability)</w:t>
      </w:r>
      <w:r w:rsidR="00A703B2" w:rsidRPr="003037D6">
        <w:rPr>
          <w:rFonts w:ascii="Arial" w:hAnsi="Arial" w:cs="Arial"/>
        </w:rPr>
        <w:t xml:space="preserve"> and </w:t>
      </w:r>
      <w:r w:rsidR="002A1357" w:rsidRPr="003037D6">
        <w:rPr>
          <w:rFonts w:ascii="Arial" w:hAnsi="Arial" w:cs="Arial"/>
        </w:rPr>
        <w:t>will be eligible to receive</w:t>
      </w:r>
      <w:r w:rsidR="00654F4E" w:rsidRPr="003037D6">
        <w:rPr>
          <w:rFonts w:ascii="Arial" w:hAnsi="Arial" w:cs="Arial"/>
        </w:rPr>
        <w:t xml:space="preserve"> performance</w:t>
      </w:r>
      <w:r w:rsidR="002A1357" w:rsidRPr="003037D6">
        <w:rPr>
          <w:rFonts w:ascii="Arial" w:hAnsi="Arial" w:cs="Arial"/>
        </w:rPr>
        <w:t xml:space="preserve"> incentives at the rate at the time of re-enrollment. </w:t>
      </w:r>
    </w:p>
    <w:p w14:paraId="4E381192" w14:textId="400AA218" w:rsidR="00C5768C" w:rsidRPr="003037D6" w:rsidRDefault="00C5768C" w:rsidP="00745F03">
      <w:pPr>
        <w:pStyle w:val="Heading2"/>
        <w:jc w:val="both"/>
        <w:rPr>
          <w:rFonts w:ascii="Arial" w:hAnsi="Arial" w:cs="Arial"/>
        </w:rPr>
      </w:pPr>
      <w:bookmarkStart w:id="53" w:name="_Toc10033700"/>
      <w:bookmarkStart w:id="54" w:name="_Toc388714275"/>
      <w:bookmarkStart w:id="55" w:name="_Toc124428178"/>
      <w:r w:rsidRPr="0D99E7F9">
        <w:rPr>
          <w:rFonts w:ascii="Arial" w:hAnsi="Arial" w:cs="Arial"/>
        </w:rPr>
        <w:t>Transfer of Enrollment</w:t>
      </w:r>
      <w:bookmarkEnd w:id="53"/>
      <w:bookmarkEnd w:id="54"/>
      <w:bookmarkEnd w:id="55"/>
    </w:p>
    <w:p w14:paraId="5806F8E3" w14:textId="09BC90D4" w:rsidR="00C5768C" w:rsidRPr="003037D6" w:rsidRDefault="00C5768C" w:rsidP="00745F03">
      <w:pPr>
        <w:jc w:val="both"/>
        <w:rPr>
          <w:rFonts w:ascii="Arial" w:hAnsi="Arial" w:cs="Arial"/>
        </w:rPr>
      </w:pPr>
      <w:r w:rsidRPr="003037D6">
        <w:rPr>
          <w:rFonts w:ascii="Arial" w:hAnsi="Arial" w:cs="Arial"/>
          <w:bCs/>
        </w:rPr>
        <w:t xml:space="preserve">The Program </w:t>
      </w:r>
      <w:r w:rsidR="368A1BBB" w:rsidRPr="003037D6">
        <w:rPr>
          <w:rFonts w:ascii="Arial" w:hAnsi="Arial" w:cs="Arial"/>
        </w:rPr>
        <w:t xml:space="preserve">Administrators </w:t>
      </w:r>
      <w:r w:rsidRPr="003037D6">
        <w:rPr>
          <w:rFonts w:ascii="Arial" w:hAnsi="Arial" w:cs="Arial"/>
          <w:bCs/>
        </w:rPr>
        <w:t xml:space="preserve">will allow customers to transfer Program enrollment </w:t>
      </w:r>
      <w:r w:rsidRPr="003037D6">
        <w:rPr>
          <w:rFonts w:ascii="Arial" w:hAnsi="Arial" w:cs="Arial"/>
        </w:rPr>
        <w:t>to other customers. If a customer moves out of their residence/facility</w:t>
      </w:r>
      <w:r w:rsidR="00850738" w:rsidRPr="003037D6">
        <w:rPr>
          <w:rFonts w:ascii="Arial" w:hAnsi="Arial" w:cs="Arial"/>
        </w:rPr>
        <w:t xml:space="preserve"> leaving their BESS behind</w:t>
      </w:r>
      <w:r w:rsidRPr="003037D6">
        <w:rPr>
          <w:rFonts w:ascii="Arial" w:hAnsi="Arial" w:cs="Arial"/>
        </w:rPr>
        <w:t xml:space="preserve">, </w:t>
      </w:r>
      <w:r w:rsidR="007011E4" w:rsidRPr="003037D6">
        <w:rPr>
          <w:rFonts w:ascii="Arial" w:hAnsi="Arial" w:cs="Arial"/>
        </w:rPr>
        <w:t xml:space="preserve">the new occupant and BESS owner </w:t>
      </w:r>
      <w:r w:rsidR="005C348C" w:rsidRPr="003037D6">
        <w:rPr>
          <w:rFonts w:ascii="Arial" w:hAnsi="Arial" w:cs="Arial"/>
        </w:rPr>
        <w:t>will be required</w:t>
      </w:r>
      <w:r w:rsidR="007011E4" w:rsidRPr="003037D6">
        <w:rPr>
          <w:rFonts w:ascii="Arial" w:hAnsi="Arial" w:cs="Arial"/>
        </w:rPr>
        <w:t xml:space="preserve"> to notify the EDCs of the change in ownership </w:t>
      </w:r>
      <w:proofErr w:type="gramStart"/>
      <w:r w:rsidR="007011E4" w:rsidRPr="003037D6">
        <w:rPr>
          <w:rFonts w:ascii="Arial" w:hAnsi="Arial" w:cs="Arial"/>
        </w:rPr>
        <w:t>in order to</w:t>
      </w:r>
      <w:proofErr w:type="gramEnd"/>
      <w:r w:rsidR="007011E4" w:rsidRPr="003037D6">
        <w:rPr>
          <w:rFonts w:ascii="Arial" w:hAnsi="Arial" w:cs="Arial"/>
        </w:rPr>
        <w:t xml:space="preserve"> ensure future performance payments will be processed to the new owner. The new owner </w:t>
      </w:r>
      <w:r w:rsidR="005C348C" w:rsidRPr="003037D6">
        <w:rPr>
          <w:rFonts w:ascii="Arial" w:hAnsi="Arial" w:cs="Arial"/>
        </w:rPr>
        <w:t>will</w:t>
      </w:r>
      <w:r w:rsidR="007011E4" w:rsidRPr="003037D6">
        <w:rPr>
          <w:rFonts w:ascii="Arial" w:hAnsi="Arial" w:cs="Arial"/>
        </w:rPr>
        <w:t xml:space="preserve"> complete a BESS Ownership Transfer Form</w:t>
      </w:r>
      <w:r w:rsidR="00CE1733">
        <w:rPr>
          <w:rFonts w:ascii="Arial" w:hAnsi="Arial" w:cs="Arial"/>
        </w:rPr>
        <w:t xml:space="preserve"> </w:t>
      </w:r>
      <w:r w:rsidR="00CE1733" w:rsidRPr="00CE1733">
        <w:rPr>
          <w:rFonts w:ascii="Arial" w:hAnsi="Arial" w:cs="Arial"/>
        </w:rPr>
        <w:t xml:space="preserve">(See Appendix </w:t>
      </w:r>
      <w:proofErr w:type="gramStart"/>
      <w:r w:rsidR="00CE1733" w:rsidRPr="00CE1733">
        <w:rPr>
          <w:rFonts w:ascii="Arial" w:hAnsi="Arial" w:cs="Arial"/>
        </w:rPr>
        <w:t xml:space="preserve">E) </w:t>
      </w:r>
      <w:r w:rsidR="007011E4" w:rsidRPr="003037D6">
        <w:rPr>
          <w:rFonts w:ascii="Arial" w:hAnsi="Arial" w:cs="Arial"/>
        </w:rPr>
        <w:t xml:space="preserve"> through</w:t>
      </w:r>
      <w:proofErr w:type="gramEnd"/>
      <w:r w:rsidR="007011E4" w:rsidRPr="003037D6">
        <w:rPr>
          <w:rFonts w:ascii="Arial" w:hAnsi="Arial" w:cs="Arial"/>
        </w:rPr>
        <w:t xml:space="preserve"> the Enrollment Platform. </w:t>
      </w:r>
      <w:proofErr w:type="gramStart"/>
      <w:r w:rsidR="007011E4" w:rsidRPr="003037D6">
        <w:rPr>
          <w:rFonts w:ascii="Arial" w:hAnsi="Arial" w:cs="Arial"/>
        </w:rPr>
        <w:t>Information</w:t>
      </w:r>
      <w:proofErr w:type="gramEnd"/>
      <w:r w:rsidR="007011E4" w:rsidRPr="003037D6">
        <w:rPr>
          <w:rFonts w:ascii="Arial" w:hAnsi="Arial" w:cs="Arial"/>
        </w:rPr>
        <w:t xml:space="preserve"> required will include contact information (name, email, phone), address, and the new utility electric account number.</w:t>
      </w:r>
      <w:r w:rsidR="00FE3B84" w:rsidRPr="003037D6">
        <w:rPr>
          <w:rFonts w:ascii="Arial" w:hAnsi="Arial" w:cs="Arial"/>
        </w:rPr>
        <w:t xml:space="preserve"> For installations where the seller financed a portion of the BESS and a direct payment recipient was named during the application process, the seller will be responsible for notifying the direct payment recipient of the transfer or decision to unsubscribe from the program.  </w:t>
      </w:r>
    </w:p>
    <w:p w14:paraId="4E867390" w14:textId="529F3895" w:rsidR="00C5075B" w:rsidRDefault="00C5768C" w:rsidP="00745F03">
      <w:pPr>
        <w:jc w:val="both"/>
        <w:rPr>
          <w:rFonts w:ascii="Arial" w:hAnsi="Arial" w:cs="Arial"/>
        </w:rPr>
      </w:pPr>
      <w:r w:rsidRPr="003037D6">
        <w:rPr>
          <w:rFonts w:ascii="Arial" w:hAnsi="Arial" w:cs="Arial"/>
        </w:rPr>
        <w:t xml:space="preserve">If a customer moves out of their residence/facility </w:t>
      </w:r>
      <w:r w:rsidR="00CE6440" w:rsidRPr="003037D6">
        <w:rPr>
          <w:rFonts w:ascii="Arial" w:hAnsi="Arial" w:cs="Arial"/>
        </w:rPr>
        <w:t xml:space="preserve">leaving their BESS behind, </w:t>
      </w:r>
      <w:r w:rsidRPr="003037D6">
        <w:rPr>
          <w:rFonts w:ascii="Arial" w:hAnsi="Arial" w:cs="Arial"/>
        </w:rPr>
        <w:t xml:space="preserve">and the new occupant does not participate in </w:t>
      </w:r>
      <w:r w:rsidR="00F84422" w:rsidRPr="003037D6">
        <w:rPr>
          <w:rFonts w:ascii="Arial" w:hAnsi="Arial" w:cs="Arial"/>
        </w:rPr>
        <w:t>Energy Storage Solutions</w:t>
      </w:r>
      <w:r w:rsidRPr="003037D6">
        <w:rPr>
          <w:rFonts w:ascii="Arial" w:hAnsi="Arial" w:cs="Arial"/>
        </w:rPr>
        <w:t xml:space="preserve">, then the original customer who </w:t>
      </w:r>
      <w:proofErr w:type="gramStart"/>
      <w:r w:rsidRPr="003037D6">
        <w:rPr>
          <w:rFonts w:ascii="Arial" w:hAnsi="Arial" w:cs="Arial"/>
        </w:rPr>
        <w:t>entered into</w:t>
      </w:r>
      <w:proofErr w:type="gramEnd"/>
      <w:r w:rsidRPr="003037D6">
        <w:rPr>
          <w:rFonts w:ascii="Arial" w:hAnsi="Arial" w:cs="Arial"/>
        </w:rPr>
        <w:t xml:space="preserve"> the Program Contract is responsible for returning a prorated portion of the upfront incentive upon property transfer.</w:t>
      </w:r>
    </w:p>
    <w:p w14:paraId="0A3FB29C" w14:textId="77777777" w:rsidR="006B7DBD" w:rsidRDefault="006B7DBD" w:rsidP="00745F03">
      <w:pPr>
        <w:jc w:val="both"/>
        <w:rPr>
          <w:rFonts w:ascii="Arial" w:hAnsi="Arial" w:cs="Arial"/>
        </w:rPr>
      </w:pPr>
    </w:p>
    <w:p w14:paraId="3D24BA65" w14:textId="77777777" w:rsidR="006B7DBD" w:rsidRPr="003037D6" w:rsidRDefault="006B7DBD" w:rsidP="00745F03">
      <w:pPr>
        <w:jc w:val="both"/>
        <w:rPr>
          <w:rFonts w:ascii="Arial" w:hAnsi="Arial" w:cs="Arial"/>
        </w:rPr>
      </w:pPr>
    </w:p>
    <w:p w14:paraId="768E2709" w14:textId="1FD9F417" w:rsidR="001367E5" w:rsidRPr="003037D6" w:rsidRDefault="001367E5" w:rsidP="00745F03">
      <w:pPr>
        <w:pStyle w:val="Heading2"/>
        <w:jc w:val="both"/>
        <w:rPr>
          <w:rFonts w:ascii="Arial" w:hAnsi="Arial" w:cs="Arial"/>
        </w:rPr>
      </w:pPr>
      <w:bookmarkStart w:id="56" w:name="_Toc1610520242"/>
      <w:bookmarkStart w:id="57" w:name="_Toc124428179"/>
      <w:r w:rsidRPr="0D99E7F9">
        <w:rPr>
          <w:rFonts w:ascii="Arial" w:hAnsi="Arial" w:cs="Arial"/>
        </w:rPr>
        <w:t>Electronic Signatures</w:t>
      </w:r>
      <w:bookmarkEnd w:id="56"/>
      <w:bookmarkEnd w:id="57"/>
    </w:p>
    <w:p w14:paraId="056E7962" w14:textId="414A8704" w:rsidR="000B47A7" w:rsidRPr="003037D6" w:rsidRDefault="002A69AC" w:rsidP="00745F03">
      <w:pPr>
        <w:jc w:val="both"/>
        <w:rPr>
          <w:rFonts w:ascii="Arial" w:hAnsi="Arial" w:cs="Arial"/>
        </w:rPr>
      </w:pPr>
      <w:r w:rsidRPr="003037D6">
        <w:rPr>
          <w:rFonts w:ascii="Arial" w:hAnsi="Arial" w:cs="Arial"/>
        </w:rPr>
        <w:t>Contractors and TPO</w:t>
      </w:r>
      <w:r w:rsidR="00E05106" w:rsidRPr="003037D6">
        <w:rPr>
          <w:rFonts w:ascii="Arial" w:hAnsi="Arial" w:cs="Arial"/>
        </w:rPr>
        <w:t>s</w:t>
      </w:r>
      <w:r w:rsidR="000B47A7" w:rsidRPr="003037D6">
        <w:rPr>
          <w:rFonts w:ascii="Arial" w:hAnsi="Arial" w:cs="Arial"/>
        </w:rPr>
        <w:t xml:space="preserve"> may use and allow their retail customers to use electronic signatures in lieu of wet signatures for contracts and other documents in the Program and create such contracts and other documents in electronic form</w:t>
      </w:r>
      <w:r w:rsidR="0D2B8933" w:rsidRPr="003037D6">
        <w:rPr>
          <w:rFonts w:ascii="Arial" w:hAnsi="Arial" w:cs="Arial"/>
        </w:rPr>
        <w:t>.</w:t>
      </w:r>
      <w:r w:rsidR="000B47A7" w:rsidRPr="003037D6">
        <w:rPr>
          <w:rFonts w:ascii="Arial" w:hAnsi="Arial" w:cs="Arial"/>
        </w:rPr>
        <w:t xml:space="preserve">  </w:t>
      </w:r>
      <w:r w:rsidR="47393273" w:rsidRPr="003037D6">
        <w:rPr>
          <w:rFonts w:ascii="Arial" w:hAnsi="Arial" w:cs="Arial"/>
        </w:rPr>
        <w:t>E</w:t>
      </w:r>
      <w:r w:rsidR="00245E2D" w:rsidRPr="003037D6">
        <w:rPr>
          <w:rFonts w:ascii="Arial" w:hAnsi="Arial" w:cs="Arial"/>
        </w:rPr>
        <w:t>le</w:t>
      </w:r>
      <w:r w:rsidR="099251A9" w:rsidRPr="003037D6">
        <w:rPr>
          <w:rFonts w:ascii="Arial" w:hAnsi="Arial" w:cs="Arial"/>
        </w:rPr>
        <w:t>ctronic signature</w:t>
      </w:r>
      <w:r w:rsidR="3A23697A" w:rsidRPr="003037D6">
        <w:rPr>
          <w:rFonts w:ascii="Arial" w:hAnsi="Arial" w:cs="Arial"/>
        </w:rPr>
        <w:t>s</w:t>
      </w:r>
      <w:r w:rsidR="099251A9" w:rsidRPr="003037D6">
        <w:rPr>
          <w:rFonts w:ascii="Arial" w:hAnsi="Arial" w:cs="Arial"/>
        </w:rPr>
        <w:t xml:space="preserve"> </w:t>
      </w:r>
      <w:r w:rsidR="25BD3E65" w:rsidRPr="003037D6">
        <w:rPr>
          <w:rFonts w:ascii="Arial" w:hAnsi="Arial" w:cs="Arial"/>
        </w:rPr>
        <w:t>must</w:t>
      </w:r>
      <w:r w:rsidR="000B47A7" w:rsidRPr="003037D6">
        <w:rPr>
          <w:rFonts w:ascii="Arial" w:hAnsi="Arial" w:cs="Arial"/>
        </w:rPr>
        <w:t xml:space="preserve"> (a) </w:t>
      </w:r>
      <w:r w:rsidR="5E53C833" w:rsidRPr="003037D6">
        <w:rPr>
          <w:rFonts w:ascii="Arial" w:hAnsi="Arial" w:cs="Arial"/>
        </w:rPr>
        <w:t xml:space="preserve">use </w:t>
      </w:r>
      <w:r w:rsidR="000B47A7" w:rsidRPr="003037D6">
        <w:rPr>
          <w:rFonts w:ascii="Arial" w:hAnsi="Arial" w:cs="Arial"/>
        </w:rPr>
        <w:t xml:space="preserve">logically attached or </w:t>
      </w:r>
      <w:r w:rsidR="000B47A7" w:rsidRPr="003037D6">
        <w:rPr>
          <w:rFonts w:ascii="Arial" w:hAnsi="Arial" w:cs="Arial"/>
        </w:rPr>
        <w:lastRenderedPageBreak/>
        <w:t xml:space="preserve">associated with the electronic contract or other document being created and is verifiable, (b) include a date and time stamp of the electronic signature and an electronic audit trail of the electronic signature and the electronic contract or other document that is created, and (c) </w:t>
      </w:r>
      <w:r w:rsidR="51A59CAC" w:rsidRPr="003037D6">
        <w:rPr>
          <w:rFonts w:ascii="Arial" w:hAnsi="Arial" w:cs="Arial"/>
        </w:rPr>
        <w:t xml:space="preserve">be sure </w:t>
      </w:r>
      <w:r w:rsidR="000B47A7" w:rsidRPr="003037D6">
        <w:rPr>
          <w:rFonts w:ascii="Arial" w:hAnsi="Arial" w:cs="Arial"/>
        </w:rPr>
        <w:t>the electronic contract or other document is created and retained in a secure electronic environment that preserves the integrity of the electronic contract and all the information contained therein and can be made available to the Program Administrator</w:t>
      </w:r>
      <w:r w:rsidR="00AA6497" w:rsidRPr="003037D6">
        <w:rPr>
          <w:rFonts w:ascii="Arial" w:hAnsi="Arial" w:cs="Arial"/>
        </w:rPr>
        <w:t>s</w:t>
      </w:r>
      <w:r w:rsidR="000B47A7" w:rsidRPr="003037D6">
        <w:rPr>
          <w:rFonts w:ascii="Arial" w:hAnsi="Arial" w:cs="Arial"/>
        </w:rPr>
        <w:t xml:space="preserve"> upon its request.</w:t>
      </w:r>
    </w:p>
    <w:p w14:paraId="50BC7B50" w14:textId="50DC6F59" w:rsidR="00F2337A" w:rsidRPr="003037D6" w:rsidRDefault="000B47A7" w:rsidP="00745F03">
      <w:pPr>
        <w:jc w:val="both"/>
        <w:rPr>
          <w:rFonts w:ascii="Arial" w:hAnsi="Arial" w:cs="Arial"/>
          <w:bCs/>
          <w:szCs w:val="22"/>
        </w:rPr>
      </w:pPr>
      <w:r w:rsidRPr="003037D6">
        <w:rPr>
          <w:rFonts w:ascii="Arial" w:hAnsi="Arial" w:cs="Arial"/>
          <w:szCs w:val="22"/>
        </w:rPr>
        <w:t xml:space="preserve">Examples of electronic signature technology systems that are acceptable to the Program </w:t>
      </w:r>
      <w:r w:rsidR="00F84422" w:rsidRPr="003037D6">
        <w:rPr>
          <w:rFonts w:ascii="Arial" w:hAnsi="Arial" w:cs="Arial"/>
          <w:szCs w:val="22"/>
        </w:rPr>
        <w:t>Administrators</w:t>
      </w:r>
      <w:r w:rsidRPr="003037D6">
        <w:rPr>
          <w:rFonts w:ascii="Arial" w:hAnsi="Arial" w:cs="Arial"/>
          <w:szCs w:val="22"/>
        </w:rPr>
        <w:t xml:space="preserve"> </w:t>
      </w:r>
      <w:r w:rsidRPr="00714D97">
        <w:rPr>
          <w:rFonts w:ascii="Arial" w:hAnsi="Arial" w:cs="Arial"/>
          <w:szCs w:val="22"/>
        </w:rPr>
        <w:t>include DocuSign, HelloSign and Adobe Sign. Only</w:t>
      </w:r>
      <w:r w:rsidRPr="003037D6">
        <w:rPr>
          <w:rFonts w:ascii="Arial" w:hAnsi="Arial" w:cs="Arial"/>
          <w:szCs w:val="22"/>
        </w:rPr>
        <w:t xml:space="preserve"> commercially available third-party platforms are accepted. The Program Administrator</w:t>
      </w:r>
      <w:r w:rsidR="00F84422" w:rsidRPr="003037D6">
        <w:rPr>
          <w:rFonts w:ascii="Arial" w:hAnsi="Arial" w:cs="Arial"/>
          <w:szCs w:val="22"/>
        </w:rPr>
        <w:t>s</w:t>
      </w:r>
      <w:r w:rsidRPr="003037D6">
        <w:rPr>
          <w:rFonts w:ascii="Arial" w:hAnsi="Arial" w:cs="Arial"/>
          <w:szCs w:val="22"/>
        </w:rPr>
        <w:t xml:space="preserve"> will not accept electronic signatures that have been digitally altered, copied, or placed using computer software that does not provide a verifiable electronic audit trail. </w:t>
      </w:r>
    </w:p>
    <w:p w14:paraId="163A342E" w14:textId="77777777" w:rsidR="00AC1317" w:rsidRDefault="00AC1317" w:rsidP="00016255">
      <w:pPr>
        <w:spacing w:after="0" w:line="240" w:lineRule="auto"/>
        <w:jc w:val="center"/>
        <w:rPr>
          <w:rFonts w:ascii="Arial" w:eastAsia="Calibri" w:hAnsi="Arial" w:cs="Arial"/>
          <w:i/>
          <w:iCs/>
          <w:sz w:val="20"/>
          <w:szCs w:val="20"/>
        </w:rPr>
      </w:pPr>
    </w:p>
    <w:p w14:paraId="4B9E1E8D" w14:textId="619D94BE" w:rsidR="001904B5" w:rsidRPr="003037D6" w:rsidRDefault="001904B5" w:rsidP="00745F03">
      <w:pPr>
        <w:pStyle w:val="Heading1"/>
        <w:jc w:val="both"/>
        <w:rPr>
          <w:rFonts w:ascii="Arial" w:hAnsi="Arial" w:cs="Arial"/>
        </w:rPr>
      </w:pPr>
      <w:bookmarkStart w:id="58" w:name="_Toc83908553"/>
      <w:bookmarkStart w:id="59" w:name="_Toc791899536"/>
      <w:bookmarkStart w:id="60" w:name="_Toc124428180"/>
      <w:bookmarkEnd w:id="58"/>
      <w:r w:rsidRPr="0D99E7F9">
        <w:rPr>
          <w:rFonts w:ascii="Arial" w:hAnsi="Arial" w:cs="Arial"/>
        </w:rPr>
        <w:t>Eligibility</w:t>
      </w:r>
      <w:bookmarkEnd w:id="59"/>
      <w:bookmarkEnd w:id="60"/>
    </w:p>
    <w:p w14:paraId="01CE3DA1" w14:textId="51DD01B1" w:rsidR="006F463D" w:rsidRPr="003037D6" w:rsidRDefault="006F463D" w:rsidP="00745F03">
      <w:pPr>
        <w:pStyle w:val="Heading2"/>
        <w:jc w:val="both"/>
        <w:rPr>
          <w:rFonts w:ascii="Arial" w:hAnsi="Arial" w:cs="Arial"/>
        </w:rPr>
      </w:pPr>
      <w:bookmarkStart w:id="61" w:name="_Toc770277505"/>
      <w:bookmarkStart w:id="62" w:name="_Toc124428181"/>
      <w:r w:rsidRPr="0D99E7F9">
        <w:rPr>
          <w:rFonts w:ascii="Arial" w:hAnsi="Arial" w:cs="Arial"/>
        </w:rPr>
        <w:t>Customer and Site Eligibility</w:t>
      </w:r>
      <w:bookmarkEnd w:id="61"/>
      <w:bookmarkEnd w:id="62"/>
    </w:p>
    <w:p w14:paraId="6C9CC74A" w14:textId="77777777" w:rsidR="00C477FD" w:rsidRDefault="001904B5" w:rsidP="00745F03">
      <w:pPr>
        <w:jc w:val="both"/>
        <w:rPr>
          <w:rFonts w:ascii="Arial" w:hAnsi="Arial" w:cs="Arial"/>
        </w:rPr>
      </w:pPr>
      <w:r w:rsidRPr="003037D6">
        <w:rPr>
          <w:rFonts w:ascii="Arial" w:hAnsi="Arial" w:cs="Arial"/>
        </w:rPr>
        <w:t xml:space="preserve">To be eligible for </w:t>
      </w:r>
      <w:r w:rsidR="00F84422" w:rsidRPr="003037D6">
        <w:rPr>
          <w:rFonts w:ascii="Arial" w:hAnsi="Arial" w:cs="Arial"/>
        </w:rPr>
        <w:t>Energy Storage Solutions</w:t>
      </w:r>
      <w:r w:rsidRPr="003037D6">
        <w:rPr>
          <w:rFonts w:ascii="Arial" w:hAnsi="Arial" w:cs="Arial"/>
        </w:rPr>
        <w:t xml:space="preserve">, the customer must have a </w:t>
      </w:r>
      <w:r w:rsidR="00236810" w:rsidRPr="003037D6">
        <w:rPr>
          <w:rFonts w:ascii="Arial" w:hAnsi="Arial" w:cs="Arial"/>
        </w:rPr>
        <w:t>UI</w:t>
      </w:r>
      <w:r w:rsidRPr="003037D6">
        <w:rPr>
          <w:rFonts w:ascii="Arial" w:hAnsi="Arial" w:cs="Arial"/>
        </w:rPr>
        <w:t xml:space="preserve"> or Eversource electric service account</w:t>
      </w:r>
      <w:r w:rsidR="002454C7" w:rsidRPr="003037D6">
        <w:rPr>
          <w:rFonts w:ascii="Arial" w:hAnsi="Arial" w:cs="Arial"/>
        </w:rPr>
        <w:t xml:space="preserve"> located </w:t>
      </w:r>
      <w:r w:rsidRPr="003037D6">
        <w:rPr>
          <w:rFonts w:ascii="Arial" w:hAnsi="Arial" w:cs="Arial"/>
        </w:rPr>
        <w:t>in Connecticut</w:t>
      </w:r>
      <w:r w:rsidR="002454C7" w:rsidRPr="003037D6">
        <w:rPr>
          <w:rFonts w:ascii="Arial" w:hAnsi="Arial" w:cs="Arial"/>
        </w:rPr>
        <w:t xml:space="preserve"> and</w:t>
      </w:r>
      <w:r w:rsidR="00145B70" w:rsidRPr="003037D6">
        <w:rPr>
          <w:rFonts w:ascii="Arial" w:hAnsi="Arial" w:cs="Arial"/>
        </w:rPr>
        <w:t xml:space="preserve"> the </w:t>
      </w:r>
      <w:r w:rsidR="009B5872" w:rsidRPr="003037D6">
        <w:rPr>
          <w:rFonts w:ascii="Arial" w:hAnsi="Arial" w:cs="Arial"/>
        </w:rPr>
        <w:t>B</w:t>
      </w:r>
      <w:r w:rsidR="00145B70" w:rsidRPr="003037D6">
        <w:rPr>
          <w:rFonts w:ascii="Arial" w:hAnsi="Arial" w:cs="Arial"/>
        </w:rPr>
        <w:t>ESS</w:t>
      </w:r>
      <w:r w:rsidR="002454C7" w:rsidRPr="003037D6">
        <w:rPr>
          <w:rFonts w:ascii="Arial" w:hAnsi="Arial" w:cs="Arial"/>
        </w:rPr>
        <w:t xml:space="preserve"> </w:t>
      </w:r>
      <w:r w:rsidR="00145B70" w:rsidRPr="003037D6">
        <w:rPr>
          <w:rFonts w:ascii="Arial" w:hAnsi="Arial" w:cs="Arial"/>
        </w:rPr>
        <w:t>must be located at the electric service account location</w:t>
      </w:r>
      <w:r w:rsidRPr="003037D6">
        <w:rPr>
          <w:rFonts w:ascii="Arial" w:hAnsi="Arial" w:cs="Arial"/>
        </w:rPr>
        <w:t>.</w:t>
      </w:r>
      <w:r w:rsidR="00891C6C" w:rsidRPr="003037D6">
        <w:rPr>
          <w:rStyle w:val="FootnoteReference"/>
          <w:rFonts w:cs="Arial"/>
        </w:rPr>
        <w:footnoteReference w:id="15"/>
      </w:r>
      <w:r w:rsidRPr="003037D6">
        <w:rPr>
          <w:rFonts w:ascii="Arial" w:hAnsi="Arial" w:cs="Arial"/>
        </w:rPr>
        <w:t xml:space="preserve"> Additionally, the residen</w:t>
      </w:r>
      <w:r w:rsidR="00E846FF" w:rsidRPr="003037D6">
        <w:rPr>
          <w:rFonts w:ascii="Arial" w:hAnsi="Arial" w:cs="Arial"/>
        </w:rPr>
        <w:t>tial</w:t>
      </w:r>
      <w:r w:rsidR="002454C7" w:rsidRPr="003037D6">
        <w:rPr>
          <w:rFonts w:ascii="Arial" w:hAnsi="Arial" w:cs="Arial"/>
        </w:rPr>
        <w:t xml:space="preserve">, commercial, or industrial </w:t>
      </w:r>
      <w:r w:rsidRPr="003037D6">
        <w:rPr>
          <w:rFonts w:ascii="Arial" w:hAnsi="Arial" w:cs="Arial"/>
        </w:rPr>
        <w:t xml:space="preserve">building must be connected to the grid by agreement with the EDCs and the </w:t>
      </w:r>
      <w:r w:rsidR="009B5872" w:rsidRPr="003037D6">
        <w:rPr>
          <w:rFonts w:ascii="Arial" w:hAnsi="Arial" w:cs="Arial"/>
        </w:rPr>
        <w:t>B</w:t>
      </w:r>
      <w:r w:rsidR="00A02F34" w:rsidRPr="003037D6">
        <w:rPr>
          <w:rFonts w:ascii="Arial" w:hAnsi="Arial" w:cs="Arial"/>
        </w:rPr>
        <w:t>ESS</w:t>
      </w:r>
      <w:r w:rsidRPr="003037D6">
        <w:rPr>
          <w:rFonts w:ascii="Arial" w:hAnsi="Arial" w:cs="Arial"/>
        </w:rPr>
        <w:t xml:space="preserve"> must be new to the customer.</w:t>
      </w:r>
      <w:r w:rsidR="00CC78AE" w:rsidRPr="003037D6">
        <w:rPr>
          <w:rFonts w:ascii="Arial" w:hAnsi="Arial" w:cs="Arial"/>
        </w:rPr>
        <w:t xml:space="preserve"> </w:t>
      </w:r>
    </w:p>
    <w:p w14:paraId="14794172" w14:textId="501A6AA0" w:rsidR="00A43D8C" w:rsidRDefault="00EA171F" w:rsidP="00745F03">
      <w:pPr>
        <w:jc w:val="both"/>
        <w:rPr>
          <w:rFonts w:ascii="Arial" w:hAnsi="Arial" w:cs="Arial"/>
        </w:rPr>
      </w:pPr>
      <w:r w:rsidRPr="003037D6">
        <w:rPr>
          <w:rFonts w:ascii="Arial" w:hAnsi="Arial" w:cs="Arial"/>
        </w:rPr>
        <w:t>Systems</w:t>
      </w:r>
      <w:r w:rsidR="004619A1">
        <w:rPr>
          <w:rFonts w:ascii="Arial" w:hAnsi="Arial" w:cs="Arial"/>
        </w:rPr>
        <w:t xml:space="preserve"> energized or</w:t>
      </w:r>
      <w:r w:rsidRPr="003037D6">
        <w:rPr>
          <w:rFonts w:ascii="Arial" w:hAnsi="Arial" w:cs="Arial"/>
        </w:rPr>
        <w:t xml:space="preserve"> installed prior to January 1, </w:t>
      </w:r>
      <w:proofErr w:type="gramStart"/>
      <w:r w:rsidRPr="003037D6">
        <w:rPr>
          <w:rFonts w:ascii="Arial" w:hAnsi="Arial" w:cs="Arial"/>
        </w:rPr>
        <w:t>2022</w:t>
      </w:r>
      <w:proofErr w:type="gramEnd"/>
      <w:r w:rsidRPr="003037D6">
        <w:rPr>
          <w:rFonts w:ascii="Arial" w:hAnsi="Arial" w:cs="Arial"/>
        </w:rPr>
        <w:t xml:space="preserve"> are not eligible for the Upfront Incentive but may apply to participate in </w:t>
      </w:r>
      <w:r w:rsidR="0018534C" w:rsidRPr="003037D6">
        <w:rPr>
          <w:rFonts w:ascii="Arial" w:hAnsi="Arial" w:cs="Arial"/>
        </w:rPr>
        <w:t>Energy Storage Solutions as a Transfer Customer</w:t>
      </w:r>
      <w:r w:rsidRPr="003037D6">
        <w:rPr>
          <w:rFonts w:ascii="Arial" w:hAnsi="Arial" w:cs="Arial"/>
        </w:rPr>
        <w:t xml:space="preserve"> provided their application is approved pursuant to Section </w:t>
      </w:r>
      <w:r w:rsidR="0014661C">
        <w:rPr>
          <w:rFonts w:ascii="Arial" w:hAnsi="Arial" w:cs="Arial"/>
        </w:rPr>
        <w:t>3.3</w:t>
      </w:r>
      <w:r w:rsidRPr="003037D6">
        <w:rPr>
          <w:rFonts w:ascii="Arial" w:hAnsi="Arial" w:cs="Arial"/>
        </w:rPr>
        <w:t xml:space="preserve">. </w:t>
      </w:r>
      <w:r w:rsidR="00A43D8C">
        <w:rPr>
          <w:rFonts w:ascii="Arial" w:hAnsi="Arial" w:cs="Arial"/>
        </w:rPr>
        <w:t>Such customers will only be eligible for Performance Incentives.</w:t>
      </w:r>
    </w:p>
    <w:p w14:paraId="3B4566BB" w14:textId="6661DB5F" w:rsidR="00C477FD" w:rsidRDefault="00C477FD" w:rsidP="00745F03">
      <w:pPr>
        <w:jc w:val="both"/>
        <w:rPr>
          <w:rFonts w:ascii="Arial" w:hAnsi="Arial" w:cs="Arial"/>
        </w:rPr>
      </w:pPr>
      <w:r w:rsidRPr="093F9AC7">
        <w:rPr>
          <w:rFonts w:ascii="Arial" w:hAnsi="Arial" w:cs="Arial"/>
        </w:rPr>
        <w:t xml:space="preserve">Systems </w:t>
      </w:r>
      <w:r w:rsidR="004619A1" w:rsidRPr="093F9AC7">
        <w:rPr>
          <w:rFonts w:ascii="Arial" w:hAnsi="Arial" w:cs="Arial"/>
        </w:rPr>
        <w:t xml:space="preserve">energized or installed </w:t>
      </w:r>
      <w:r w:rsidRPr="093F9AC7">
        <w:rPr>
          <w:rFonts w:ascii="Arial" w:hAnsi="Arial" w:cs="Arial"/>
        </w:rPr>
        <w:t>after January 1, 2022</w:t>
      </w:r>
      <w:r w:rsidR="00A43D8C" w:rsidRPr="093F9AC7">
        <w:rPr>
          <w:rFonts w:ascii="Arial" w:hAnsi="Arial" w:cs="Arial"/>
        </w:rPr>
        <w:t>,</w:t>
      </w:r>
      <w:r w:rsidRPr="093F9AC7">
        <w:rPr>
          <w:rFonts w:ascii="Arial" w:hAnsi="Arial" w:cs="Arial"/>
        </w:rPr>
        <w:t xml:space="preserve"> but prior to the project’s equipment OEM becoming approved as </w:t>
      </w:r>
      <w:r w:rsidR="00073AC6" w:rsidRPr="093F9AC7">
        <w:rPr>
          <w:rFonts w:ascii="Arial" w:hAnsi="Arial" w:cs="Arial"/>
        </w:rPr>
        <w:t xml:space="preserve">Eligible </w:t>
      </w:r>
      <w:r w:rsidR="00D17B4F" w:rsidRPr="093F9AC7">
        <w:rPr>
          <w:rFonts w:ascii="Arial" w:hAnsi="Arial" w:cs="Arial"/>
        </w:rPr>
        <w:t>Equipment</w:t>
      </w:r>
      <w:r w:rsidR="00073AC6" w:rsidRPr="093F9AC7">
        <w:rPr>
          <w:rFonts w:ascii="Arial" w:hAnsi="Arial" w:cs="Arial"/>
        </w:rPr>
        <w:t xml:space="preserve"> (up to a maximum of one year)</w:t>
      </w:r>
      <w:r w:rsidR="00A43D8C" w:rsidRPr="093F9AC7">
        <w:rPr>
          <w:rFonts w:ascii="Arial" w:hAnsi="Arial" w:cs="Arial"/>
        </w:rPr>
        <w:t xml:space="preserve"> </w:t>
      </w:r>
      <w:r w:rsidR="00073AC6" w:rsidRPr="093F9AC7">
        <w:rPr>
          <w:rFonts w:ascii="Arial" w:hAnsi="Arial" w:cs="Arial"/>
        </w:rPr>
        <w:t xml:space="preserve">can be approved for an </w:t>
      </w:r>
      <w:r w:rsidR="00524FFD" w:rsidRPr="093F9AC7">
        <w:rPr>
          <w:rFonts w:ascii="Arial" w:hAnsi="Arial" w:cs="Arial"/>
        </w:rPr>
        <w:t>U</w:t>
      </w:r>
      <w:r w:rsidR="00073AC6" w:rsidRPr="093F9AC7">
        <w:rPr>
          <w:rFonts w:ascii="Arial" w:hAnsi="Arial" w:cs="Arial"/>
        </w:rPr>
        <w:t xml:space="preserve">pfront </w:t>
      </w:r>
      <w:r w:rsidR="00524FFD" w:rsidRPr="093F9AC7">
        <w:rPr>
          <w:rFonts w:ascii="Arial" w:hAnsi="Arial" w:cs="Arial"/>
        </w:rPr>
        <w:t>I</w:t>
      </w:r>
      <w:r w:rsidR="00073AC6" w:rsidRPr="093F9AC7">
        <w:rPr>
          <w:rFonts w:ascii="Arial" w:hAnsi="Arial" w:cs="Arial"/>
        </w:rPr>
        <w:t>ncentive at the discretion of the Program Administrators</w:t>
      </w:r>
      <w:r w:rsidR="00E10C1D" w:rsidRPr="093F9AC7">
        <w:rPr>
          <w:rFonts w:ascii="Arial" w:hAnsi="Arial" w:cs="Arial"/>
        </w:rPr>
        <w:t xml:space="preserve"> and provided their application is approved pursuant to Section 4</w:t>
      </w:r>
      <w:r w:rsidR="00073AC6" w:rsidRPr="093F9AC7">
        <w:rPr>
          <w:rFonts w:ascii="Arial" w:hAnsi="Arial" w:cs="Arial"/>
        </w:rPr>
        <w:t>.</w:t>
      </w:r>
      <w:r w:rsidR="00524FFD" w:rsidRPr="093F9AC7">
        <w:rPr>
          <w:rFonts w:ascii="Arial" w:hAnsi="Arial" w:cs="Arial"/>
        </w:rPr>
        <w:t xml:space="preserve"> Such customers can be eligible for both Upfront and Performance Incentives at the </w:t>
      </w:r>
      <w:r w:rsidR="00E10C1D" w:rsidRPr="093F9AC7">
        <w:rPr>
          <w:rFonts w:ascii="Arial" w:hAnsi="Arial" w:cs="Arial"/>
        </w:rPr>
        <w:t>rates in effect at the time of Reservation of Funds.</w:t>
      </w:r>
    </w:p>
    <w:p w14:paraId="44FD5310" w14:textId="20794F13" w:rsidR="003F6369" w:rsidRPr="003037D6" w:rsidRDefault="005E22B5" w:rsidP="00745F03">
      <w:pPr>
        <w:jc w:val="both"/>
        <w:rPr>
          <w:rFonts w:ascii="Arial" w:hAnsi="Arial" w:cs="Arial"/>
        </w:rPr>
      </w:pPr>
      <w:r w:rsidRPr="003037D6">
        <w:rPr>
          <w:rFonts w:ascii="Arial" w:hAnsi="Arial" w:cs="Arial"/>
        </w:rPr>
        <w:t>Additional capacity added to existing</w:t>
      </w:r>
      <w:r w:rsidR="00E22BFF" w:rsidRPr="003037D6">
        <w:rPr>
          <w:rFonts w:ascii="Arial" w:hAnsi="Arial" w:cs="Arial"/>
        </w:rPr>
        <w:t xml:space="preserve"> </w:t>
      </w:r>
      <w:r w:rsidR="003B07E1" w:rsidRPr="003037D6">
        <w:rPr>
          <w:rFonts w:ascii="Arial" w:hAnsi="Arial" w:cs="Arial"/>
        </w:rPr>
        <w:t>B</w:t>
      </w:r>
      <w:r w:rsidR="00E22BFF" w:rsidRPr="003037D6">
        <w:rPr>
          <w:rFonts w:ascii="Arial" w:hAnsi="Arial" w:cs="Arial"/>
        </w:rPr>
        <w:t>ESS’s</w:t>
      </w:r>
      <w:r w:rsidRPr="003037D6">
        <w:rPr>
          <w:rFonts w:ascii="Arial" w:hAnsi="Arial" w:cs="Arial"/>
        </w:rPr>
        <w:t xml:space="preserve"> </w:t>
      </w:r>
      <w:r w:rsidR="005E4AF0" w:rsidRPr="003037D6">
        <w:rPr>
          <w:rFonts w:ascii="Arial" w:hAnsi="Arial" w:cs="Arial"/>
        </w:rPr>
        <w:t>may be eligible</w:t>
      </w:r>
      <w:r w:rsidR="00E22BFF" w:rsidRPr="003037D6">
        <w:rPr>
          <w:rFonts w:ascii="Arial" w:hAnsi="Arial" w:cs="Arial"/>
        </w:rPr>
        <w:t xml:space="preserve"> for </w:t>
      </w:r>
      <w:r w:rsidR="00F84422" w:rsidRPr="003037D6">
        <w:rPr>
          <w:rFonts w:ascii="Arial" w:hAnsi="Arial" w:cs="Arial"/>
        </w:rPr>
        <w:t>Energy Storage Solutions</w:t>
      </w:r>
      <w:r w:rsidR="005E4AF0" w:rsidRPr="003037D6">
        <w:rPr>
          <w:rFonts w:ascii="Arial" w:hAnsi="Arial" w:cs="Arial"/>
        </w:rPr>
        <w:t xml:space="preserve">, subject to the discretion of the </w:t>
      </w:r>
      <w:r w:rsidR="00A5707C" w:rsidRPr="003037D6">
        <w:rPr>
          <w:rFonts w:ascii="Arial" w:hAnsi="Arial" w:cs="Arial"/>
        </w:rPr>
        <w:t>EDC</w:t>
      </w:r>
      <w:r w:rsidR="00605732">
        <w:rPr>
          <w:rFonts w:ascii="Arial" w:hAnsi="Arial" w:cs="Arial"/>
        </w:rPr>
        <w:t>s</w:t>
      </w:r>
      <w:r w:rsidR="00A5707C" w:rsidRPr="003037D6">
        <w:rPr>
          <w:rFonts w:ascii="Arial" w:hAnsi="Arial" w:cs="Arial"/>
        </w:rPr>
        <w:t xml:space="preserve"> and </w:t>
      </w:r>
      <w:r w:rsidR="00947D23" w:rsidRPr="003037D6">
        <w:rPr>
          <w:rFonts w:ascii="Arial" w:hAnsi="Arial" w:cs="Arial"/>
        </w:rPr>
        <w:t>an analysis of the proposed system</w:t>
      </w:r>
      <w:r w:rsidR="00263885" w:rsidRPr="003037D6">
        <w:rPr>
          <w:rFonts w:ascii="Arial" w:hAnsi="Arial" w:cs="Arial"/>
        </w:rPr>
        <w:t xml:space="preserve"> to include</w:t>
      </w:r>
      <w:r w:rsidR="00C45AAE" w:rsidRPr="003037D6">
        <w:rPr>
          <w:rFonts w:ascii="Arial" w:hAnsi="Arial" w:cs="Arial"/>
        </w:rPr>
        <w:t xml:space="preserve"> age and functionality</w:t>
      </w:r>
      <w:r w:rsidR="00263885" w:rsidRPr="003037D6">
        <w:rPr>
          <w:rFonts w:ascii="Arial" w:hAnsi="Arial" w:cs="Arial"/>
        </w:rPr>
        <w:t xml:space="preserve"> </w:t>
      </w:r>
      <w:r w:rsidR="00C45AAE" w:rsidRPr="003037D6">
        <w:rPr>
          <w:rFonts w:ascii="Arial" w:hAnsi="Arial" w:cs="Arial"/>
        </w:rPr>
        <w:t xml:space="preserve">verification of the existing </w:t>
      </w:r>
      <w:r w:rsidR="003B07E1" w:rsidRPr="003037D6">
        <w:rPr>
          <w:rFonts w:ascii="Arial" w:hAnsi="Arial" w:cs="Arial"/>
        </w:rPr>
        <w:t>B</w:t>
      </w:r>
      <w:r w:rsidR="00C45AAE" w:rsidRPr="003037D6">
        <w:rPr>
          <w:rFonts w:ascii="Arial" w:hAnsi="Arial" w:cs="Arial"/>
        </w:rPr>
        <w:t>ESS components.</w:t>
      </w:r>
    </w:p>
    <w:p w14:paraId="4D88504B" w14:textId="30F848B9" w:rsidR="00C043A9" w:rsidRPr="003037D6" w:rsidRDefault="00C043A9" w:rsidP="00745F03">
      <w:pPr>
        <w:pStyle w:val="Heading3"/>
        <w:jc w:val="both"/>
        <w:rPr>
          <w:rFonts w:ascii="Arial" w:hAnsi="Arial" w:cs="Arial"/>
        </w:rPr>
      </w:pPr>
      <w:bookmarkStart w:id="63" w:name="_Toc83297663"/>
      <w:bookmarkStart w:id="64" w:name="_Toc83298362"/>
      <w:bookmarkStart w:id="65" w:name="_Toc851261951"/>
      <w:bookmarkStart w:id="66" w:name="_Toc124428182"/>
      <w:bookmarkEnd w:id="63"/>
      <w:bookmarkEnd w:id="64"/>
      <w:r w:rsidRPr="0D99E7F9">
        <w:rPr>
          <w:rFonts w:ascii="Arial" w:hAnsi="Arial" w:cs="Arial"/>
        </w:rPr>
        <w:t>Ownership</w:t>
      </w:r>
      <w:bookmarkEnd w:id="65"/>
      <w:bookmarkEnd w:id="66"/>
    </w:p>
    <w:p w14:paraId="2F80D9D1" w14:textId="4986B33D" w:rsidR="00C043A9" w:rsidRPr="003037D6" w:rsidRDefault="009B5872" w:rsidP="00745F03">
      <w:pPr>
        <w:jc w:val="both"/>
        <w:rPr>
          <w:rFonts w:ascii="Arial" w:hAnsi="Arial" w:cs="Arial"/>
        </w:rPr>
      </w:pPr>
      <w:r w:rsidRPr="003037D6">
        <w:rPr>
          <w:rFonts w:ascii="Arial" w:hAnsi="Arial" w:cs="Arial"/>
        </w:rPr>
        <w:t>B</w:t>
      </w:r>
      <w:r w:rsidR="15A22053" w:rsidRPr="003037D6">
        <w:rPr>
          <w:rFonts w:ascii="Arial" w:hAnsi="Arial" w:cs="Arial"/>
        </w:rPr>
        <w:t>ESS’s</w:t>
      </w:r>
      <w:r w:rsidR="6C71C9E5" w:rsidRPr="003037D6">
        <w:rPr>
          <w:rFonts w:ascii="Arial" w:hAnsi="Arial" w:cs="Arial"/>
        </w:rPr>
        <w:t xml:space="preserve"> may be owned by: (1) the customer or (2) a third-party operator (TPO) with the customer’s permission as indicated in the </w:t>
      </w:r>
      <w:r w:rsidR="0164D529" w:rsidRPr="003037D6">
        <w:rPr>
          <w:rFonts w:ascii="Arial" w:hAnsi="Arial" w:cs="Arial"/>
        </w:rPr>
        <w:t>A</w:t>
      </w:r>
      <w:r w:rsidR="6C71C9E5" w:rsidRPr="003037D6">
        <w:rPr>
          <w:rFonts w:ascii="Arial" w:hAnsi="Arial" w:cs="Arial"/>
        </w:rPr>
        <w:t xml:space="preserve">pplication. All </w:t>
      </w:r>
      <w:r w:rsidR="00F84422" w:rsidRPr="003037D6">
        <w:rPr>
          <w:rFonts w:ascii="Arial" w:hAnsi="Arial" w:cs="Arial"/>
        </w:rPr>
        <w:t>Energy Storage Solutions</w:t>
      </w:r>
      <w:r w:rsidR="6C71C9E5" w:rsidRPr="003037D6">
        <w:rPr>
          <w:rFonts w:ascii="Arial" w:hAnsi="Arial" w:cs="Arial"/>
        </w:rPr>
        <w:t xml:space="preserve"> rules must be met regardless of the </w:t>
      </w:r>
      <w:r w:rsidRPr="003037D6">
        <w:rPr>
          <w:rFonts w:ascii="Arial" w:hAnsi="Arial" w:cs="Arial"/>
        </w:rPr>
        <w:t>B</w:t>
      </w:r>
      <w:r w:rsidR="15A22053" w:rsidRPr="003037D6">
        <w:rPr>
          <w:rFonts w:ascii="Arial" w:hAnsi="Arial" w:cs="Arial"/>
        </w:rPr>
        <w:t>ESS’s</w:t>
      </w:r>
      <w:r w:rsidR="6C71C9E5" w:rsidRPr="003037D6">
        <w:rPr>
          <w:rFonts w:ascii="Arial" w:hAnsi="Arial" w:cs="Arial"/>
        </w:rPr>
        <w:t xml:space="preserve"> owner.</w:t>
      </w:r>
      <w:r w:rsidR="14CA4E81" w:rsidRPr="003037D6">
        <w:rPr>
          <w:rFonts w:ascii="Arial" w:hAnsi="Arial" w:cs="Arial"/>
        </w:rPr>
        <w:t xml:space="preserve"> </w:t>
      </w:r>
      <w:r w:rsidR="665FFBEE" w:rsidRPr="003037D6">
        <w:rPr>
          <w:rFonts w:ascii="Arial" w:hAnsi="Arial" w:cs="Arial"/>
        </w:rPr>
        <w:t>In the instance that the</w:t>
      </w:r>
      <w:r w:rsidR="025F0F86" w:rsidRPr="003037D6">
        <w:rPr>
          <w:rFonts w:ascii="Arial" w:hAnsi="Arial" w:cs="Arial"/>
        </w:rPr>
        <w:t xml:space="preserve">re is a change in </w:t>
      </w:r>
      <w:r w:rsidR="45D7AE23" w:rsidRPr="003037D6">
        <w:rPr>
          <w:rFonts w:ascii="Arial" w:hAnsi="Arial" w:cs="Arial"/>
        </w:rPr>
        <w:t xml:space="preserve">TPO or </w:t>
      </w:r>
      <w:r w:rsidR="36BEBBB1" w:rsidRPr="003037D6">
        <w:rPr>
          <w:rFonts w:ascii="Arial" w:hAnsi="Arial" w:cs="Arial"/>
        </w:rPr>
        <w:t>Contractor</w:t>
      </w:r>
      <w:r w:rsidR="45D7AE23" w:rsidRPr="003037D6">
        <w:rPr>
          <w:rFonts w:ascii="Arial" w:hAnsi="Arial" w:cs="Arial"/>
        </w:rPr>
        <w:t xml:space="preserve">, the </w:t>
      </w:r>
      <w:r w:rsidR="1C4D9737" w:rsidRPr="003037D6">
        <w:rPr>
          <w:rFonts w:ascii="Arial" w:hAnsi="Arial" w:cs="Arial"/>
        </w:rPr>
        <w:t xml:space="preserve">Customer must notify the </w:t>
      </w:r>
      <w:r w:rsidR="6984041E" w:rsidRPr="003037D6">
        <w:rPr>
          <w:rFonts w:ascii="Arial" w:hAnsi="Arial" w:cs="Arial"/>
        </w:rPr>
        <w:t>Program Administrator</w:t>
      </w:r>
      <w:r w:rsidR="00AA6497" w:rsidRPr="003037D6">
        <w:rPr>
          <w:rFonts w:ascii="Arial" w:hAnsi="Arial" w:cs="Arial"/>
        </w:rPr>
        <w:t>s</w:t>
      </w:r>
      <w:r w:rsidR="6984041E" w:rsidRPr="003037D6">
        <w:rPr>
          <w:rFonts w:ascii="Arial" w:hAnsi="Arial" w:cs="Arial"/>
        </w:rPr>
        <w:t xml:space="preserve"> </w:t>
      </w:r>
      <w:r w:rsidR="1C4D9737" w:rsidRPr="003037D6">
        <w:rPr>
          <w:rFonts w:ascii="Arial" w:hAnsi="Arial" w:cs="Arial"/>
        </w:rPr>
        <w:t xml:space="preserve">in writing to request an evaluation of the </w:t>
      </w:r>
      <w:r w:rsidR="7ABC6988" w:rsidRPr="003037D6">
        <w:rPr>
          <w:rFonts w:ascii="Arial" w:hAnsi="Arial" w:cs="Arial"/>
        </w:rPr>
        <w:t>new agreement and/or new TPO.</w:t>
      </w:r>
      <w:r w:rsidR="025F0F86" w:rsidRPr="003037D6">
        <w:rPr>
          <w:rFonts w:ascii="Arial" w:hAnsi="Arial" w:cs="Arial"/>
        </w:rPr>
        <w:t xml:space="preserve"> </w:t>
      </w:r>
    </w:p>
    <w:p w14:paraId="765557DE" w14:textId="4F9703F3" w:rsidR="002719AA" w:rsidRPr="003037D6" w:rsidRDefault="00355E9E" w:rsidP="00745F03">
      <w:pPr>
        <w:jc w:val="both"/>
        <w:rPr>
          <w:rFonts w:ascii="Arial" w:hAnsi="Arial" w:cs="Arial"/>
        </w:rPr>
      </w:pPr>
      <w:r w:rsidRPr="003037D6">
        <w:rPr>
          <w:rFonts w:ascii="Arial" w:hAnsi="Arial" w:cs="Arial"/>
        </w:rPr>
        <w:lastRenderedPageBreak/>
        <w:t xml:space="preserve">For </w:t>
      </w:r>
      <w:r w:rsidR="00FB0A87" w:rsidRPr="003037D6">
        <w:rPr>
          <w:rFonts w:ascii="Arial" w:hAnsi="Arial" w:cs="Arial"/>
        </w:rPr>
        <w:t>c</w:t>
      </w:r>
      <w:r w:rsidR="002719AA" w:rsidRPr="003037D6">
        <w:rPr>
          <w:rFonts w:ascii="Arial" w:hAnsi="Arial" w:cs="Arial"/>
        </w:rPr>
        <w:t xml:space="preserve">ustomers purchasing a </w:t>
      </w:r>
      <w:r w:rsidR="009B5872" w:rsidRPr="003037D6">
        <w:rPr>
          <w:rFonts w:ascii="Arial" w:hAnsi="Arial" w:cs="Arial"/>
        </w:rPr>
        <w:t>B</w:t>
      </w:r>
      <w:r w:rsidR="002719AA" w:rsidRPr="003037D6">
        <w:rPr>
          <w:rFonts w:ascii="Arial" w:hAnsi="Arial" w:cs="Arial"/>
        </w:rPr>
        <w:t xml:space="preserve">ESS from a qualified </w:t>
      </w:r>
      <w:r w:rsidR="00A16C5C" w:rsidRPr="003037D6">
        <w:rPr>
          <w:rFonts w:ascii="Arial" w:hAnsi="Arial" w:cs="Arial"/>
        </w:rPr>
        <w:t xml:space="preserve">Contractor, the </w:t>
      </w:r>
      <w:r w:rsidR="00FB0A87" w:rsidRPr="003037D6">
        <w:rPr>
          <w:rFonts w:ascii="Arial" w:hAnsi="Arial" w:cs="Arial"/>
        </w:rPr>
        <w:t>customer</w:t>
      </w:r>
      <w:r w:rsidR="00A16C5C" w:rsidRPr="003037D6">
        <w:rPr>
          <w:rFonts w:ascii="Arial" w:hAnsi="Arial" w:cs="Arial"/>
        </w:rPr>
        <w:t xml:space="preserve"> </w:t>
      </w:r>
      <w:r w:rsidR="002719AA" w:rsidRPr="003037D6">
        <w:rPr>
          <w:rFonts w:ascii="Arial" w:hAnsi="Arial" w:cs="Arial"/>
        </w:rPr>
        <w:t xml:space="preserve">will retain title to the equipment purchased. The </w:t>
      </w:r>
      <w:r w:rsidR="00A16C5C" w:rsidRPr="003037D6">
        <w:rPr>
          <w:rFonts w:ascii="Arial" w:hAnsi="Arial" w:cs="Arial"/>
        </w:rPr>
        <w:t>Contractor</w:t>
      </w:r>
      <w:r w:rsidR="002719AA" w:rsidRPr="003037D6">
        <w:rPr>
          <w:rFonts w:ascii="Arial" w:hAnsi="Arial" w:cs="Arial"/>
        </w:rPr>
        <w:t xml:space="preserve"> is responsible for ensuring all equipment is installed in accordance with manufacturer specifications and warranty provisions when system is placed in service. The </w:t>
      </w:r>
      <w:r w:rsidR="00FB0A87" w:rsidRPr="003037D6">
        <w:rPr>
          <w:rFonts w:ascii="Arial" w:hAnsi="Arial" w:cs="Arial"/>
        </w:rPr>
        <w:t xml:space="preserve">Contractor </w:t>
      </w:r>
      <w:r w:rsidR="002719AA" w:rsidRPr="003037D6">
        <w:rPr>
          <w:rFonts w:ascii="Arial" w:hAnsi="Arial" w:cs="Arial"/>
        </w:rPr>
        <w:t xml:space="preserve">will be held responsible for any actions that void equipment warranties due to workmanship. </w:t>
      </w:r>
    </w:p>
    <w:p w14:paraId="4318CAB9" w14:textId="1BE1FDF1" w:rsidR="002719AA" w:rsidRPr="003037D6" w:rsidRDefault="002719AA" w:rsidP="00745F03">
      <w:pPr>
        <w:jc w:val="both"/>
        <w:rPr>
          <w:rFonts w:ascii="Arial" w:hAnsi="Arial" w:cs="Arial"/>
        </w:rPr>
      </w:pPr>
      <w:r w:rsidRPr="003037D6">
        <w:rPr>
          <w:rFonts w:ascii="Arial" w:hAnsi="Arial" w:cs="Arial"/>
        </w:rPr>
        <w:t xml:space="preserve">If the </w:t>
      </w:r>
      <w:r w:rsidR="009B5872" w:rsidRPr="003037D6">
        <w:rPr>
          <w:rFonts w:ascii="Arial" w:hAnsi="Arial" w:cs="Arial"/>
        </w:rPr>
        <w:t>B</w:t>
      </w:r>
      <w:r w:rsidRPr="003037D6">
        <w:rPr>
          <w:rFonts w:ascii="Arial" w:hAnsi="Arial" w:cs="Arial"/>
        </w:rPr>
        <w:t xml:space="preserve">ESS is owned by a TPO, the </w:t>
      </w:r>
      <w:r w:rsidR="00FB0A87" w:rsidRPr="003037D6">
        <w:rPr>
          <w:rFonts w:ascii="Arial" w:hAnsi="Arial" w:cs="Arial"/>
        </w:rPr>
        <w:t xml:space="preserve">equipment </w:t>
      </w:r>
      <w:r w:rsidRPr="003037D6">
        <w:rPr>
          <w:rFonts w:ascii="Arial" w:hAnsi="Arial" w:cs="Arial"/>
        </w:rPr>
        <w:t>title shall remain with the TPO.</w:t>
      </w:r>
    </w:p>
    <w:p w14:paraId="03DC5439" w14:textId="08A36059" w:rsidR="000A04E9" w:rsidRPr="003037D6" w:rsidRDefault="00115268" w:rsidP="00745F03">
      <w:pPr>
        <w:pStyle w:val="Heading3"/>
        <w:jc w:val="both"/>
        <w:rPr>
          <w:rFonts w:ascii="Arial" w:hAnsi="Arial" w:cs="Arial"/>
        </w:rPr>
      </w:pPr>
      <w:bookmarkStart w:id="67" w:name="_Toc83908557"/>
      <w:bookmarkStart w:id="68" w:name="_Toc124428183"/>
      <w:bookmarkStart w:id="69" w:name="_Toc1282062936"/>
      <w:bookmarkEnd w:id="67"/>
      <w:r w:rsidRPr="0D99E7F9">
        <w:rPr>
          <w:rFonts w:ascii="Arial" w:hAnsi="Arial" w:cs="Arial"/>
        </w:rPr>
        <w:t xml:space="preserve">Energy Efficiency </w:t>
      </w:r>
      <w:r w:rsidR="000A04E9" w:rsidRPr="0D99E7F9">
        <w:rPr>
          <w:rFonts w:ascii="Arial" w:hAnsi="Arial" w:cs="Arial"/>
        </w:rPr>
        <w:t>Audit</w:t>
      </w:r>
      <w:r w:rsidR="00854BA0" w:rsidRPr="0D99E7F9">
        <w:rPr>
          <w:rFonts w:ascii="Arial" w:hAnsi="Arial" w:cs="Arial"/>
        </w:rPr>
        <w:t>s</w:t>
      </w:r>
      <w:bookmarkEnd w:id="68"/>
      <w:r w:rsidR="000A04E9" w:rsidRPr="0D99E7F9">
        <w:rPr>
          <w:rFonts w:ascii="Arial" w:hAnsi="Arial" w:cs="Arial"/>
        </w:rPr>
        <w:t xml:space="preserve"> </w:t>
      </w:r>
      <w:bookmarkEnd w:id="69"/>
    </w:p>
    <w:p w14:paraId="29122610" w14:textId="68DB424C" w:rsidR="003F2C69" w:rsidRPr="003037D6" w:rsidRDefault="66D2D4E7" w:rsidP="00AE0C8B">
      <w:pPr>
        <w:rPr>
          <w:rFonts w:ascii="Arial" w:hAnsi="Arial" w:cs="Arial"/>
        </w:rPr>
      </w:pPr>
      <w:r w:rsidRPr="003037D6">
        <w:rPr>
          <w:rFonts w:ascii="Arial" w:hAnsi="Arial" w:cs="Arial"/>
        </w:rPr>
        <w:t>For residential customers a</w:t>
      </w:r>
      <w:r w:rsidR="6E948773" w:rsidRPr="003037D6">
        <w:rPr>
          <w:rFonts w:ascii="Arial" w:hAnsi="Arial" w:cs="Arial"/>
        </w:rPr>
        <w:t xml:space="preserve">t the time of </w:t>
      </w:r>
      <w:r w:rsidR="6E948773" w:rsidRPr="5C185220">
        <w:rPr>
          <w:rFonts w:ascii="Arial" w:hAnsi="Arial" w:cs="Arial"/>
        </w:rPr>
        <w:t>Completion</w:t>
      </w:r>
      <w:r w:rsidR="6E948773" w:rsidRPr="003037D6">
        <w:rPr>
          <w:rFonts w:ascii="Arial" w:hAnsi="Arial" w:cs="Arial"/>
        </w:rPr>
        <w:t xml:space="preserve">, the Customer must have either completed </w:t>
      </w:r>
      <w:r w:rsidR="4C84761E" w:rsidRPr="003037D6">
        <w:rPr>
          <w:rFonts w:ascii="Arial" w:hAnsi="Arial" w:cs="Arial"/>
        </w:rPr>
        <w:t>a</w:t>
      </w:r>
      <w:r w:rsidR="6E948773" w:rsidRPr="003037D6">
        <w:rPr>
          <w:rFonts w:ascii="Arial" w:hAnsi="Arial" w:cs="Arial"/>
        </w:rPr>
        <w:t xml:space="preserve"> </w:t>
      </w:r>
      <w:r w:rsidR="04F6067D" w:rsidRPr="003037D6">
        <w:rPr>
          <w:rFonts w:ascii="Arial" w:hAnsi="Arial" w:cs="Arial"/>
        </w:rPr>
        <w:t>Home Energy Solutions (</w:t>
      </w:r>
      <w:r w:rsidR="6E948773" w:rsidRPr="003037D6">
        <w:rPr>
          <w:rFonts w:ascii="Arial" w:hAnsi="Arial" w:cs="Arial"/>
        </w:rPr>
        <w:t>HES</w:t>
      </w:r>
      <w:r w:rsidR="04F6067D" w:rsidRPr="003037D6">
        <w:rPr>
          <w:rFonts w:ascii="Arial" w:hAnsi="Arial" w:cs="Arial"/>
        </w:rPr>
        <w:t>), Home Energy Solutions Income-Eligible (</w:t>
      </w:r>
      <w:r w:rsidR="6E948773" w:rsidRPr="003037D6">
        <w:rPr>
          <w:rFonts w:ascii="Arial" w:hAnsi="Arial" w:cs="Arial"/>
        </w:rPr>
        <w:t>HES-IE</w:t>
      </w:r>
      <w:r w:rsidR="04F6067D" w:rsidRPr="003037D6">
        <w:rPr>
          <w:rFonts w:ascii="Arial" w:hAnsi="Arial" w:cs="Arial"/>
        </w:rPr>
        <w:t>), or an equivalent</w:t>
      </w:r>
      <w:r w:rsidR="4C84761E" w:rsidRPr="003037D6">
        <w:rPr>
          <w:rFonts w:ascii="Arial" w:hAnsi="Arial" w:cs="Arial"/>
        </w:rPr>
        <w:t xml:space="preserve"> energy assessment</w:t>
      </w:r>
      <w:r w:rsidR="00612BAF" w:rsidRPr="003037D6">
        <w:rPr>
          <w:rStyle w:val="FootnoteReference"/>
          <w:rFonts w:cs="Arial"/>
        </w:rPr>
        <w:footnoteReference w:id="16"/>
      </w:r>
      <w:r w:rsidR="6E948773" w:rsidRPr="003037D6">
        <w:rPr>
          <w:rFonts w:ascii="Arial" w:hAnsi="Arial" w:cs="Arial"/>
        </w:rPr>
        <w:t xml:space="preserve"> after 2011 or must have scheduled such an assessment. Information on scheduling HES and HES-IE assessments is available at:</w:t>
      </w:r>
    </w:p>
    <w:p w14:paraId="051D6F54" w14:textId="0E66F685" w:rsidR="00A872D1" w:rsidRPr="003037D6" w:rsidRDefault="2A8614D6" w:rsidP="00AC1317">
      <w:pPr>
        <w:pStyle w:val="ListParagraph"/>
        <w:numPr>
          <w:ilvl w:val="0"/>
          <w:numId w:val="11"/>
        </w:numPr>
        <w:rPr>
          <w:rFonts w:ascii="Arial" w:hAnsi="Arial" w:cs="Arial"/>
        </w:rPr>
      </w:pPr>
      <w:r w:rsidRPr="003037D6">
        <w:rPr>
          <w:rFonts w:ascii="Arial" w:hAnsi="Arial" w:cs="Arial"/>
        </w:rPr>
        <w:t xml:space="preserve">Home Energy Solutions-Income Eligible: </w:t>
      </w:r>
      <w:hyperlink r:id="rId21" w:history="1">
        <w:r w:rsidR="003841D3" w:rsidRPr="0020092B">
          <w:rPr>
            <w:rStyle w:val="Hyperlink"/>
            <w:rFonts w:ascii="Arial" w:hAnsi="Arial" w:cs="Arial"/>
          </w:rPr>
          <w:t>https://energizect.com/your-home/solutions-list/save-energy-and-money-all-year-long/</w:t>
        </w:r>
      </w:hyperlink>
      <w:r w:rsidR="003841D3">
        <w:rPr>
          <w:rFonts w:ascii="Arial" w:hAnsi="Arial" w:cs="Arial"/>
        </w:rPr>
        <w:t xml:space="preserve"> </w:t>
      </w:r>
    </w:p>
    <w:p w14:paraId="7C1132DB" w14:textId="3E8B58DE" w:rsidR="00836974" w:rsidRPr="003037D6" w:rsidRDefault="2A8614D6" w:rsidP="00AC1317">
      <w:pPr>
        <w:pStyle w:val="ListParagraph"/>
        <w:numPr>
          <w:ilvl w:val="0"/>
          <w:numId w:val="11"/>
        </w:numPr>
        <w:rPr>
          <w:rFonts w:ascii="Arial" w:hAnsi="Arial" w:cs="Arial"/>
        </w:rPr>
      </w:pPr>
      <w:r w:rsidRPr="003037D6">
        <w:rPr>
          <w:rFonts w:ascii="Arial" w:hAnsi="Arial" w:cs="Arial"/>
        </w:rPr>
        <w:t xml:space="preserve">Home Energy Solutions: </w:t>
      </w:r>
      <w:hyperlink r:id="rId22" w:history="1">
        <w:r w:rsidR="003841D3" w:rsidRPr="0020092B">
          <w:rPr>
            <w:rStyle w:val="Hyperlink"/>
            <w:rFonts w:ascii="Arial" w:hAnsi="Arial" w:cs="Arial"/>
          </w:rPr>
          <w:t>https://energizect.com/your-home/solutions-list/home-energy-solutions-core-services/</w:t>
        </w:r>
      </w:hyperlink>
      <w:r w:rsidR="003841D3">
        <w:rPr>
          <w:rFonts w:ascii="Arial" w:hAnsi="Arial" w:cs="Arial"/>
        </w:rPr>
        <w:t xml:space="preserve"> </w:t>
      </w:r>
    </w:p>
    <w:p w14:paraId="4D807744" w14:textId="02DD0EC6" w:rsidR="00013E84" w:rsidRPr="003037D6" w:rsidRDefault="00013E84" w:rsidP="00745F03">
      <w:pPr>
        <w:jc w:val="both"/>
        <w:rPr>
          <w:rFonts w:ascii="Arial" w:hAnsi="Arial" w:cs="Arial"/>
          <w:szCs w:val="22"/>
        </w:rPr>
      </w:pPr>
      <w:r w:rsidRPr="003037D6">
        <w:rPr>
          <w:rFonts w:ascii="Arial" w:hAnsi="Arial" w:cs="Arial"/>
        </w:rPr>
        <w:t xml:space="preserve">In certain limited circumstances, one-to-four family homes </w:t>
      </w:r>
      <w:r w:rsidR="00456BAD">
        <w:rPr>
          <w:rFonts w:ascii="Arial" w:hAnsi="Arial" w:cs="Arial"/>
        </w:rPr>
        <w:t>are not required to have</w:t>
      </w:r>
      <w:r w:rsidRPr="003037D6">
        <w:rPr>
          <w:rFonts w:ascii="Arial" w:hAnsi="Arial" w:cs="Arial"/>
        </w:rPr>
        <w:t xml:space="preserve"> HES or HES-IE assessments.</w:t>
      </w:r>
      <w:r w:rsidRPr="003037D6">
        <w:rPr>
          <w:rFonts w:ascii="Arial" w:hAnsi="Arial" w:cs="Arial"/>
          <w:szCs w:val="22"/>
        </w:rPr>
        <w:t xml:space="preserve"> Exemptions to the HES audit requirement are permitted in only the following instances:</w:t>
      </w:r>
    </w:p>
    <w:p w14:paraId="168344F6" w14:textId="77777777" w:rsidR="00781C15" w:rsidRPr="00781C15" w:rsidRDefault="00781C15" w:rsidP="00781C15">
      <w:pPr>
        <w:pStyle w:val="ListParagraph"/>
        <w:numPr>
          <w:ilvl w:val="0"/>
          <w:numId w:val="20"/>
        </w:numPr>
        <w:rPr>
          <w:rFonts w:ascii="Arial" w:hAnsi="Arial" w:cs="Arial"/>
        </w:rPr>
      </w:pPr>
      <w:r w:rsidRPr="00781C15">
        <w:rPr>
          <w:rFonts w:ascii="Arial" w:hAnsi="Arial" w:cs="Arial"/>
        </w:rPr>
        <w:t xml:space="preserve">BESS is co-located with solar and is participating in the Residential Renewable Energy Solutions (RRES) Program or the solar portion participated in the Residential Solar Investment Program (RSIP).  </w:t>
      </w:r>
    </w:p>
    <w:p w14:paraId="57E000BD" w14:textId="6ED06DD1" w:rsidR="00013E84" w:rsidRPr="00695BB8" w:rsidRDefault="00F92F00" w:rsidP="00A23A9A">
      <w:pPr>
        <w:pStyle w:val="ListParagraph"/>
        <w:numPr>
          <w:ilvl w:val="0"/>
          <w:numId w:val="20"/>
        </w:numPr>
        <w:jc w:val="both"/>
        <w:rPr>
          <w:rFonts w:ascii="Arial" w:hAnsi="Arial" w:cs="Arial"/>
        </w:rPr>
      </w:pPr>
      <w:r>
        <w:rPr>
          <w:rFonts w:ascii="Arial" w:hAnsi="Arial" w:cs="Arial"/>
        </w:rPr>
        <w:t>Homes</w:t>
      </w:r>
      <w:r w:rsidRPr="00A23A9A">
        <w:rPr>
          <w:rFonts w:ascii="Arial" w:hAnsi="Arial" w:cs="Arial"/>
        </w:rPr>
        <w:t xml:space="preserve"> built on or after January 1,</w:t>
      </w:r>
      <w:r>
        <w:rPr>
          <w:rFonts w:ascii="Arial" w:hAnsi="Arial" w:cs="Arial"/>
        </w:rPr>
        <w:t xml:space="preserve"> </w:t>
      </w:r>
      <w:proofErr w:type="gramStart"/>
      <w:r w:rsidRPr="00A23A9A">
        <w:rPr>
          <w:rFonts w:ascii="Arial" w:hAnsi="Arial" w:cs="Arial"/>
        </w:rPr>
        <w:t>1980</w:t>
      </w:r>
      <w:proofErr w:type="gramEnd"/>
      <w:r w:rsidRPr="00A23A9A">
        <w:rPr>
          <w:rFonts w:ascii="Arial" w:hAnsi="Arial" w:cs="Arial"/>
        </w:rPr>
        <w:t xml:space="preserve"> are not required to have an energy assessment in order to apply for</w:t>
      </w:r>
      <w:r w:rsidR="00456BAD">
        <w:rPr>
          <w:rFonts w:ascii="Arial" w:hAnsi="Arial" w:cs="Arial"/>
        </w:rPr>
        <w:t xml:space="preserve"> the Program</w:t>
      </w:r>
      <w:r w:rsidRPr="00A23A9A">
        <w:rPr>
          <w:rFonts w:ascii="Arial" w:hAnsi="Arial" w:cs="Arial"/>
        </w:rPr>
        <w:t>. If the applicant would like to waive the energy assessment requirement due to the home being built in 1980 or more recently, the applicant needs to provide a property assessor’s card verifying the built date with the application submi</w:t>
      </w:r>
      <w:r w:rsidR="006C4111">
        <w:rPr>
          <w:rFonts w:ascii="Arial" w:hAnsi="Arial" w:cs="Arial"/>
        </w:rPr>
        <w:t>ssion</w:t>
      </w:r>
      <w:r w:rsidRPr="00A23A9A">
        <w:rPr>
          <w:rFonts w:ascii="Arial" w:hAnsi="Arial" w:cs="Arial"/>
        </w:rPr>
        <w:t>. Partial new construction or renovations will not be considered for waiving the energy assessment requirement.</w:t>
      </w:r>
    </w:p>
    <w:p w14:paraId="7421004F" w14:textId="4220120D" w:rsidR="00013E84" w:rsidRPr="003037D6" w:rsidRDefault="00013E84" w:rsidP="00BC71FA">
      <w:pPr>
        <w:numPr>
          <w:ilvl w:val="0"/>
          <w:numId w:val="20"/>
        </w:numPr>
        <w:jc w:val="both"/>
        <w:rPr>
          <w:rFonts w:ascii="Arial" w:hAnsi="Arial" w:cs="Arial"/>
        </w:rPr>
      </w:pPr>
      <w:r w:rsidRPr="003037D6">
        <w:rPr>
          <w:rFonts w:ascii="Arial" w:hAnsi="Arial" w:cs="Arial"/>
        </w:rPr>
        <w:t xml:space="preserve">Gut Rehabilitation: if </w:t>
      </w:r>
      <w:r w:rsidR="00FB5364">
        <w:rPr>
          <w:rFonts w:ascii="Arial" w:hAnsi="Arial" w:cs="Arial"/>
        </w:rPr>
        <w:t>the</w:t>
      </w:r>
      <w:r w:rsidRPr="003037D6">
        <w:rPr>
          <w:rFonts w:ascii="Arial" w:hAnsi="Arial" w:cs="Arial"/>
        </w:rPr>
        <w:t xml:space="preserve"> home has been or will be completely stripped to its frame and rebuilt, then at minimum, </w:t>
      </w:r>
      <w:r w:rsidR="00D36066" w:rsidRPr="003037D6">
        <w:rPr>
          <w:rFonts w:ascii="Arial" w:hAnsi="Arial" w:cs="Arial"/>
        </w:rPr>
        <w:t>Contractor</w:t>
      </w:r>
      <w:r w:rsidRPr="003037D6">
        <w:rPr>
          <w:rFonts w:ascii="Arial" w:hAnsi="Arial" w:cs="Arial"/>
        </w:rPr>
        <w:t xml:space="preserve"> or Homeowner may follow exception </w:t>
      </w:r>
      <w:r w:rsidR="00300F42">
        <w:rPr>
          <w:rFonts w:ascii="Arial" w:hAnsi="Arial" w:cs="Arial"/>
        </w:rPr>
        <w:t xml:space="preserve">listed above, </w:t>
      </w:r>
      <w:r w:rsidR="00EF6751">
        <w:rPr>
          <w:rFonts w:ascii="Arial" w:hAnsi="Arial" w:cs="Arial"/>
        </w:rPr>
        <w:t>if</w:t>
      </w:r>
      <w:r w:rsidR="00300F42">
        <w:rPr>
          <w:rFonts w:ascii="Arial" w:hAnsi="Arial" w:cs="Arial"/>
        </w:rPr>
        <w:t xml:space="preserve"> applicable</w:t>
      </w:r>
      <w:r w:rsidRPr="003037D6">
        <w:rPr>
          <w:rFonts w:ascii="Arial" w:hAnsi="Arial" w:cs="Arial"/>
        </w:rPr>
        <w:t>.</w:t>
      </w:r>
    </w:p>
    <w:p w14:paraId="2A9513B0" w14:textId="1BBAF9CE" w:rsidR="00013E84" w:rsidRPr="003037D6" w:rsidRDefault="00013E84" w:rsidP="00BC71FA">
      <w:pPr>
        <w:numPr>
          <w:ilvl w:val="0"/>
          <w:numId w:val="20"/>
        </w:numPr>
        <w:jc w:val="both"/>
        <w:rPr>
          <w:rFonts w:ascii="Arial" w:hAnsi="Arial" w:cs="Arial"/>
        </w:rPr>
      </w:pPr>
      <w:r w:rsidRPr="003037D6">
        <w:rPr>
          <w:rFonts w:ascii="Arial" w:hAnsi="Arial" w:cs="Arial"/>
        </w:rPr>
        <w:t>Health and Safety Concern: Technician cannot perform energy efficiency audit due to health and/or safety concerns (</w:t>
      </w:r>
      <w:r w:rsidR="00236810" w:rsidRPr="003037D6">
        <w:rPr>
          <w:rFonts w:ascii="Arial" w:hAnsi="Arial" w:cs="Arial"/>
        </w:rPr>
        <w:t>i.e.,</w:t>
      </w:r>
      <w:r w:rsidRPr="003037D6">
        <w:rPr>
          <w:rFonts w:ascii="Arial" w:hAnsi="Arial" w:cs="Arial"/>
        </w:rPr>
        <w:t xml:space="preserve"> mold, asbestos, vermiculite, etc.). In this case, a letter should be provided specifying the issues that prevent the audit or certain measures from being performed.</w:t>
      </w:r>
    </w:p>
    <w:p w14:paraId="5809BF24" w14:textId="63614DCB" w:rsidR="00B87DEC" w:rsidRPr="008205DF" w:rsidRDefault="00B87DEC" w:rsidP="00A23A9A">
      <w:pPr>
        <w:pStyle w:val="ListParagraph"/>
        <w:numPr>
          <w:ilvl w:val="0"/>
          <w:numId w:val="20"/>
        </w:numPr>
        <w:jc w:val="both"/>
        <w:rPr>
          <w:rFonts w:ascii="Arial" w:hAnsi="Arial" w:cs="Arial"/>
        </w:rPr>
      </w:pPr>
      <w:r w:rsidRPr="00A23A9A">
        <w:rPr>
          <w:rFonts w:ascii="Arial" w:hAnsi="Arial" w:cs="Arial"/>
        </w:rPr>
        <w:t>If a home built before January 1, 1980 was not able to move forward with a HES or HES-IE assessment due to the existence of a Health and Safety Concern described above, or if the home is not eligible for efficiency measures to be installed due to the age of the home</w:t>
      </w:r>
      <w:r w:rsidR="0025661E">
        <w:rPr>
          <w:rFonts w:ascii="Arial" w:hAnsi="Arial" w:cs="Arial"/>
        </w:rPr>
        <w:t xml:space="preserve"> per </w:t>
      </w:r>
      <w:r w:rsidR="0025661E">
        <w:rPr>
          <w:rFonts w:ascii="Arial" w:hAnsi="Arial" w:cs="Arial"/>
        </w:rPr>
        <w:lastRenderedPageBreak/>
        <w:t>HES technician documentation</w:t>
      </w:r>
      <w:r w:rsidRPr="00A23A9A">
        <w:rPr>
          <w:rFonts w:ascii="Arial" w:hAnsi="Arial" w:cs="Arial"/>
        </w:rPr>
        <w:t xml:space="preserve">, the </w:t>
      </w:r>
      <w:r w:rsidR="00EF6751" w:rsidRPr="00A23A9A">
        <w:rPr>
          <w:rFonts w:ascii="Arial" w:hAnsi="Arial" w:cs="Arial"/>
        </w:rPr>
        <w:t>Program Administrators</w:t>
      </w:r>
      <w:r w:rsidRPr="00A23A9A">
        <w:rPr>
          <w:rFonts w:ascii="Arial" w:hAnsi="Arial" w:cs="Arial"/>
        </w:rPr>
        <w:t xml:space="preserve"> will accept proof of completion of a Department of Energy Home Energy Score (DOE HE Score) performed at the residence. In addition, the </w:t>
      </w:r>
      <w:r w:rsidR="00EF6751" w:rsidRPr="00A23A9A">
        <w:rPr>
          <w:rFonts w:ascii="Arial" w:hAnsi="Arial" w:cs="Arial"/>
        </w:rPr>
        <w:t>Program Administrators</w:t>
      </w:r>
      <w:r w:rsidRPr="00A23A9A">
        <w:rPr>
          <w:rFonts w:ascii="Arial" w:hAnsi="Arial" w:cs="Arial"/>
        </w:rPr>
        <w:t xml:space="preserve"> will </w:t>
      </w:r>
      <w:r w:rsidR="00EF6751" w:rsidRPr="00A23A9A">
        <w:rPr>
          <w:rFonts w:ascii="Arial" w:hAnsi="Arial" w:cs="Arial"/>
        </w:rPr>
        <w:t xml:space="preserve">also </w:t>
      </w:r>
      <w:r w:rsidRPr="00A23A9A">
        <w:rPr>
          <w:rFonts w:ascii="Arial" w:hAnsi="Arial" w:cs="Arial"/>
        </w:rPr>
        <w:t xml:space="preserve">accept proof </w:t>
      </w:r>
      <w:r w:rsidR="00EF6751" w:rsidRPr="00A23A9A">
        <w:rPr>
          <w:rFonts w:ascii="Arial" w:hAnsi="Arial" w:cs="Arial"/>
        </w:rPr>
        <w:t>that</w:t>
      </w:r>
      <w:r w:rsidRPr="00A23A9A">
        <w:rPr>
          <w:rFonts w:ascii="Arial" w:hAnsi="Arial" w:cs="Arial"/>
        </w:rPr>
        <w:t xml:space="preserve"> a Weatherization Assistance Program (WAP) assessment was performed at the residence within 15 years of the Application.  </w:t>
      </w:r>
      <w:r w:rsidR="00EF6751" w:rsidRPr="00A23A9A">
        <w:rPr>
          <w:rFonts w:ascii="Arial" w:hAnsi="Arial" w:cs="Arial"/>
        </w:rPr>
        <w:t xml:space="preserve"> </w:t>
      </w:r>
    </w:p>
    <w:p w14:paraId="6972F5E9" w14:textId="48E2525D" w:rsidR="00034C63" w:rsidRDefault="2A8614D6" w:rsidP="77059AD3">
      <w:pPr>
        <w:jc w:val="both"/>
        <w:rPr>
          <w:rFonts w:ascii="Arial" w:hAnsi="Arial" w:cs="Arial"/>
        </w:rPr>
      </w:pPr>
      <w:bookmarkStart w:id="70" w:name="_Toc85105750"/>
      <w:r w:rsidRPr="003037D6">
        <w:rPr>
          <w:rFonts w:ascii="Arial" w:hAnsi="Arial" w:cs="Arial"/>
        </w:rPr>
        <w:t xml:space="preserve">The Program Administrators recommend that commercial and industrial customers participating in </w:t>
      </w:r>
      <w:r w:rsidR="00F84422" w:rsidRPr="003037D6">
        <w:rPr>
          <w:rFonts w:ascii="Arial" w:hAnsi="Arial" w:cs="Arial"/>
        </w:rPr>
        <w:t>Energy Storage Solutions</w:t>
      </w:r>
      <w:r w:rsidRPr="003037D6">
        <w:rPr>
          <w:rFonts w:ascii="Arial" w:hAnsi="Arial" w:cs="Arial"/>
        </w:rPr>
        <w:t xml:space="preserve"> have an energy efficiency audit performed by a qualified individual prior to system installation to ensure maximum resiliency benefits.</w:t>
      </w:r>
    </w:p>
    <w:p w14:paraId="612F3FAC" w14:textId="59B75634" w:rsidR="00F205B4" w:rsidRPr="003037D6" w:rsidRDefault="2A8614D6" w:rsidP="77059AD3">
      <w:pPr>
        <w:jc w:val="both"/>
        <w:rPr>
          <w:rFonts w:ascii="Arial" w:hAnsi="Arial" w:cs="Arial"/>
        </w:rPr>
      </w:pPr>
      <w:r w:rsidRPr="003037D6">
        <w:rPr>
          <w:rFonts w:ascii="Arial" w:hAnsi="Arial" w:cs="Arial"/>
        </w:rPr>
        <w:t xml:space="preserve"> </w:t>
      </w:r>
      <w:bookmarkStart w:id="71" w:name="_Toc83908559"/>
      <w:bookmarkEnd w:id="71"/>
    </w:p>
    <w:p w14:paraId="79158F74" w14:textId="20D97C68" w:rsidR="00F205B4" w:rsidRPr="003037D6" w:rsidRDefault="26296AEF" w:rsidP="00745F03">
      <w:pPr>
        <w:pStyle w:val="Heading2"/>
        <w:jc w:val="both"/>
        <w:rPr>
          <w:rFonts w:ascii="Arial" w:hAnsi="Arial" w:cs="Arial"/>
        </w:rPr>
      </w:pPr>
      <w:bookmarkStart w:id="72" w:name="_Ref82781475"/>
      <w:bookmarkStart w:id="73" w:name="_Toc814705056"/>
      <w:bookmarkStart w:id="74" w:name="_Toc124428184"/>
      <w:r w:rsidRPr="0D99E7F9">
        <w:rPr>
          <w:rFonts w:ascii="Arial" w:hAnsi="Arial" w:cs="Arial"/>
        </w:rPr>
        <w:t xml:space="preserve">Storage System </w:t>
      </w:r>
      <w:r w:rsidR="65CAA6CE" w:rsidRPr="0D99E7F9">
        <w:rPr>
          <w:rFonts w:ascii="Arial" w:hAnsi="Arial" w:cs="Arial"/>
        </w:rPr>
        <w:t>Eligibility</w:t>
      </w:r>
      <w:bookmarkEnd w:id="70"/>
      <w:bookmarkEnd w:id="72"/>
      <w:bookmarkEnd w:id="73"/>
      <w:bookmarkEnd w:id="74"/>
    </w:p>
    <w:p w14:paraId="7B8F94EE" w14:textId="2041FD79" w:rsidR="009C52D1" w:rsidRPr="003037D6" w:rsidRDefault="004937CE" w:rsidP="77059AD3">
      <w:pPr>
        <w:jc w:val="both"/>
        <w:rPr>
          <w:rFonts w:ascii="Arial" w:hAnsi="Arial" w:cs="Arial"/>
          <w:szCs w:val="22"/>
        </w:rPr>
      </w:pPr>
      <w:r w:rsidRPr="004937CE">
        <w:rPr>
          <w:rFonts w:ascii="Arial" w:hAnsi="Arial" w:cs="Arial"/>
        </w:rPr>
        <w:t xml:space="preserve">Effective January 1, 2024, </w:t>
      </w:r>
      <w:r>
        <w:rPr>
          <w:rFonts w:ascii="Arial" w:hAnsi="Arial" w:cs="Arial"/>
        </w:rPr>
        <w:t>t</w:t>
      </w:r>
      <w:r w:rsidR="4FB6D08B" w:rsidRPr="003037D6">
        <w:rPr>
          <w:rFonts w:ascii="Arial" w:hAnsi="Arial" w:cs="Arial"/>
        </w:rPr>
        <w:t xml:space="preserve">he EDCs have </w:t>
      </w:r>
      <w:r w:rsidR="00860BA1" w:rsidRPr="00860BA1">
        <w:rPr>
          <w:rFonts w:ascii="Arial" w:hAnsi="Arial" w:cs="Arial"/>
        </w:rPr>
        <w:t xml:space="preserve">expanded </w:t>
      </w:r>
      <w:proofErr w:type="gramStart"/>
      <w:r w:rsidR="00860BA1" w:rsidRPr="00860BA1">
        <w:rPr>
          <w:rFonts w:ascii="Arial" w:hAnsi="Arial" w:cs="Arial"/>
        </w:rPr>
        <w:t xml:space="preserve">the </w:t>
      </w:r>
      <w:r w:rsidR="4FB6D08B" w:rsidRPr="003037D6">
        <w:rPr>
          <w:rFonts w:ascii="Arial" w:hAnsi="Arial" w:cs="Arial"/>
        </w:rPr>
        <w:t xml:space="preserve"> list</w:t>
      </w:r>
      <w:proofErr w:type="gramEnd"/>
      <w:r w:rsidR="4FB6D08B" w:rsidRPr="003037D6">
        <w:rPr>
          <w:rFonts w:ascii="Arial" w:hAnsi="Arial" w:cs="Arial"/>
        </w:rPr>
        <w:t xml:space="preserve"> of eligible electric storage technologies (see Appendix A) </w:t>
      </w:r>
      <w:r w:rsidR="00301B2D" w:rsidRPr="00301B2D">
        <w:rPr>
          <w:rFonts w:ascii="Arial" w:hAnsi="Arial" w:cs="Arial"/>
        </w:rPr>
        <w:t>beyond</w:t>
      </w:r>
      <w:r w:rsidR="00301B2D">
        <w:rPr>
          <w:rFonts w:ascii="Arial" w:hAnsi="Arial" w:cs="Arial"/>
        </w:rPr>
        <w:t xml:space="preserve"> </w:t>
      </w:r>
      <w:r w:rsidR="4FB6D08B" w:rsidRPr="003037D6">
        <w:rPr>
          <w:rFonts w:ascii="Arial" w:hAnsi="Arial" w:cs="Arial"/>
        </w:rPr>
        <w:t xml:space="preserve">electro-chemical </w:t>
      </w:r>
      <w:r w:rsidR="3FFA85AE" w:rsidRPr="003037D6">
        <w:rPr>
          <w:rFonts w:ascii="Arial" w:hAnsi="Arial" w:cs="Arial"/>
        </w:rPr>
        <w:t>(</w:t>
      </w:r>
      <w:r w:rsidR="1B381978" w:rsidRPr="003037D6">
        <w:rPr>
          <w:rFonts w:ascii="Arial" w:hAnsi="Arial" w:cs="Arial"/>
        </w:rPr>
        <w:t xml:space="preserve">or </w:t>
      </w:r>
      <w:r w:rsidR="4FB6D08B" w:rsidRPr="003037D6">
        <w:rPr>
          <w:rFonts w:ascii="Arial" w:hAnsi="Arial" w:cs="Arial"/>
        </w:rPr>
        <w:t>battery</w:t>
      </w:r>
      <w:r w:rsidR="3FFA85AE" w:rsidRPr="003037D6">
        <w:rPr>
          <w:rFonts w:ascii="Arial" w:hAnsi="Arial" w:cs="Arial"/>
        </w:rPr>
        <w:t>)</w:t>
      </w:r>
      <w:r w:rsidR="4FB6D08B" w:rsidRPr="003037D6">
        <w:rPr>
          <w:rFonts w:ascii="Arial" w:hAnsi="Arial" w:cs="Arial"/>
        </w:rPr>
        <w:t xml:space="preserve"> </w:t>
      </w:r>
      <w:r w:rsidR="00853EC6" w:rsidRPr="003037D6">
        <w:rPr>
          <w:rFonts w:ascii="Arial" w:hAnsi="Arial" w:cs="Arial"/>
        </w:rPr>
        <w:t>B</w:t>
      </w:r>
      <w:r w:rsidR="1B381978" w:rsidRPr="003037D6">
        <w:rPr>
          <w:rFonts w:ascii="Arial" w:hAnsi="Arial" w:cs="Arial"/>
        </w:rPr>
        <w:t>ESS</w:t>
      </w:r>
      <w:r w:rsidR="22E861D7" w:rsidRPr="003037D6">
        <w:rPr>
          <w:rFonts w:ascii="Arial" w:hAnsi="Arial" w:cs="Arial"/>
        </w:rPr>
        <w:t>s</w:t>
      </w:r>
      <w:r w:rsidR="4FB6D08B" w:rsidRPr="003037D6">
        <w:rPr>
          <w:rFonts w:ascii="Arial" w:hAnsi="Arial" w:cs="Arial"/>
        </w:rPr>
        <w:t xml:space="preserve"> </w:t>
      </w:r>
      <w:r w:rsidR="002D56D1" w:rsidRPr="002D56D1">
        <w:rPr>
          <w:rFonts w:ascii="Arial" w:hAnsi="Arial" w:cs="Arial"/>
        </w:rPr>
        <w:t>systems</w:t>
      </w:r>
      <w:r w:rsidR="4FB6D08B" w:rsidRPr="003037D6">
        <w:rPr>
          <w:rFonts w:ascii="Arial" w:hAnsi="Arial" w:cs="Arial"/>
        </w:rPr>
        <w:t xml:space="preserve">. </w:t>
      </w:r>
      <w:r w:rsidR="002D56D1">
        <w:rPr>
          <w:rFonts w:ascii="Arial" w:hAnsi="Arial" w:cs="Arial"/>
        </w:rPr>
        <w:t>O</w:t>
      </w:r>
      <w:r w:rsidR="4FB6D08B" w:rsidRPr="003037D6">
        <w:rPr>
          <w:rFonts w:ascii="Arial" w:hAnsi="Arial" w:cs="Arial"/>
        </w:rPr>
        <w:t>ther electric storage technologies</w:t>
      </w:r>
      <w:r w:rsidR="001D13BB" w:rsidRPr="00A361D1">
        <w:t xml:space="preserve"> </w:t>
      </w:r>
      <w:r w:rsidR="001D13BB" w:rsidRPr="001D13BB">
        <w:rPr>
          <w:rFonts w:ascii="Arial" w:hAnsi="Arial" w:cs="Arial"/>
        </w:rPr>
        <w:t xml:space="preserve">eligible for the ESS Program include, but are not limited to: hydrogen storage; mechanical storage; thermal storage; and pumped </w:t>
      </w:r>
      <w:proofErr w:type="gramStart"/>
      <w:r w:rsidR="001D13BB" w:rsidRPr="001D13BB">
        <w:rPr>
          <w:rFonts w:ascii="Arial" w:hAnsi="Arial" w:cs="Arial"/>
        </w:rPr>
        <w:t xml:space="preserve">hydropower. </w:t>
      </w:r>
      <w:r w:rsidR="4FB6D08B" w:rsidRPr="003037D6">
        <w:rPr>
          <w:rFonts w:ascii="Arial" w:hAnsi="Arial" w:cs="Arial"/>
        </w:rPr>
        <w:t xml:space="preserve"> ,</w:t>
      </w:r>
      <w:proofErr w:type="gramEnd"/>
      <w:r w:rsidR="4FB6D08B" w:rsidRPr="003037D6">
        <w:rPr>
          <w:rFonts w:ascii="Arial" w:hAnsi="Arial" w:cs="Arial"/>
        </w:rPr>
        <w:t xml:space="preserve"> </w:t>
      </w:r>
      <w:r w:rsidR="00E60DF7">
        <w:rPr>
          <w:rFonts w:ascii="Arial" w:hAnsi="Arial" w:cs="Arial"/>
        </w:rPr>
        <w:t>E</w:t>
      </w:r>
      <w:r w:rsidR="4FB6D08B" w:rsidRPr="003037D6">
        <w:rPr>
          <w:rFonts w:ascii="Arial" w:hAnsi="Arial" w:cs="Arial"/>
        </w:rPr>
        <w:t>lectric vehicle</w:t>
      </w:r>
      <w:r w:rsidR="000B1C12">
        <w:rPr>
          <w:rFonts w:ascii="Arial" w:hAnsi="Arial" w:cs="Arial"/>
        </w:rPr>
        <w:t>s, however,</w:t>
      </w:r>
      <w:r w:rsidR="0021275B">
        <w:rPr>
          <w:rFonts w:ascii="Arial" w:hAnsi="Arial" w:cs="Arial"/>
        </w:rPr>
        <w:t xml:space="preserve"> are not allowed in the ESS Program at this time.</w:t>
      </w:r>
      <w:r w:rsidR="4FB6D08B" w:rsidRPr="003037D6">
        <w:rPr>
          <w:rFonts w:ascii="Arial" w:hAnsi="Arial" w:cs="Arial"/>
        </w:rPr>
        <w:t xml:space="preserve"> </w:t>
      </w:r>
      <w:r w:rsidR="00433017">
        <w:rPr>
          <w:rFonts w:ascii="Arial" w:hAnsi="Arial" w:cs="Arial"/>
        </w:rPr>
        <w:t xml:space="preserve">All </w:t>
      </w:r>
      <w:r w:rsidR="00433017" w:rsidRPr="00433017">
        <w:rPr>
          <w:rFonts w:ascii="Arial" w:hAnsi="Arial" w:cs="Arial"/>
        </w:rPr>
        <w:t>technologies must use the same incentive calculation methodology</w:t>
      </w:r>
      <w:r w:rsidR="00433017">
        <w:rPr>
          <w:rFonts w:ascii="Arial" w:hAnsi="Arial" w:cs="Arial"/>
        </w:rPr>
        <w:t xml:space="preserve">. </w:t>
      </w:r>
      <w:r w:rsidR="4FB6D08B" w:rsidRPr="003037D6">
        <w:rPr>
          <w:rFonts w:ascii="Arial" w:hAnsi="Arial" w:cs="Arial"/>
        </w:rPr>
        <w:t xml:space="preserve">The EDCs have detailed their technical and </w:t>
      </w:r>
      <w:r w:rsidR="008661C1" w:rsidRPr="003037D6">
        <w:rPr>
          <w:rFonts w:ascii="Arial" w:hAnsi="Arial" w:cs="Arial"/>
        </w:rPr>
        <w:t>P</w:t>
      </w:r>
      <w:r w:rsidR="4FB6D08B" w:rsidRPr="003037D6">
        <w:rPr>
          <w:rFonts w:ascii="Arial" w:hAnsi="Arial" w:cs="Arial"/>
        </w:rPr>
        <w:t xml:space="preserve">rogram requirements below. </w:t>
      </w:r>
    </w:p>
    <w:p w14:paraId="4E516812" w14:textId="4FA39D97" w:rsidR="009C52D1" w:rsidRPr="003037D6" w:rsidRDefault="009C52D1" w:rsidP="00745F03">
      <w:pPr>
        <w:pStyle w:val="Heading3"/>
        <w:jc w:val="both"/>
        <w:rPr>
          <w:rFonts w:ascii="Arial" w:hAnsi="Arial" w:cs="Arial"/>
        </w:rPr>
      </w:pPr>
      <w:bookmarkStart w:id="75" w:name="_Ref82781505"/>
      <w:bookmarkStart w:id="76" w:name="_Toc1940400327"/>
      <w:bookmarkStart w:id="77" w:name="_Toc124428185"/>
      <w:r w:rsidRPr="0D99E7F9">
        <w:rPr>
          <w:rFonts w:ascii="Arial" w:hAnsi="Arial" w:cs="Arial"/>
        </w:rPr>
        <w:t>Technical Requirements</w:t>
      </w:r>
      <w:bookmarkEnd w:id="75"/>
      <w:bookmarkEnd w:id="76"/>
      <w:bookmarkEnd w:id="77"/>
    </w:p>
    <w:p w14:paraId="24124CE3" w14:textId="22E64C03" w:rsidR="009C52D1" w:rsidRPr="003037D6" w:rsidRDefault="009C52D1" w:rsidP="00745F03">
      <w:pPr>
        <w:jc w:val="both"/>
        <w:rPr>
          <w:rFonts w:ascii="Arial" w:hAnsi="Arial" w:cs="Arial"/>
        </w:rPr>
      </w:pPr>
      <w:r w:rsidRPr="003037D6">
        <w:rPr>
          <w:rFonts w:ascii="Arial" w:hAnsi="Arial" w:cs="Arial"/>
        </w:rPr>
        <w:t xml:space="preserve">The </w:t>
      </w:r>
      <w:r w:rsidR="00D56D5C" w:rsidRPr="003037D6">
        <w:rPr>
          <w:rFonts w:ascii="Arial" w:hAnsi="Arial" w:cs="Arial"/>
        </w:rPr>
        <w:t>Program Administrators</w:t>
      </w:r>
      <w:r w:rsidRPr="003037D6">
        <w:rPr>
          <w:rFonts w:ascii="Arial" w:hAnsi="Arial" w:cs="Arial"/>
        </w:rPr>
        <w:t xml:space="preserve"> have developed the following technical requirements for eligible electric storage technologies</w:t>
      </w:r>
      <w:r w:rsidR="003227A1" w:rsidRPr="003037D6">
        <w:rPr>
          <w:rFonts w:ascii="Arial" w:hAnsi="Arial" w:cs="Arial"/>
        </w:rPr>
        <w:t xml:space="preserve"> </w:t>
      </w:r>
      <w:r w:rsidR="00C03100">
        <w:rPr>
          <w:rFonts w:ascii="Arial" w:hAnsi="Arial" w:cs="Arial"/>
        </w:rPr>
        <w:t>with</w:t>
      </w:r>
      <w:r w:rsidR="00C03100" w:rsidRPr="003037D6">
        <w:rPr>
          <w:rFonts w:ascii="Arial" w:hAnsi="Arial" w:cs="Arial"/>
        </w:rPr>
        <w:t xml:space="preserve"> </w:t>
      </w:r>
      <w:r w:rsidR="003227A1" w:rsidRPr="003037D6">
        <w:rPr>
          <w:rFonts w:ascii="Arial" w:hAnsi="Arial" w:cs="Arial"/>
        </w:rPr>
        <w:t xml:space="preserve">which </w:t>
      </w:r>
      <w:r w:rsidR="00034C63">
        <w:rPr>
          <w:rFonts w:ascii="Arial" w:hAnsi="Arial" w:cs="Arial"/>
        </w:rPr>
        <w:t>BESS OEMs, Operators, and Aggregators</w:t>
      </w:r>
      <w:r w:rsidR="00034C63" w:rsidRPr="003037D6">
        <w:rPr>
          <w:rFonts w:ascii="Arial" w:hAnsi="Arial" w:cs="Arial"/>
        </w:rPr>
        <w:t xml:space="preserve"> </w:t>
      </w:r>
      <w:r w:rsidR="00C03100">
        <w:rPr>
          <w:rFonts w:ascii="Arial" w:hAnsi="Arial" w:cs="Arial"/>
        </w:rPr>
        <w:t>must</w:t>
      </w:r>
      <w:r w:rsidR="003227A1" w:rsidRPr="003037D6">
        <w:rPr>
          <w:rFonts w:ascii="Arial" w:hAnsi="Arial" w:cs="Arial"/>
        </w:rPr>
        <w:t xml:space="preserve"> comply</w:t>
      </w:r>
      <w:r w:rsidRPr="003037D6">
        <w:rPr>
          <w:rFonts w:ascii="Arial" w:hAnsi="Arial" w:cs="Arial"/>
        </w:rPr>
        <w:t>:</w:t>
      </w:r>
    </w:p>
    <w:p w14:paraId="6D1C6BD7" w14:textId="515BE12F" w:rsidR="009C52D1" w:rsidRPr="003037D6" w:rsidRDefault="00D76EBF" w:rsidP="001065DE">
      <w:pPr>
        <w:pStyle w:val="ListParagraph"/>
        <w:numPr>
          <w:ilvl w:val="0"/>
          <w:numId w:val="11"/>
        </w:numPr>
        <w:jc w:val="both"/>
        <w:rPr>
          <w:rFonts w:ascii="Arial" w:hAnsi="Arial" w:cs="Arial"/>
        </w:rPr>
      </w:pPr>
      <w:r w:rsidRPr="003037D6">
        <w:rPr>
          <w:rFonts w:ascii="Arial" w:hAnsi="Arial" w:cs="Arial"/>
        </w:rPr>
        <w:t xml:space="preserve">For new BESS (installed after January 1, 2022): </w:t>
      </w:r>
      <w:r w:rsidR="2A8614D6" w:rsidRPr="003037D6">
        <w:rPr>
          <w:rFonts w:ascii="Arial" w:hAnsi="Arial" w:cs="Arial"/>
        </w:rPr>
        <w:t>Commercially available, carrying at least a 10-year manufacturer warranty with customer service and technical support provided by the manufacturer.</w:t>
      </w:r>
    </w:p>
    <w:p w14:paraId="4CDAAB47" w14:textId="0EC6101F" w:rsidR="00D76EBF" w:rsidRPr="003037D6" w:rsidRDefault="00D76EBF" w:rsidP="001065DE">
      <w:pPr>
        <w:pStyle w:val="ListParagraph"/>
        <w:numPr>
          <w:ilvl w:val="0"/>
          <w:numId w:val="11"/>
        </w:numPr>
        <w:jc w:val="both"/>
        <w:rPr>
          <w:rFonts w:ascii="Arial" w:hAnsi="Arial" w:cs="Arial"/>
        </w:rPr>
      </w:pPr>
      <w:r w:rsidRPr="003037D6">
        <w:rPr>
          <w:rFonts w:ascii="Arial" w:hAnsi="Arial" w:cs="Arial"/>
        </w:rPr>
        <w:t>For existing BESS (installed prior to January 1, 2022): An original warranty or performance guarantee of 10 or more years, with at least 7 years remaining.</w:t>
      </w:r>
    </w:p>
    <w:p w14:paraId="5C758E97" w14:textId="73A628B8" w:rsidR="003F369C" w:rsidRPr="003037D6" w:rsidRDefault="2A8614D6" w:rsidP="001065DE">
      <w:pPr>
        <w:pStyle w:val="ListParagraph"/>
        <w:numPr>
          <w:ilvl w:val="0"/>
          <w:numId w:val="11"/>
        </w:numPr>
        <w:jc w:val="both"/>
        <w:rPr>
          <w:rFonts w:ascii="Arial" w:hAnsi="Arial" w:cs="Arial"/>
        </w:rPr>
      </w:pPr>
      <w:r w:rsidRPr="003037D6">
        <w:rPr>
          <w:rFonts w:ascii="Arial" w:hAnsi="Arial" w:cs="Arial"/>
        </w:rPr>
        <w:t>The equipment supplier should maintain the rated Power Capacity for a 10-year service life of the project with an availability standard (&gt;90% availability is possible).</w:t>
      </w:r>
    </w:p>
    <w:p w14:paraId="295F2F8B" w14:textId="296EB738" w:rsidR="00332415"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The electric storage technologies shall be capable of and must comply with all scheduling commands to provide Power Capacity, Energy Capacity, and Annual Cycle requirements. </w:t>
      </w:r>
    </w:p>
    <w:p w14:paraId="1997C84F" w14:textId="4CB510DC" w:rsidR="00CD7903" w:rsidRPr="003037D6" w:rsidRDefault="2A8614D6" w:rsidP="001065DE">
      <w:pPr>
        <w:pStyle w:val="ListParagraph"/>
        <w:numPr>
          <w:ilvl w:val="0"/>
          <w:numId w:val="11"/>
        </w:numPr>
        <w:jc w:val="both"/>
        <w:rPr>
          <w:rFonts w:ascii="Arial" w:hAnsi="Arial" w:cs="Arial"/>
        </w:rPr>
      </w:pPr>
      <w:r w:rsidRPr="003037D6">
        <w:rPr>
          <w:rFonts w:ascii="Arial" w:hAnsi="Arial" w:cs="Arial"/>
        </w:rPr>
        <w:t>The rated Energy Capacity shall be on an annual schedule over a 10-year period, or based on total energy throughput, to accomplish use-case objectives.</w:t>
      </w:r>
    </w:p>
    <w:p w14:paraId="2A98554B" w14:textId="750A6E69" w:rsidR="009C52D1"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Minimum </w:t>
      </w:r>
      <w:r w:rsidR="007A6197" w:rsidRPr="003037D6">
        <w:rPr>
          <w:rFonts w:ascii="Arial" w:hAnsi="Arial" w:cs="Arial"/>
        </w:rPr>
        <w:t>70</w:t>
      </w:r>
      <w:r w:rsidRPr="003037D6">
        <w:rPr>
          <w:rFonts w:ascii="Arial" w:hAnsi="Arial" w:cs="Arial"/>
        </w:rPr>
        <w:t>% round-trip efficiency</w:t>
      </w:r>
      <w:r w:rsidR="00EE2AF6" w:rsidRPr="003037D6">
        <w:rPr>
          <w:rFonts w:ascii="Arial" w:hAnsi="Arial" w:cs="Arial"/>
        </w:rPr>
        <w:t xml:space="preserve"> for </w:t>
      </w:r>
      <w:r w:rsidR="007A6197" w:rsidRPr="003037D6">
        <w:rPr>
          <w:rFonts w:ascii="Arial" w:hAnsi="Arial" w:cs="Arial"/>
        </w:rPr>
        <w:t>all</w:t>
      </w:r>
      <w:r w:rsidR="00EE2AF6" w:rsidRPr="003037D6">
        <w:rPr>
          <w:rFonts w:ascii="Arial" w:hAnsi="Arial" w:cs="Arial"/>
        </w:rPr>
        <w:t xml:space="preserve"> customers</w:t>
      </w:r>
      <w:r w:rsidRPr="003037D6">
        <w:rPr>
          <w:rFonts w:ascii="Arial" w:hAnsi="Arial" w:cs="Arial"/>
        </w:rPr>
        <w:t>.</w:t>
      </w:r>
    </w:p>
    <w:p w14:paraId="120DEE19" w14:textId="0695A0DD" w:rsidR="003F369C"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Permanently installed, grid connected, and behind-the-meter. </w:t>
      </w:r>
    </w:p>
    <w:p w14:paraId="599075EC" w14:textId="0AA7CE87" w:rsidR="009C52D1" w:rsidRPr="003037D6" w:rsidRDefault="2A8614D6" w:rsidP="001065DE">
      <w:pPr>
        <w:pStyle w:val="ListParagraph"/>
        <w:numPr>
          <w:ilvl w:val="0"/>
          <w:numId w:val="11"/>
        </w:numPr>
        <w:jc w:val="both"/>
        <w:rPr>
          <w:rFonts w:ascii="Arial" w:hAnsi="Arial" w:cs="Arial"/>
        </w:rPr>
      </w:pPr>
      <w:r w:rsidRPr="003037D6">
        <w:rPr>
          <w:rFonts w:ascii="Arial" w:hAnsi="Arial" w:cs="Arial"/>
        </w:rPr>
        <w:t>Adhere to structural, building, and local codes, laws and regulations.</w:t>
      </w:r>
    </w:p>
    <w:p w14:paraId="5B6FF770" w14:textId="0E67C50B" w:rsidR="009C52D1" w:rsidRPr="003037D6" w:rsidRDefault="00853EC6" w:rsidP="001065DE">
      <w:pPr>
        <w:pStyle w:val="ListParagraph"/>
        <w:numPr>
          <w:ilvl w:val="0"/>
          <w:numId w:val="11"/>
        </w:numPr>
        <w:jc w:val="both"/>
        <w:rPr>
          <w:rFonts w:ascii="Arial" w:hAnsi="Arial" w:cs="Arial"/>
        </w:rPr>
      </w:pPr>
      <w:r w:rsidRPr="003037D6">
        <w:rPr>
          <w:rFonts w:ascii="Arial" w:hAnsi="Arial" w:cs="Arial"/>
        </w:rPr>
        <w:t>B</w:t>
      </w:r>
      <w:r w:rsidR="2A8614D6" w:rsidRPr="003037D6">
        <w:rPr>
          <w:rFonts w:ascii="Arial" w:hAnsi="Arial" w:cs="Arial"/>
        </w:rPr>
        <w:t xml:space="preserve">ESS design approved by the EDC as part of the interconnection process.  For residential customers, </w:t>
      </w:r>
      <w:r w:rsidRPr="003037D6">
        <w:rPr>
          <w:rFonts w:ascii="Arial" w:hAnsi="Arial" w:cs="Arial"/>
        </w:rPr>
        <w:t>B</w:t>
      </w:r>
      <w:r w:rsidR="2A8614D6" w:rsidRPr="003037D6">
        <w:rPr>
          <w:rFonts w:ascii="Arial" w:hAnsi="Arial" w:cs="Arial"/>
        </w:rPr>
        <w:t xml:space="preserve">ESS must be capable of exporting power to the distribution grid unless granted exception from the Program Administrators. </w:t>
      </w:r>
    </w:p>
    <w:p w14:paraId="4552098C" w14:textId="32EF2946" w:rsidR="1FC60CAB" w:rsidRPr="003037D6" w:rsidRDefault="00853EC6" w:rsidP="001065DE">
      <w:pPr>
        <w:pStyle w:val="ListParagraph"/>
        <w:numPr>
          <w:ilvl w:val="0"/>
          <w:numId w:val="11"/>
        </w:numPr>
        <w:jc w:val="both"/>
        <w:rPr>
          <w:rFonts w:ascii="Arial" w:hAnsi="Arial" w:cs="Arial"/>
        </w:rPr>
      </w:pPr>
      <w:r w:rsidRPr="003037D6">
        <w:rPr>
          <w:rFonts w:ascii="Arial" w:hAnsi="Arial" w:cs="Arial"/>
        </w:rPr>
        <w:t>B</w:t>
      </w:r>
      <w:r w:rsidR="2A8614D6" w:rsidRPr="003037D6">
        <w:rPr>
          <w:rFonts w:ascii="Arial" w:hAnsi="Arial" w:cs="Arial"/>
        </w:rPr>
        <w:t>ESS should be capable of islanding from the grid during outage events</w:t>
      </w:r>
      <w:r w:rsidR="001237E0" w:rsidRPr="003037D6">
        <w:rPr>
          <w:rStyle w:val="FootnoteReference"/>
          <w:rFonts w:cs="Arial"/>
        </w:rPr>
        <w:footnoteReference w:id="17"/>
      </w:r>
      <w:r w:rsidR="2A8614D6" w:rsidRPr="003037D6">
        <w:rPr>
          <w:rFonts w:ascii="Arial" w:hAnsi="Arial" w:cs="Arial"/>
        </w:rPr>
        <w:t xml:space="preserve"> and the </w:t>
      </w:r>
      <w:r w:rsidRPr="003037D6">
        <w:rPr>
          <w:rFonts w:ascii="Arial" w:hAnsi="Arial" w:cs="Arial"/>
        </w:rPr>
        <w:t>B</w:t>
      </w:r>
      <w:r w:rsidR="2A8614D6" w:rsidRPr="003037D6">
        <w:rPr>
          <w:rFonts w:ascii="Arial" w:hAnsi="Arial" w:cs="Arial"/>
        </w:rPr>
        <w:t xml:space="preserve">ESS wiring diagram should indicate how this will be accomplished. </w:t>
      </w:r>
    </w:p>
    <w:p w14:paraId="71746E9C" w14:textId="27E33F95" w:rsidR="009C52D1" w:rsidRPr="003037D6" w:rsidRDefault="2A8614D6" w:rsidP="001065DE">
      <w:pPr>
        <w:pStyle w:val="ListParagraph"/>
        <w:numPr>
          <w:ilvl w:val="0"/>
          <w:numId w:val="11"/>
        </w:numPr>
        <w:jc w:val="both"/>
        <w:rPr>
          <w:rFonts w:ascii="Arial" w:hAnsi="Arial" w:cs="Arial"/>
        </w:rPr>
      </w:pPr>
      <w:r w:rsidRPr="003037D6">
        <w:rPr>
          <w:rFonts w:ascii="Arial" w:hAnsi="Arial" w:cs="Arial"/>
        </w:rPr>
        <w:t>The equipment provider (Contractor or TPO) should offer service with capacities that include:</w:t>
      </w:r>
    </w:p>
    <w:p w14:paraId="1AC4383B" w14:textId="77777777" w:rsidR="009C52D1" w:rsidRPr="003037D6" w:rsidRDefault="2A8614D6" w:rsidP="001065DE">
      <w:pPr>
        <w:pStyle w:val="ListParagraph"/>
        <w:numPr>
          <w:ilvl w:val="1"/>
          <w:numId w:val="11"/>
        </w:numPr>
        <w:jc w:val="both"/>
        <w:rPr>
          <w:rFonts w:ascii="Arial" w:hAnsi="Arial" w:cs="Arial"/>
        </w:rPr>
      </w:pPr>
      <w:r w:rsidRPr="003037D6">
        <w:rPr>
          <w:rFonts w:ascii="Arial" w:hAnsi="Arial" w:cs="Arial"/>
        </w:rPr>
        <w:lastRenderedPageBreak/>
        <w:t>Customer enrollment into a DERMS compatible communication interface.</w:t>
      </w:r>
    </w:p>
    <w:p w14:paraId="74ADF617" w14:textId="77777777" w:rsidR="009C52D1" w:rsidRPr="003037D6" w:rsidRDefault="2A8614D6" w:rsidP="001065DE">
      <w:pPr>
        <w:pStyle w:val="ListParagraph"/>
        <w:numPr>
          <w:ilvl w:val="1"/>
          <w:numId w:val="11"/>
        </w:numPr>
        <w:jc w:val="both"/>
        <w:rPr>
          <w:rFonts w:ascii="Arial" w:hAnsi="Arial" w:cs="Arial"/>
        </w:rPr>
      </w:pPr>
      <w:r w:rsidRPr="003037D6">
        <w:rPr>
          <w:rFonts w:ascii="Arial" w:hAnsi="Arial" w:cs="Arial"/>
        </w:rPr>
        <w:t>Charge and dispatch control of individual systems.</w:t>
      </w:r>
    </w:p>
    <w:p w14:paraId="50C6B535" w14:textId="70CA847D" w:rsidR="009C52D1" w:rsidRDefault="00FF6954" w:rsidP="001065DE">
      <w:pPr>
        <w:pStyle w:val="ListParagraph"/>
        <w:numPr>
          <w:ilvl w:val="1"/>
          <w:numId w:val="11"/>
        </w:numPr>
        <w:jc w:val="both"/>
        <w:rPr>
          <w:rFonts w:ascii="Arial" w:hAnsi="Arial" w:cs="Arial"/>
        </w:rPr>
      </w:pPr>
      <w:r w:rsidRPr="00FF6954">
        <w:rPr>
          <w:rFonts w:ascii="Arial" w:hAnsi="Arial" w:cs="Arial"/>
        </w:rPr>
        <w:t xml:space="preserve">Ability to send dispatch commands and receive inverter and critical operating data in real time (max of 15-minute intervals). Performance data </w:t>
      </w:r>
      <w:proofErr w:type="gramStart"/>
      <w:r w:rsidRPr="00FF6954">
        <w:rPr>
          <w:rFonts w:ascii="Arial" w:hAnsi="Arial" w:cs="Arial"/>
        </w:rPr>
        <w:t>upload</w:t>
      </w:r>
      <w:proofErr w:type="gramEnd"/>
      <w:r w:rsidRPr="00FF6954">
        <w:rPr>
          <w:rFonts w:ascii="Arial" w:hAnsi="Arial" w:cs="Arial"/>
        </w:rPr>
        <w:t xml:space="preserve"> to the DERMS must take place with no more than 1-month </w:t>
      </w:r>
      <w:r w:rsidR="00BD657F" w:rsidRPr="00FF6954">
        <w:rPr>
          <w:rFonts w:ascii="Arial" w:hAnsi="Arial" w:cs="Arial"/>
        </w:rPr>
        <w:t>latency.</w:t>
      </w:r>
      <w:r w:rsidR="2A8614D6" w:rsidRPr="003037D6">
        <w:rPr>
          <w:rFonts w:ascii="Arial" w:hAnsi="Arial" w:cs="Arial"/>
        </w:rPr>
        <w:t xml:space="preserve"> </w:t>
      </w:r>
    </w:p>
    <w:p w14:paraId="4091D768" w14:textId="493CDDD6" w:rsidR="00C03100" w:rsidRPr="003037D6" w:rsidRDefault="00C03100" w:rsidP="001065DE">
      <w:pPr>
        <w:pStyle w:val="ListParagraph"/>
        <w:numPr>
          <w:ilvl w:val="1"/>
          <w:numId w:val="11"/>
        </w:numPr>
        <w:jc w:val="both"/>
        <w:rPr>
          <w:rFonts w:ascii="Arial" w:hAnsi="Arial" w:cs="Arial"/>
        </w:rPr>
      </w:pPr>
      <w:r>
        <w:rPr>
          <w:rFonts w:ascii="Arial" w:hAnsi="Arial" w:cs="Arial"/>
        </w:rPr>
        <w:t>BESS Operators may not charge more than a 20% Vendor Fee for the operation of residential BESS.</w:t>
      </w:r>
      <w:r w:rsidR="00F50D73">
        <w:rPr>
          <w:rFonts w:ascii="Arial" w:hAnsi="Arial" w:cs="Arial"/>
        </w:rPr>
        <w:t xml:space="preserve"> Any applicable Vendor Fees will be publicly available in the Eligible Equipment List referenced in Appendix A.</w:t>
      </w:r>
    </w:p>
    <w:p w14:paraId="259778C6" w14:textId="44F51A13" w:rsidR="00BF319F" w:rsidRPr="003037D6" w:rsidRDefault="00BF319F" w:rsidP="00745F03">
      <w:pPr>
        <w:spacing w:before="120" w:after="360" w:line="259" w:lineRule="auto"/>
        <w:jc w:val="both"/>
        <w:rPr>
          <w:rFonts w:ascii="Arial" w:hAnsi="Arial" w:cs="Arial"/>
        </w:rPr>
      </w:pPr>
      <w:r w:rsidRPr="003037D6">
        <w:rPr>
          <w:rFonts w:ascii="Arial" w:hAnsi="Arial" w:cs="Arial"/>
        </w:rPr>
        <w:t xml:space="preserve">There are numerous codes and standards that apply across the </w:t>
      </w:r>
      <w:r w:rsidR="00853EC6" w:rsidRPr="003037D6">
        <w:rPr>
          <w:rFonts w:ascii="Arial" w:hAnsi="Arial" w:cs="Arial"/>
        </w:rPr>
        <w:t>B</w:t>
      </w:r>
      <w:r w:rsidRPr="003037D6">
        <w:rPr>
          <w:rFonts w:ascii="Arial" w:hAnsi="Arial" w:cs="Arial"/>
        </w:rPr>
        <w:t xml:space="preserve">ESS technological landscape. Some of these standards apply across all the technologies such as electricity metering, communication standards, building, and electric codes. Individual technologies, such as different battery chemistries or mechanical energy storage, may have specific standards that apply while emerging technologies are pushing these standards to be constantly evolving. </w:t>
      </w:r>
      <w:r w:rsidR="00307A88" w:rsidRPr="003037D6">
        <w:rPr>
          <w:rFonts w:ascii="Arial" w:hAnsi="Arial" w:cs="Arial"/>
        </w:rPr>
        <w:t xml:space="preserve">Systems installed under </w:t>
      </w:r>
      <w:r w:rsidR="008661C1" w:rsidRPr="003037D6">
        <w:rPr>
          <w:rFonts w:ascii="Arial" w:hAnsi="Arial" w:cs="Arial"/>
        </w:rPr>
        <w:t>Energy Storage Solutions</w:t>
      </w:r>
      <w:r w:rsidR="00307A88" w:rsidRPr="003037D6">
        <w:rPr>
          <w:rFonts w:ascii="Arial" w:hAnsi="Arial" w:cs="Arial"/>
        </w:rPr>
        <w:t xml:space="preserve"> should adhere to all applicable standards including, but not limited to, the following list:</w:t>
      </w:r>
      <w:r w:rsidRPr="003037D6">
        <w:rPr>
          <w:rFonts w:ascii="Arial" w:hAnsi="Arial" w:cs="Arial"/>
        </w:rPr>
        <w:t xml:space="preserve"> </w:t>
      </w:r>
    </w:p>
    <w:p w14:paraId="3F00FDED"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American National Standards Institute (ANSI 62.41 – Surge suppression, ANSI C12.1 – AC Electric Metering)</w:t>
      </w:r>
    </w:p>
    <w:p w14:paraId="241A3734" w14:textId="2FB7161C"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Institute of Electrical and Electronics Engineers (IEEE 519 - Harmonics, IEEE1547 – Inverters, Controls, etc.)</w:t>
      </w:r>
    </w:p>
    <w:p w14:paraId="1CC49205" w14:textId="4804F253"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Underwriters Laboratories (UL1741SA – Smart Inverters, UL 62109 – Inverter safety, UL 1642 – Standard for Lithium Batteries, UL1973 – Stationary Batteries, UL9540a – Thermal Runaway and Flame Propagation)</w:t>
      </w:r>
    </w:p>
    <w:p w14:paraId="3C229246" w14:textId="39030C2F"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National Fire Protection Association (NFPA855 - Standard for the Installation of Stationary Energy Storage Systems), latest version</w:t>
      </w:r>
      <w:r w:rsidR="00E42DCB" w:rsidRPr="003037D6">
        <w:rPr>
          <w:rFonts w:ascii="Arial" w:hAnsi="Arial" w:cs="Arial"/>
        </w:rPr>
        <w:t xml:space="preserve"> </w:t>
      </w:r>
    </w:p>
    <w:p w14:paraId="155253B6"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National Electric Code, latest version</w:t>
      </w:r>
    </w:p>
    <w:p w14:paraId="12621D26"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Connecticut Building Code, latest version</w:t>
      </w:r>
    </w:p>
    <w:p w14:paraId="5904FED7"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Local Building and Safety Codes, latest version</w:t>
      </w:r>
    </w:p>
    <w:p w14:paraId="2FB15540"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Federal Communications Commission (FCC Part 15A)</w:t>
      </w:r>
    </w:p>
    <w:p w14:paraId="4120353E" w14:textId="77777777" w:rsidR="00BF319F" w:rsidRPr="003037D6" w:rsidRDefault="2A8614D6" w:rsidP="001065DE">
      <w:pPr>
        <w:pStyle w:val="ListParagraph"/>
        <w:numPr>
          <w:ilvl w:val="0"/>
          <w:numId w:val="11"/>
        </w:numPr>
        <w:jc w:val="both"/>
        <w:rPr>
          <w:rFonts w:ascii="Arial" w:hAnsi="Arial" w:cs="Arial"/>
        </w:rPr>
      </w:pPr>
      <w:r w:rsidRPr="003037D6">
        <w:rPr>
          <w:rFonts w:ascii="Arial" w:hAnsi="Arial" w:cs="Arial"/>
        </w:rPr>
        <w:t>Cyber Security Framework (NIST 800-171, ISO 27001)</w:t>
      </w:r>
    </w:p>
    <w:p w14:paraId="007C1F78" w14:textId="5D48281F" w:rsidR="00CC2290" w:rsidRPr="003037D6" w:rsidRDefault="00752376" w:rsidP="00745F03">
      <w:pPr>
        <w:spacing w:before="120" w:after="360" w:line="259" w:lineRule="auto"/>
        <w:jc w:val="both"/>
        <w:rPr>
          <w:rFonts w:ascii="Arial" w:hAnsi="Arial" w:cs="Arial"/>
        </w:rPr>
      </w:pPr>
      <w:r w:rsidRPr="003037D6">
        <w:rPr>
          <w:rFonts w:ascii="Arial" w:hAnsi="Arial" w:cs="Arial"/>
        </w:rPr>
        <w:t xml:space="preserve">Installations </w:t>
      </w:r>
      <w:r w:rsidR="25192BC6" w:rsidRPr="003037D6">
        <w:rPr>
          <w:rFonts w:ascii="Arial" w:hAnsi="Arial" w:cs="Arial"/>
        </w:rPr>
        <w:t>adherence</w:t>
      </w:r>
      <w:r w:rsidR="00BF319F" w:rsidRPr="003037D6">
        <w:rPr>
          <w:rFonts w:ascii="Arial" w:hAnsi="Arial" w:cs="Arial"/>
        </w:rPr>
        <w:t xml:space="preserve"> to the applicable codes and standards assures </w:t>
      </w:r>
      <w:r w:rsidR="2705190A" w:rsidRPr="003037D6">
        <w:rPr>
          <w:rFonts w:ascii="Arial" w:hAnsi="Arial" w:cs="Arial"/>
        </w:rPr>
        <w:t xml:space="preserve">safe and </w:t>
      </w:r>
      <w:r w:rsidR="00BF319F" w:rsidRPr="003037D6">
        <w:rPr>
          <w:rFonts w:ascii="Arial" w:hAnsi="Arial" w:cs="Arial"/>
        </w:rPr>
        <w:t xml:space="preserve">successful design, fabrication, procurement, and installation of a fully functional </w:t>
      </w:r>
      <w:r w:rsidR="00853EC6" w:rsidRPr="003037D6">
        <w:rPr>
          <w:rFonts w:ascii="Arial" w:hAnsi="Arial" w:cs="Arial"/>
        </w:rPr>
        <w:t>B</w:t>
      </w:r>
      <w:r w:rsidR="00BF319F" w:rsidRPr="003037D6">
        <w:rPr>
          <w:rFonts w:ascii="Arial" w:hAnsi="Arial" w:cs="Arial"/>
        </w:rPr>
        <w:t xml:space="preserve">ESS that meets or exceeds all technical requirements, including protective and reverse-power relaying, and connection to the </w:t>
      </w:r>
      <w:r w:rsidR="00853EC6" w:rsidRPr="003037D6">
        <w:rPr>
          <w:rFonts w:ascii="Arial" w:hAnsi="Arial" w:cs="Arial"/>
        </w:rPr>
        <w:t>B</w:t>
      </w:r>
      <w:r w:rsidR="00BF319F" w:rsidRPr="003037D6">
        <w:rPr>
          <w:rFonts w:ascii="Arial" w:hAnsi="Arial" w:cs="Arial"/>
        </w:rPr>
        <w:t>ESS step-up transformer secondary connections and the EDC’s</w:t>
      </w:r>
      <w:r w:rsidR="00860ED3" w:rsidRPr="003037D6">
        <w:rPr>
          <w:rFonts w:ascii="Arial" w:hAnsi="Arial" w:cs="Arial"/>
          <w:b/>
          <w:bCs/>
          <w:color w:val="202124"/>
          <w:shd w:val="clear" w:color="auto" w:fill="FFFFFF"/>
        </w:rPr>
        <w:t xml:space="preserve"> </w:t>
      </w:r>
      <w:r w:rsidR="00860ED3" w:rsidRPr="003037D6">
        <w:rPr>
          <w:rFonts w:ascii="Arial" w:hAnsi="Arial" w:cs="Arial"/>
          <w:color w:val="202124"/>
          <w:shd w:val="clear" w:color="auto" w:fill="FFFFFF"/>
        </w:rPr>
        <w:t>Supervisory Control and Data Acquisition</w:t>
      </w:r>
      <w:r w:rsidR="00BF319F" w:rsidRPr="003037D6">
        <w:rPr>
          <w:rFonts w:ascii="Arial" w:hAnsi="Arial" w:cs="Arial"/>
        </w:rPr>
        <w:t xml:space="preserve"> </w:t>
      </w:r>
      <w:r w:rsidR="00860ED3" w:rsidRPr="003037D6">
        <w:rPr>
          <w:rFonts w:ascii="Arial" w:hAnsi="Arial" w:cs="Arial"/>
        </w:rPr>
        <w:t>(</w:t>
      </w:r>
      <w:r w:rsidR="00BF319F" w:rsidRPr="003037D6">
        <w:rPr>
          <w:rFonts w:ascii="Arial" w:hAnsi="Arial" w:cs="Arial"/>
        </w:rPr>
        <w:t>SCADA</w:t>
      </w:r>
      <w:r w:rsidR="00860ED3" w:rsidRPr="003037D6">
        <w:rPr>
          <w:rFonts w:ascii="Arial" w:hAnsi="Arial" w:cs="Arial"/>
        </w:rPr>
        <w:t xml:space="preserve">) </w:t>
      </w:r>
      <w:r w:rsidR="00BF319F" w:rsidRPr="003037D6">
        <w:rPr>
          <w:rFonts w:ascii="Arial" w:hAnsi="Arial" w:cs="Arial"/>
        </w:rPr>
        <w:t xml:space="preserve">interface. All communications equipment/software within the </w:t>
      </w:r>
      <w:r w:rsidR="00853EC6" w:rsidRPr="003037D6">
        <w:rPr>
          <w:rFonts w:ascii="Arial" w:hAnsi="Arial" w:cs="Arial"/>
        </w:rPr>
        <w:t>B</w:t>
      </w:r>
      <w:r w:rsidR="00BF319F" w:rsidRPr="003037D6">
        <w:rPr>
          <w:rFonts w:ascii="Arial" w:hAnsi="Arial" w:cs="Arial"/>
        </w:rPr>
        <w:t xml:space="preserve">ESS, </w:t>
      </w:r>
      <w:r w:rsidR="76BEC168" w:rsidRPr="003037D6">
        <w:rPr>
          <w:rFonts w:ascii="Arial" w:hAnsi="Arial" w:cs="Arial"/>
        </w:rPr>
        <w:t>which are</w:t>
      </w:r>
      <w:r w:rsidR="00BF319F" w:rsidRPr="003037D6">
        <w:rPr>
          <w:rFonts w:ascii="Arial" w:hAnsi="Arial" w:cs="Arial"/>
        </w:rPr>
        <w:t xml:space="preserve"> necessary for integration of the existing SCADA network are also driven by these standards and the preference of the EDC.</w:t>
      </w:r>
    </w:p>
    <w:p w14:paraId="634465A6" w14:textId="52E1795B" w:rsidR="00767FED" w:rsidRPr="003037D6" w:rsidRDefault="3F939047" w:rsidP="00745F03">
      <w:pPr>
        <w:pStyle w:val="Heading3"/>
        <w:jc w:val="both"/>
        <w:rPr>
          <w:rFonts w:ascii="Arial" w:hAnsi="Arial" w:cs="Arial"/>
        </w:rPr>
      </w:pPr>
      <w:bookmarkStart w:id="78" w:name="_Toc82958970"/>
      <w:bookmarkStart w:id="79" w:name="_Toc82958971"/>
      <w:bookmarkStart w:id="80" w:name="_Toc82958972"/>
      <w:bookmarkStart w:id="81" w:name="_Toc82958973"/>
      <w:bookmarkStart w:id="82" w:name="_Toc82958974"/>
      <w:bookmarkStart w:id="83" w:name="_Toc82958975"/>
      <w:bookmarkStart w:id="84" w:name="_Toc82958976"/>
      <w:bookmarkStart w:id="85" w:name="_Toc82958977"/>
      <w:bookmarkStart w:id="86" w:name="_Toc82958978"/>
      <w:bookmarkStart w:id="87" w:name="_Toc82958979"/>
      <w:bookmarkStart w:id="88" w:name="_Toc82958980"/>
      <w:bookmarkStart w:id="89" w:name="_Toc82958981"/>
      <w:bookmarkStart w:id="90" w:name="_Toc82958982"/>
      <w:bookmarkStart w:id="91" w:name="_Toc82958983"/>
      <w:bookmarkStart w:id="92" w:name="_Toc82958984"/>
      <w:bookmarkStart w:id="93" w:name="_Toc1951621748"/>
      <w:bookmarkStart w:id="94" w:name="_Toc12442818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D99E7F9">
        <w:rPr>
          <w:rFonts w:ascii="Arial" w:hAnsi="Arial" w:cs="Arial"/>
        </w:rPr>
        <w:t>Technology Updates</w:t>
      </w:r>
      <w:bookmarkEnd w:id="93"/>
      <w:bookmarkEnd w:id="94"/>
    </w:p>
    <w:p w14:paraId="608C4504" w14:textId="34380AD9" w:rsidR="002B2385" w:rsidRPr="003037D6" w:rsidRDefault="00C356F6" w:rsidP="00745F03">
      <w:pPr>
        <w:jc w:val="both"/>
        <w:rPr>
          <w:rFonts w:ascii="Arial" w:hAnsi="Arial" w:cs="Arial"/>
        </w:rPr>
      </w:pPr>
      <w:r w:rsidRPr="0D99E7F9">
        <w:rPr>
          <w:rFonts w:ascii="Arial" w:hAnsi="Arial" w:cs="Arial"/>
        </w:rPr>
        <w:t xml:space="preserve">During annual or </w:t>
      </w:r>
      <w:r w:rsidR="008661C1" w:rsidRPr="0D99E7F9">
        <w:rPr>
          <w:rFonts w:ascii="Arial" w:hAnsi="Arial" w:cs="Arial"/>
        </w:rPr>
        <w:t>P</w:t>
      </w:r>
      <w:r w:rsidRPr="0D99E7F9">
        <w:rPr>
          <w:rFonts w:ascii="Arial" w:hAnsi="Arial" w:cs="Arial"/>
        </w:rPr>
        <w:t xml:space="preserve">rogram review periods, the </w:t>
      </w:r>
      <w:r w:rsidR="00D4062F">
        <w:rPr>
          <w:rFonts w:ascii="Arial" w:hAnsi="Arial" w:cs="Arial"/>
        </w:rPr>
        <w:t>Program Administrators</w:t>
      </w:r>
      <w:r w:rsidR="00D4062F" w:rsidRPr="0D99E7F9">
        <w:rPr>
          <w:rFonts w:ascii="Arial" w:hAnsi="Arial" w:cs="Arial"/>
        </w:rPr>
        <w:t xml:space="preserve"> </w:t>
      </w:r>
      <w:r w:rsidRPr="0D99E7F9">
        <w:rPr>
          <w:rFonts w:ascii="Arial" w:hAnsi="Arial" w:cs="Arial"/>
        </w:rPr>
        <w:t xml:space="preserve">will provide an updated list of eligible electric storage technologies to the Authority. The list will include all relevant </w:t>
      </w:r>
      <w:r w:rsidR="008661C1" w:rsidRPr="0D99E7F9">
        <w:rPr>
          <w:rFonts w:ascii="Arial" w:hAnsi="Arial" w:cs="Arial"/>
        </w:rPr>
        <w:t>P</w:t>
      </w:r>
      <w:r w:rsidRPr="0D99E7F9">
        <w:rPr>
          <w:rFonts w:ascii="Arial" w:hAnsi="Arial" w:cs="Arial"/>
        </w:rPr>
        <w:t xml:space="preserve">rogram documentation on </w:t>
      </w:r>
      <w:r w:rsidR="00667B08" w:rsidRPr="0D99E7F9">
        <w:rPr>
          <w:rFonts w:ascii="Arial" w:hAnsi="Arial" w:cs="Arial"/>
        </w:rPr>
        <w:t>CGB</w:t>
      </w:r>
      <w:r w:rsidRPr="0D99E7F9">
        <w:rPr>
          <w:rFonts w:ascii="Arial" w:hAnsi="Arial" w:cs="Arial"/>
        </w:rPr>
        <w:t xml:space="preserve">, EnergizeCT, and the EDCs’ respective websites. If a </w:t>
      </w:r>
      <w:r w:rsidR="004D4B94" w:rsidRPr="0D99E7F9">
        <w:rPr>
          <w:rFonts w:ascii="Arial" w:hAnsi="Arial" w:cs="Arial"/>
        </w:rPr>
        <w:t xml:space="preserve">Customer, Contractor, </w:t>
      </w:r>
      <w:r w:rsidRPr="0D99E7F9">
        <w:rPr>
          <w:rFonts w:ascii="Arial" w:hAnsi="Arial" w:cs="Arial"/>
        </w:rPr>
        <w:t xml:space="preserve">or TPO proposes to participate in </w:t>
      </w:r>
      <w:r w:rsidR="00356648" w:rsidRPr="0D99E7F9">
        <w:rPr>
          <w:rFonts w:ascii="Arial" w:hAnsi="Arial" w:cs="Arial"/>
        </w:rPr>
        <w:t>Energy Storage Solutions</w:t>
      </w:r>
      <w:r w:rsidRPr="0D99E7F9">
        <w:rPr>
          <w:rFonts w:ascii="Arial" w:hAnsi="Arial" w:cs="Arial"/>
        </w:rPr>
        <w:t xml:space="preserve"> using technologies not </w:t>
      </w:r>
      <w:r w:rsidR="2B80BE78" w:rsidRPr="0D99E7F9">
        <w:rPr>
          <w:rFonts w:ascii="Arial" w:hAnsi="Arial" w:cs="Arial"/>
        </w:rPr>
        <w:t>already</w:t>
      </w:r>
      <w:r w:rsidRPr="0D99E7F9">
        <w:rPr>
          <w:rFonts w:ascii="Arial" w:hAnsi="Arial" w:cs="Arial"/>
        </w:rPr>
        <w:t xml:space="preserve"> approved, the </w:t>
      </w:r>
      <w:r w:rsidR="00EC7ECD" w:rsidRPr="0D99E7F9">
        <w:rPr>
          <w:rFonts w:ascii="Arial" w:hAnsi="Arial" w:cs="Arial"/>
        </w:rPr>
        <w:t>Contractor</w:t>
      </w:r>
      <w:r w:rsidRPr="0D99E7F9">
        <w:rPr>
          <w:rFonts w:ascii="Arial" w:hAnsi="Arial" w:cs="Arial"/>
        </w:rPr>
        <w:t xml:space="preserve"> or TPO must submit a </w:t>
      </w:r>
      <w:r w:rsidR="00BE1A23" w:rsidRPr="0D99E7F9">
        <w:rPr>
          <w:rFonts w:ascii="Arial" w:hAnsi="Arial" w:cs="Arial"/>
        </w:rPr>
        <w:t xml:space="preserve">New </w:t>
      </w:r>
      <w:r w:rsidRPr="0D99E7F9">
        <w:rPr>
          <w:rFonts w:ascii="Arial" w:hAnsi="Arial" w:cs="Arial"/>
        </w:rPr>
        <w:t xml:space="preserve">Technology </w:t>
      </w:r>
      <w:r w:rsidR="00BE1A23" w:rsidRPr="0D99E7F9">
        <w:rPr>
          <w:rFonts w:ascii="Arial" w:hAnsi="Arial" w:cs="Arial"/>
        </w:rPr>
        <w:t xml:space="preserve">Application </w:t>
      </w:r>
      <w:r w:rsidR="009D406F" w:rsidRPr="0D99E7F9">
        <w:rPr>
          <w:rFonts w:ascii="Arial" w:hAnsi="Arial" w:cs="Arial"/>
        </w:rPr>
        <w:t>F</w:t>
      </w:r>
      <w:r w:rsidRPr="0D99E7F9">
        <w:rPr>
          <w:rFonts w:ascii="Arial" w:hAnsi="Arial" w:cs="Arial"/>
        </w:rPr>
        <w:t xml:space="preserve">orm. The </w:t>
      </w:r>
      <w:r w:rsidR="007F6630">
        <w:rPr>
          <w:rFonts w:ascii="Arial" w:hAnsi="Arial" w:cs="Arial"/>
        </w:rPr>
        <w:lastRenderedPageBreak/>
        <w:t>P</w:t>
      </w:r>
      <w:r w:rsidR="001A0BBF">
        <w:rPr>
          <w:rFonts w:ascii="Arial" w:hAnsi="Arial" w:cs="Arial"/>
        </w:rPr>
        <w:t>rogram Administrators</w:t>
      </w:r>
      <w:r w:rsidR="007F6630" w:rsidRPr="0D99E7F9">
        <w:rPr>
          <w:rFonts w:ascii="Arial" w:hAnsi="Arial" w:cs="Arial"/>
        </w:rPr>
        <w:t xml:space="preserve"> </w:t>
      </w:r>
      <w:r w:rsidRPr="0D99E7F9">
        <w:rPr>
          <w:rFonts w:ascii="Arial" w:hAnsi="Arial" w:cs="Arial"/>
        </w:rPr>
        <w:t xml:space="preserve">will evaluate all applications and the technology will be accepted or rejected at the </w:t>
      </w:r>
      <w:r w:rsidR="007F6630">
        <w:rPr>
          <w:rFonts w:ascii="Arial" w:hAnsi="Arial" w:cs="Arial"/>
        </w:rPr>
        <w:t>P</w:t>
      </w:r>
      <w:r w:rsidR="001A0BBF">
        <w:rPr>
          <w:rFonts w:ascii="Arial" w:hAnsi="Arial" w:cs="Arial"/>
        </w:rPr>
        <w:t xml:space="preserve">rogram Administrators’ </w:t>
      </w:r>
      <w:r w:rsidRPr="0D99E7F9">
        <w:rPr>
          <w:rFonts w:ascii="Arial" w:hAnsi="Arial" w:cs="Arial"/>
        </w:rPr>
        <w:t xml:space="preserve">discretion based on its conformance to the technical and </w:t>
      </w:r>
      <w:r w:rsidR="008661C1" w:rsidRPr="0D99E7F9">
        <w:rPr>
          <w:rFonts w:ascii="Arial" w:hAnsi="Arial" w:cs="Arial"/>
        </w:rPr>
        <w:t>P</w:t>
      </w:r>
      <w:r w:rsidRPr="0D99E7F9">
        <w:rPr>
          <w:rFonts w:ascii="Arial" w:hAnsi="Arial" w:cs="Arial"/>
        </w:rPr>
        <w:t>rogram requirements defined above</w:t>
      </w:r>
      <w:r w:rsidR="00F74884" w:rsidRPr="0D99E7F9">
        <w:rPr>
          <w:rFonts w:ascii="Arial" w:hAnsi="Arial" w:cs="Arial"/>
        </w:rPr>
        <w:t xml:space="preserve"> (See Appendix C)</w:t>
      </w:r>
      <w:r w:rsidRPr="0D99E7F9">
        <w:rPr>
          <w:rFonts w:ascii="Arial" w:hAnsi="Arial" w:cs="Arial"/>
        </w:rPr>
        <w:t xml:space="preserve">. </w:t>
      </w:r>
      <w:r w:rsidR="00F338CC" w:rsidRPr="0D99E7F9">
        <w:rPr>
          <w:rFonts w:ascii="Arial" w:hAnsi="Arial" w:cs="Arial"/>
        </w:rPr>
        <w:t xml:space="preserve">If the </w:t>
      </w:r>
      <w:r w:rsidR="0008395F">
        <w:rPr>
          <w:rFonts w:ascii="Arial" w:hAnsi="Arial" w:cs="Arial"/>
        </w:rPr>
        <w:t>b</w:t>
      </w:r>
      <w:r w:rsidR="008D63C7" w:rsidRPr="0D99E7F9">
        <w:rPr>
          <w:rFonts w:ascii="Arial" w:hAnsi="Arial" w:cs="Arial"/>
        </w:rPr>
        <w:t xml:space="preserve">attery </w:t>
      </w:r>
      <w:r w:rsidR="0008395F">
        <w:rPr>
          <w:rFonts w:ascii="Arial" w:hAnsi="Arial" w:cs="Arial"/>
        </w:rPr>
        <w:t>t</w:t>
      </w:r>
      <w:r w:rsidR="008D63C7" w:rsidRPr="0D99E7F9">
        <w:rPr>
          <w:rFonts w:ascii="Arial" w:hAnsi="Arial" w:cs="Arial"/>
        </w:rPr>
        <w:t xml:space="preserve">echnology </w:t>
      </w:r>
      <w:r w:rsidR="00B36080" w:rsidRPr="0D99E7F9">
        <w:rPr>
          <w:rFonts w:ascii="Arial" w:hAnsi="Arial" w:cs="Arial"/>
        </w:rPr>
        <w:t xml:space="preserve">is considered </w:t>
      </w:r>
      <w:r w:rsidR="2749D628" w:rsidRPr="0D99E7F9">
        <w:rPr>
          <w:rFonts w:ascii="Arial" w:hAnsi="Arial" w:cs="Arial"/>
        </w:rPr>
        <w:t>pre-approved</w:t>
      </w:r>
      <w:r w:rsidR="00B36080" w:rsidRPr="0D99E7F9">
        <w:rPr>
          <w:rFonts w:ascii="Arial" w:hAnsi="Arial" w:cs="Arial"/>
        </w:rPr>
        <w:t>, the Contractor or TPO</w:t>
      </w:r>
      <w:r w:rsidR="00BE176B" w:rsidRPr="0D99E7F9">
        <w:rPr>
          <w:rFonts w:ascii="Arial" w:hAnsi="Arial" w:cs="Arial"/>
        </w:rPr>
        <w:t xml:space="preserve"> will be approved to begin </w:t>
      </w:r>
      <w:r w:rsidR="00D079E6" w:rsidRPr="0D99E7F9">
        <w:rPr>
          <w:rFonts w:ascii="Arial" w:hAnsi="Arial" w:cs="Arial"/>
        </w:rPr>
        <w:t xml:space="preserve">the integration process with the DERMS vendor.  </w:t>
      </w:r>
      <w:r w:rsidR="12E54367" w:rsidRPr="0D99E7F9">
        <w:rPr>
          <w:rFonts w:ascii="Arial" w:hAnsi="Arial" w:cs="Arial"/>
        </w:rPr>
        <w:t xml:space="preserve">The </w:t>
      </w:r>
      <w:r w:rsidR="0008395F">
        <w:rPr>
          <w:rFonts w:ascii="Arial" w:hAnsi="Arial" w:cs="Arial"/>
        </w:rPr>
        <w:t>b</w:t>
      </w:r>
      <w:r w:rsidR="12E54367" w:rsidRPr="0D99E7F9">
        <w:rPr>
          <w:rFonts w:ascii="Arial" w:hAnsi="Arial" w:cs="Arial"/>
        </w:rPr>
        <w:t xml:space="preserve">attery </w:t>
      </w:r>
      <w:r w:rsidR="0008395F">
        <w:rPr>
          <w:rFonts w:ascii="Arial" w:hAnsi="Arial" w:cs="Arial"/>
        </w:rPr>
        <w:t>t</w:t>
      </w:r>
      <w:r w:rsidR="12E54367" w:rsidRPr="0D99E7F9">
        <w:rPr>
          <w:rFonts w:ascii="Arial" w:hAnsi="Arial" w:cs="Arial"/>
        </w:rPr>
        <w:t xml:space="preserve">echnology will not receive final pre-approval until a Scope of Work is signed with the respective DERMS vendor. </w:t>
      </w:r>
      <w:r w:rsidR="005366FD" w:rsidRPr="0D99E7F9">
        <w:rPr>
          <w:rFonts w:ascii="Arial" w:hAnsi="Arial" w:cs="Arial"/>
        </w:rPr>
        <w:t>The Contractor or TPO will then begin c</w:t>
      </w:r>
      <w:r w:rsidR="0060545F" w:rsidRPr="0D99E7F9">
        <w:rPr>
          <w:rFonts w:ascii="Arial" w:hAnsi="Arial" w:cs="Arial"/>
        </w:rPr>
        <w:t>ompleting integration with the DERM</w:t>
      </w:r>
      <w:r w:rsidR="001B519D">
        <w:rPr>
          <w:rFonts w:ascii="Arial" w:hAnsi="Arial" w:cs="Arial"/>
        </w:rPr>
        <w:t>S</w:t>
      </w:r>
      <w:r w:rsidR="0060545F" w:rsidRPr="0D99E7F9">
        <w:rPr>
          <w:rFonts w:ascii="Arial" w:hAnsi="Arial" w:cs="Arial"/>
        </w:rPr>
        <w:t xml:space="preserve"> platform </w:t>
      </w:r>
      <w:r w:rsidR="005366FD" w:rsidRPr="0D99E7F9">
        <w:rPr>
          <w:rFonts w:ascii="Arial" w:hAnsi="Arial" w:cs="Arial"/>
        </w:rPr>
        <w:t xml:space="preserve">as </w:t>
      </w:r>
      <w:r w:rsidR="00433BD4" w:rsidRPr="0D99E7F9">
        <w:rPr>
          <w:rFonts w:ascii="Arial" w:hAnsi="Arial" w:cs="Arial"/>
        </w:rPr>
        <w:t xml:space="preserve">required to </w:t>
      </w:r>
      <w:r w:rsidR="00972593" w:rsidRPr="0D99E7F9">
        <w:rPr>
          <w:rFonts w:ascii="Arial" w:hAnsi="Arial" w:cs="Arial"/>
        </w:rPr>
        <w:t xml:space="preserve">obtain </w:t>
      </w:r>
      <w:r w:rsidR="0037069A" w:rsidRPr="0D99E7F9">
        <w:rPr>
          <w:rFonts w:ascii="Arial" w:hAnsi="Arial" w:cs="Arial"/>
        </w:rPr>
        <w:t xml:space="preserve">final approval </w:t>
      </w:r>
      <w:r w:rsidR="00B04056" w:rsidRPr="0D99E7F9">
        <w:rPr>
          <w:rFonts w:ascii="Arial" w:hAnsi="Arial" w:cs="Arial"/>
        </w:rPr>
        <w:t xml:space="preserve">in the </w:t>
      </w:r>
      <w:r w:rsidR="008348E5">
        <w:rPr>
          <w:rFonts w:ascii="Arial" w:hAnsi="Arial" w:cs="Arial"/>
        </w:rPr>
        <w:t>P</w:t>
      </w:r>
      <w:r w:rsidR="00B04056" w:rsidRPr="0D99E7F9">
        <w:rPr>
          <w:rFonts w:ascii="Arial" w:hAnsi="Arial" w:cs="Arial"/>
        </w:rPr>
        <w:t>rogram.</w:t>
      </w:r>
      <w:r w:rsidR="00D52F18" w:rsidRPr="0D99E7F9">
        <w:rPr>
          <w:rFonts w:ascii="Arial" w:hAnsi="Arial" w:cs="Arial"/>
        </w:rPr>
        <w:t xml:space="preserve"> Integration costs will be borne by the Contractor or TPO.</w:t>
      </w:r>
    </w:p>
    <w:p w14:paraId="4B1345B8" w14:textId="476CB7E4" w:rsidR="00A21F76" w:rsidRPr="003037D6" w:rsidRDefault="00B82B7E" w:rsidP="00745F03">
      <w:pPr>
        <w:pStyle w:val="Heading2"/>
        <w:jc w:val="both"/>
        <w:rPr>
          <w:rFonts w:ascii="Arial" w:hAnsi="Arial" w:cs="Arial"/>
        </w:rPr>
      </w:pPr>
      <w:bookmarkStart w:id="95" w:name="_Toc124428187"/>
      <w:bookmarkStart w:id="96" w:name="_Toc1592066048"/>
      <w:r w:rsidRPr="0D99E7F9">
        <w:rPr>
          <w:rFonts w:ascii="Arial" w:hAnsi="Arial" w:cs="Arial"/>
        </w:rPr>
        <w:t>Eligible Contractor and Third-Party Owner</w:t>
      </w:r>
      <w:r w:rsidR="104C5C6D" w:rsidRPr="0D99E7F9">
        <w:rPr>
          <w:rFonts w:ascii="Arial" w:hAnsi="Arial" w:cs="Arial"/>
        </w:rPr>
        <w:t xml:space="preserve"> </w:t>
      </w:r>
      <w:r w:rsidR="43E90213" w:rsidRPr="0D99E7F9">
        <w:rPr>
          <w:rFonts w:ascii="Arial" w:hAnsi="Arial" w:cs="Arial"/>
        </w:rPr>
        <w:t>Requirements</w:t>
      </w:r>
      <w:bookmarkEnd w:id="95"/>
      <w:r w:rsidR="7F123C95" w:rsidRPr="0D99E7F9">
        <w:rPr>
          <w:rFonts w:ascii="Arial" w:hAnsi="Arial" w:cs="Arial"/>
        </w:rPr>
        <w:t xml:space="preserve"> </w:t>
      </w:r>
      <w:bookmarkEnd w:id="96"/>
    </w:p>
    <w:p w14:paraId="4D2987DF" w14:textId="1EE1E198" w:rsidR="00872AA9" w:rsidRPr="003037D6" w:rsidRDefault="00DC5333" w:rsidP="00872AA9">
      <w:pPr>
        <w:jc w:val="both"/>
        <w:rPr>
          <w:rFonts w:ascii="Arial" w:hAnsi="Arial" w:cs="Arial"/>
        </w:rPr>
      </w:pPr>
      <w:r w:rsidRPr="003037D6">
        <w:rPr>
          <w:rFonts w:ascii="Arial" w:hAnsi="Arial" w:cs="Arial"/>
        </w:rPr>
        <w:t>Third</w:t>
      </w:r>
      <w:r w:rsidR="00E76B3C" w:rsidRPr="003037D6">
        <w:rPr>
          <w:rFonts w:ascii="Arial" w:hAnsi="Arial" w:cs="Arial"/>
        </w:rPr>
        <w:t>-</w:t>
      </w:r>
      <w:r w:rsidRPr="003037D6">
        <w:rPr>
          <w:rFonts w:ascii="Arial" w:hAnsi="Arial" w:cs="Arial"/>
        </w:rPr>
        <w:t xml:space="preserve">Party </w:t>
      </w:r>
      <w:r w:rsidR="00E76B3C" w:rsidRPr="003037D6">
        <w:rPr>
          <w:rFonts w:ascii="Arial" w:hAnsi="Arial" w:cs="Arial"/>
        </w:rPr>
        <w:t xml:space="preserve">Owners </w:t>
      </w:r>
      <w:r w:rsidRPr="003037D6">
        <w:rPr>
          <w:rFonts w:ascii="Arial" w:hAnsi="Arial" w:cs="Arial"/>
        </w:rPr>
        <w:t xml:space="preserve">(TPOs) are expected to interpret system-wide DERMS dispatch instructions to control an individual storage system operation. Each </w:t>
      </w:r>
      <w:r w:rsidR="00853EC6" w:rsidRPr="003037D6">
        <w:rPr>
          <w:rFonts w:ascii="Arial" w:hAnsi="Arial" w:cs="Arial"/>
        </w:rPr>
        <w:t>B</w:t>
      </w:r>
      <w:r w:rsidRPr="003037D6">
        <w:rPr>
          <w:rFonts w:ascii="Arial" w:hAnsi="Arial" w:cs="Arial"/>
        </w:rPr>
        <w:t xml:space="preserve">ESS enrolled in </w:t>
      </w:r>
      <w:r w:rsidR="00356648" w:rsidRPr="003037D6">
        <w:rPr>
          <w:rFonts w:ascii="Arial" w:hAnsi="Arial" w:cs="Arial"/>
        </w:rPr>
        <w:t>Energy Storage Solutions</w:t>
      </w:r>
      <w:r w:rsidRPr="003037D6">
        <w:rPr>
          <w:rFonts w:ascii="Arial" w:hAnsi="Arial" w:cs="Arial"/>
        </w:rPr>
        <w:t xml:space="preserve"> is required to select a certified TPO responsible for implementing the “</w:t>
      </w:r>
      <w:proofErr w:type="gramStart"/>
      <w:r w:rsidRPr="003037D6">
        <w:rPr>
          <w:rFonts w:ascii="Arial" w:hAnsi="Arial" w:cs="Arial"/>
        </w:rPr>
        <w:t>last-mile</w:t>
      </w:r>
      <w:proofErr w:type="gramEnd"/>
      <w:r w:rsidRPr="003037D6">
        <w:rPr>
          <w:rFonts w:ascii="Arial" w:hAnsi="Arial" w:cs="Arial"/>
        </w:rPr>
        <w:t xml:space="preserve">” storage system controls. </w:t>
      </w:r>
      <w:r w:rsidR="001B4289" w:rsidRPr="003037D6">
        <w:rPr>
          <w:rFonts w:ascii="Arial" w:hAnsi="Arial" w:cs="Arial"/>
        </w:rPr>
        <w:t>Contractor</w:t>
      </w:r>
      <w:r w:rsidR="009F5E37" w:rsidRPr="003037D6">
        <w:rPr>
          <w:rFonts w:ascii="Arial" w:hAnsi="Arial" w:cs="Arial"/>
        </w:rPr>
        <w:t xml:space="preserve"> r</w:t>
      </w:r>
      <w:r w:rsidR="00E86586" w:rsidRPr="003037D6">
        <w:rPr>
          <w:rFonts w:ascii="Arial" w:hAnsi="Arial" w:cs="Arial"/>
        </w:rPr>
        <w:t xml:space="preserve">equirements for eligibility </w:t>
      </w:r>
      <w:r w:rsidR="00A17A71" w:rsidRPr="003037D6">
        <w:rPr>
          <w:rFonts w:ascii="Arial" w:hAnsi="Arial" w:cs="Arial"/>
        </w:rPr>
        <w:t>are also listed</w:t>
      </w:r>
      <w:r w:rsidR="0083707C" w:rsidRPr="003037D6">
        <w:rPr>
          <w:rFonts w:ascii="Arial" w:hAnsi="Arial" w:cs="Arial"/>
        </w:rPr>
        <w:t xml:space="preserve">, </w:t>
      </w:r>
      <w:r w:rsidR="007354EA" w:rsidRPr="003037D6">
        <w:rPr>
          <w:rFonts w:ascii="Arial" w:hAnsi="Arial" w:cs="Arial"/>
        </w:rPr>
        <w:t xml:space="preserve">providing </w:t>
      </w:r>
      <w:r w:rsidR="00DA5274" w:rsidRPr="003037D6">
        <w:rPr>
          <w:rFonts w:ascii="Arial" w:hAnsi="Arial" w:cs="Arial"/>
        </w:rPr>
        <w:t xml:space="preserve">detail on the </w:t>
      </w:r>
      <w:r w:rsidR="00C173AC" w:rsidRPr="003037D6">
        <w:rPr>
          <w:rFonts w:ascii="Arial" w:hAnsi="Arial" w:cs="Arial"/>
        </w:rPr>
        <w:t xml:space="preserve">expectation for </w:t>
      </w:r>
      <w:r w:rsidR="000034AA" w:rsidRPr="003037D6">
        <w:rPr>
          <w:rFonts w:ascii="Arial" w:hAnsi="Arial" w:cs="Arial"/>
        </w:rPr>
        <w:t xml:space="preserve">installation </w:t>
      </w:r>
      <w:r w:rsidR="002C2CDE" w:rsidRPr="003037D6">
        <w:rPr>
          <w:rFonts w:ascii="Arial" w:hAnsi="Arial" w:cs="Arial"/>
        </w:rPr>
        <w:t xml:space="preserve">and maintenance </w:t>
      </w:r>
      <w:r w:rsidR="00C173AC" w:rsidRPr="003037D6">
        <w:rPr>
          <w:rFonts w:ascii="Arial" w:hAnsi="Arial" w:cs="Arial"/>
        </w:rPr>
        <w:t xml:space="preserve">contractors. </w:t>
      </w:r>
    </w:p>
    <w:p w14:paraId="60FAFD20" w14:textId="13BD28F0" w:rsidR="00251A85" w:rsidRPr="003037D6" w:rsidRDefault="648FA18F" w:rsidP="00745F03">
      <w:pPr>
        <w:jc w:val="both"/>
        <w:rPr>
          <w:rFonts w:ascii="Arial" w:hAnsi="Arial" w:cs="Arial"/>
          <w:highlight w:val="lightGray"/>
        </w:rPr>
      </w:pPr>
      <w:r w:rsidRPr="003037D6">
        <w:rPr>
          <w:rFonts w:ascii="Arial" w:hAnsi="Arial" w:cs="Arial"/>
        </w:rPr>
        <w:t xml:space="preserve">Prospective Eligible Contractors or Eligible </w:t>
      </w:r>
      <w:r w:rsidR="00704E2A" w:rsidRPr="003037D6">
        <w:rPr>
          <w:rFonts w:ascii="Arial" w:hAnsi="Arial" w:cs="Arial"/>
        </w:rPr>
        <w:t>TPOs</w:t>
      </w:r>
      <w:r w:rsidRPr="003037D6">
        <w:rPr>
          <w:rFonts w:ascii="Arial" w:hAnsi="Arial" w:cs="Arial"/>
        </w:rPr>
        <w:t xml:space="preserve"> in the Residential Solar Investment Program (RSIP) as of October 1, </w:t>
      </w:r>
      <w:proofErr w:type="gramStart"/>
      <w:r w:rsidRPr="003037D6">
        <w:rPr>
          <w:rFonts w:ascii="Arial" w:hAnsi="Arial" w:cs="Arial"/>
        </w:rPr>
        <w:t>2021</w:t>
      </w:r>
      <w:proofErr w:type="gramEnd"/>
      <w:r w:rsidRPr="003037D6">
        <w:rPr>
          <w:rFonts w:ascii="Arial" w:hAnsi="Arial" w:cs="Arial"/>
        </w:rPr>
        <w:t xml:space="preserve"> may submit an abbreviated Application</w:t>
      </w:r>
      <w:r w:rsidR="3EF62CE3" w:rsidRPr="003037D6">
        <w:rPr>
          <w:rFonts w:ascii="Arial" w:hAnsi="Arial" w:cs="Arial"/>
        </w:rPr>
        <w:t xml:space="preserve">, as further detailed on the </w:t>
      </w:r>
      <w:r w:rsidR="00356648" w:rsidRPr="003037D6">
        <w:rPr>
          <w:rFonts w:ascii="Arial" w:hAnsi="Arial" w:cs="Arial"/>
        </w:rPr>
        <w:t xml:space="preserve">Energy Storage Solutions </w:t>
      </w:r>
      <w:r w:rsidR="63C6B613" w:rsidRPr="003037D6">
        <w:rPr>
          <w:rFonts w:ascii="Arial" w:hAnsi="Arial" w:cs="Arial"/>
        </w:rPr>
        <w:t>w</w:t>
      </w:r>
      <w:r w:rsidR="3EF62CE3" w:rsidRPr="003037D6">
        <w:rPr>
          <w:rFonts w:ascii="Arial" w:hAnsi="Arial" w:cs="Arial"/>
        </w:rPr>
        <w:t>ebsite</w:t>
      </w:r>
      <w:r w:rsidR="4A86E5FA" w:rsidRPr="003037D6">
        <w:rPr>
          <w:rFonts w:ascii="Arial" w:hAnsi="Arial" w:cs="Arial"/>
        </w:rPr>
        <w:t xml:space="preserve">, </w:t>
      </w:r>
      <w:r w:rsidR="09754411" w:rsidRPr="003037D6">
        <w:rPr>
          <w:rFonts w:ascii="Arial" w:hAnsi="Arial" w:cs="Arial"/>
        </w:rPr>
        <w:t xml:space="preserve">and </w:t>
      </w:r>
      <w:r w:rsidR="4A86E5FA" w:rsidRPr="003037D6">
        <w:rPr>
          <w:rFonts w:ascii="Arial" w:hAnsi="Arial" w:cs="Arial"/>
        </w:rPr>
        <w:t>as long as the application is submitted in 2022</w:t>
      </w:r>
      <w:r w:rsidRPr="003037D6">
        <w:rPr>
          <w:rFonts w:ascii="Arial" w:hAnsi="Arial" w:cs="Arial"/>
        </w:rPr>
        <w:t>.</w:t>
      </w:r>
    </w:p>
    <w:p w14:paraId="258B9CFB" w14:textId="1C78C98D" w:rsidR="00251A85" w:rsidRPr="00A23A9A" w:rsidRDefault="3F939047" w:rsidP="00745F03">
      <w:pPr>
        <w:pStyle w:val="Heading3"/>
        <w:jc w:val="both"/>
        <w:rPr>
          <w:rFonts w:ascii="Arial" w:hAnsi="Arial" w:cs="Arial"/>
        </w:rPr>
      </w:pPr>
      <w:bookmarkStart w:id="97" w:name="_Toc83050642"/>
      <w:bookmarkStart w:id="98" w:name="_Toc324481236"/>
      <w:bookmarkStart w:id="99" w:name="_Toc124428188"/>
      <w:r w:rsidRPr="0D99E7F9">
        <w:rPr>
          <w:rFonts w:ascii="Arial" w:hAnsi="Arial" w:cs="Arial"/>
        </w:rPr>
        <w:t xml:space="preserve">Eligible Contractor </w:t>
      </w:r>
      <w:r w:rsidR="00B82B7E" w:rsidRPr="0D99E7F9">
        <w:rPr>
          <w:rFonts w:ascii="Arial" w:hAnsi="Arial" w:cs="Arial"/>
        </w:rPr>
        <w:t>and</w:t>
      </w:r>
      <w:r w:rsidRPr="0D99E7F9">
        <w:rPr>
          <w:rFonts w:ascii="Arial" w:hAnsi="Arial" w:cs="Arial"/>
        </w:rPr>
        <w:t xml:space="preserve"> Third-Party Owner</w:t>
      </w:r>
      <w:r w:rsidR="333EE1EA" w:rsidRPr="0D99E7F9">
        <w:rPr>
          <w:rFonts w:ascii="Arial" w:hAnsi="Arial" w:cs="Arial"/>
        </w:rPr>
        <w:t xml:space="preserve"> </w:t>
      </w:r>
      <w:r w:rsidRPr="0D99E7F9">
        <w:rPr>
          <w:rFonts w:ascii="Arial" w:hAnsi="Arial" w:cs="Arial"/>
        </w:rPr>
        <w:t>Eligibility</w:t>
      </w:r>
      <w:bookmarkEnd w:id="97"/>
      <w:bookmarkEnd w:id="98"/>
      <w:bookmarkEnd w:id="99"/>
    </w:p>
    <w:p w14:paraId="781220D9" w14:textId="23BC7CE5" w:rsidR="00251A85" w:rsidRPr="003037D6" w:rsidRDefault="79037871" w:rsidP="00745F03">
      <w:pPr>
        <w:jc w:val="both"/>
        <w:rPr>
          <w:rFonts w:ascii="Arial" w:hAnsi="Arial" w:cs="Arial"/>
        </w:rPr>
      </w:pPr>
      <w:r w:rsidRPr="003037D6">
        <w:rPr>
          <w:rFonts w:ascii="Arial" w:hAnsi="Arial" w:cs="Arial"/>
        </w:rPr>
        <w:t xml:space="preserve">Eligible </w:t>
      </w:r>
      <w:r w:rsidR="71655FD3" w:rsidRPr="003037D6">
        <w:rPr>
          <w:rFonts w:ascii="Arial" w:hAnsi="Arial" w:cs="Arial"/>
        </w:rPr>
        <w:t xml:space="preserve">Contractors </w:t>
      </w:r>
      <w:r w:rsidR="000F0EAB" w:rsidRPr="003037D6">
        <w:rPr>
          <w:rFonts w:ascii="Arial" w:hAnsi="Arial" w:cs="Arial"/>
        </w:rPr>
        <w:t>and</w:t>
      </w:r>
      <w:r w:rsidR="71655FD3" w:rsidRPr="003037D6">
        <w:rPr>
          <w:rFonts w:ascii="Arial" w:hAnsi="Arial" w:cs="Arial"/>
        </w:rPr>
        <w:t xml:space="preserve"> Third-Party </w:t>
      </w:r>
      <w:r w:rsidR="473EBD38" w:rsidRPr="003037D6">
        <w:rPr>
          <w:rFonts w:ascii="Arial" w:hAnsi="Arial" w:cs="Arial"/>
        </w:rPr>
        <w:t>Owners</w:t>
      </w:r>
      <w:r w:rsidR="001B4289" w:rsidRPr="003037D6">
        <w:rPr>
          <w:rFonts w:ascii="Arial" w:hAnsi="Arial" w:cs="Arial"/>
        </w:rPr>
        <w:t xml:space="preserve"> </w:t>
      </w:r>
      <w:r w:rsidR="00251A85" w:rsidRPr="003037D6">
        <w:rPr>
          <w:rFonts w:ascii="Arial" w:hAnsi="Arial" w:cs="Arial"/>
        </w:rPr>
        <w:t xml:space="preserve">will design, sell, install, and/or service </w:t>
      </w:r>
      <w:r w:rsidR="00853EC6" w:rsidRPr="003037D6">
        <w:rPr>
          <w:rFonts w:ascii="Arial" w:hAnsi="Arial" w:cs="Arial"/>
        </w:rPr>
        <w:t>B</w:t>
      </w:r>
      <w:r w:rsidR="00E20475" w:rsidRPr="003037D6">
        <w:rPr>
          <w:rFonts w:ascii="Arial" w:hAnsi="Arial" w:cs="Arial"/>
        </w:rPr>
        <w:t>ESSs</w:t>
      </w:r>
      <w:r w:rsidR="00251A85" w:rsidRPr="003037D6">
        <w:rPr>
          <w:rFonts w:ascii="Arial" w:hAnsi="Arial" w:cs="Arial"/>
        </w:rPr>
        <w:t xml:space="preserve"> to customers in Eversource and </w:t>
      </w:r>
      <w:r w:rsidR="00236810" w:rsidRPr="003037D6">
        <w:rPr>
          <w:rFonts w:ascii="Arial" w:hAnsi="Arial" w:cs="Arial"/>
        </w:rPr>
        <w:t>UI</w:t>
      </w:r>
      <w:r w:rsidR="00251A85" w:rsidRPr="003037D6">
        <w:rPr>
          <w:rFonts w:ascii="Arial" w:hAnsi="Arial" w:cs="Arial"/>
        </w:rPr>
        <w:t xml:space="preserve"> territories. To qualify as an Eligible </w:t>
      </w:r>
      <w:r w:rsidR="002B6435" w:rsidRPr="003037D6">
        <w:rPr>
          <w:rFonts w:ascii="Arial" w:hAnsi="Arial" w:cs="Arial"/>
        </w:rPr>
        <w:t xml:space="preserve">Contractor </w:t>
      </w:r>
      <w:r w:rsidR="0058299F" w:rsidRPr="003037D6">
        <w:rPr>
          <w:rFonts w:ascii="Arial" w:hAnsi="Arial" w:cs="Arial"/>
        </w:rPr>
        <w:t>or Third-Party Owner</w:t>
      </w:r>
      <w:r w:rsidR="6A8D0E1B" w:rsidRPr="003037D6">
        <w:rPr>
          <w:rFonts w:ascii="Arial" w:hAnsi="Arial" w:cs="Arial"/>
        </w:rPr>
        <w:t>,</w:t>
      </w:r>
      <w:r w:rsidR="00251A85" w:rsidRPr="003037D6">
        <w:rPr>
          <w:rFonts w:ascii="Arial" w:hAnsi="Arial" w:cs="Arial"/>
        </w:rPr>
        <w:t xml:space="preserve"> companies or individuals applying to </w:t>
      </w:r>
      <w:r w:rsidR="00356648" w:rsidRPr="003037D6">
        <w:rPr>
          <w:rFonts w:ascii="Arial" w:hAnsi="Arial" w:cs="Arial"/>
        </w:rPr>
        <w:t>Energy Storage Solutions</w:t>
      </w:r>
      <w:r w:rsidR="00251A85" w:rsidRPr="003037D6">
        <w:rPr>
          <w:rFonts w:ascii="Arial" w:hAnsi="Arial" w:cs="Arial"/>
        </w:rPr>
        <w:t xml:space="preserve"> must be qualified by experience and/or specific training in </w:t>
      </w:r>
      <w:r w:rsidR="00853EC6" w:rsidRPr="003037D6">
        <w:rPr>
          <w:rFonts w:ascii="Arial" w:hAnsi="Arial" w:cs="Arial"/>
        </w:rPr>
        <w:t>B</w:t>
      </w:r>
      <w:r w:rsidR="00251A85" w:rsidRPr="003037D6">
        <w:rPr>
          <w:rFonts w:ascii="Arial" w:hAnsi="Arial" w:cs="Arial"/>
        </w:rPr>
        <w:t xml:space="preserve">ESS design and electrical services. Additionally, Eligible </w:t>
      </w:r>
      <w:r w:rsidR="0058299F" w:rsidRPr="003037D6">
        <w:rPr>
          <w:rFonts w:ascii="Arial" w:hAnsi="Arial" w:cs="Arial"/>
        </w:rPr>
        <w:t>Contractors and Third-Party Owners</w:t>
      </w:r>
      <w:r w:rsidR="00BE2650" w:rsidRPr="003037D6">
        <w:rPr>
          <w:rFonts w:ascii="Arial" w:hAnsi="Arial" w:cs="Arial"/>
        </w:rPr>
        <w:t xml:space="preserve"> </w:t>
      </w:r>
      <w:r w:rsidR="00251A85" w:rsidRPr="003037D6">
        <w:rPr>
          <w:rFonts w:ascii="Arial" w:hAnsi="Arial" w:cs="Arial"/>
        </w:rPr>
        <w:t xml:space="preserve">must be properly insured and meet Connecticut’s occupational and professional licensing requirements, such as Connecticut Master Electrician (E-1) license and/or Connecticut Home Improvement Contractor (HIC) registration where necessary. </w:t>
      </w:r>
    </w:p>
    <w:p w14:paraId="416D7BD5" w14:textId="67680738" w:rsidR="00251A85" w:rsidRPr="003037D6" w:rsidRDefault="59967D9F" w:rsidP="00860D8E">
      <w:pPr>
        <w:pStyle w:val="Heading3"/>
        <w:jc w:val="both"/>
        <w:rPr>
          <w:rFonts w:ascii="Arial" w:hAnsi="Arial" w:cs="Arial"/>
        </w:rPr>
      </w:pPr>
      <w:bookmarkStart w:id="100" w:name="_Toc124428189"/>
      <w:bookmarkStart w:id="101" w:name="_Toc1037701025"/>
      <w:bookmarkStart w:id="102" w:name="_Toc83050643"/>
      <w:r w:rsidRPr="0D99E7F9">
        <w:rPr>
          <w:rFonts w:ascii="Arial" w:hAnsi="Arial" w:cs="Arial"/>
        </w:rPr>
        <w:t xml:space="preserve">Required Documentation for Eligible </w:t>
      </w:r>
      <w:r w:rsidR="177E6EA8" w:rsidRPr="0D99E7F9">
        <w:rPr>
          <w:rFonts w:ascii="Arial" w:hAnsi="Arial" w:cs="Arial"/>
        </w:rPr>
        <w:t>Contractors</w:t>
      </w:r>
      <w:bookmarkEnd w:id="100"/>
      <w:r w:rsidR="177E6EA8" w:rsidRPr="0D99E7F9">
        <w:rPr>
          <w:rFonts w:ascii="Arial" w:hAnsi="Arial" w:cs="Arial"/>
        </w:rPr>
        <w:t xml:space="preserve"> </w:t>
      </w:r>
      <w:bookmarkEnd w:id="101"/>
    </w:p>
    <w:bookmarkEnd w:id="102"/>
    <w:p w14:paraId="203464B6" w14:textId="69420FFB" w:rsidR="00251A85" w:rsidRPr="003037D6" w:rsidRDefault="00251A85" w:rsidP="00745F03">
      <w:pPr>
        <w:jc w:val="both"/>
        <w:rPr>
          <w:rFonts w:ascii="Arial" w:hAnsi="Arial" w:cs="Arial"/>
        </w:rPr>
      </w:pPr>
      <w:r w:rsidRPr="003037D6">
        <w:rPr>
          <w:rFonts w:ascii="Arial" w:hAnsi="Arial" w:cs="Arial"/>
        </w:rPr>
        <w:t>This section is only applicable to</w:t>
      </w:r>
      <w:r w:rsidR="001918B3" w:rsidRPr="003037D6">
        <w:rPr>
          <w:rFonts w:ascii="Arial" w:hAnsi="Arial" w:cs="Arial"/>
        </w:rPr>
        <w:t xml:space="preserve"> </w:t>
      </w:r>
      <w:r w:rsidR="000D5008" w:rsidRPr="003037D6">
        <w:rPr>
          <w:rFonts w:ascii="Arial" w:hAnsi="Arial" w:cs="Arial"/>
        </w:rPr>
        <w:t xml:space="preserve">Contractors </w:t>
      </w:r>
      <w:r w:rsidRPr="003037D6">
        <w:rPr>
          <w:rFonts w:ascii="Arial" w:hAnsi="Arial" w:cs="Arial"/>
        </w:rPr>
        <w:t xml:space="preserve">intending to sell </w:t>
      </w:r>
      <w:r w:rsidR="6CDBA011" w:rsidRPr="003037D6">
        <w:rPr>
          <w:rFonts w:ascii="Arial" w:hAnsi="Arial" w:cs="Arial"/>
        </w:rPr>
        <w:t>or sell and</w:t>
      </w:r>
      <w:r w:rsidR="00D73601">
        <w:rPr>
          <w:rFonts w:ascii="Arial" w:hAnsi="Arial" w:cs="Arial"/>
        </w:rPr>
        <w:t xml:space="preserve"> </w:t>
      </w:r>
      <w:r w:rsidRPr="003037D6">
        <w:rPr>
          <w:rFonts w:ascii="Arial" w:hAnsi="Arial" w:cs="Arial"/>
        </w:rPr>
        <w:t xml:space="preserve">install </w:t>
      </w:r>
      <w:r w:rsidR="00E20475" w:rsidRPr="003037D6">
        <w:rPr>
          <w:rFonts w:ascii="Arial" w:hAnsi="Arial" w:cs="Arial"/>
        </w:rPr>
        <w:t xml:space="preserve">a </w:t>
      </w:r>
      <w:r w:rsidR="74A97679" w:rsidRPr="003037D6">
        <w:rPr>
          <w:rFonts w:ascii="Arial" w:hAnsi="Arial" w:cs="Arial"/>
        </w:rPr>
        <w:t>B</w:t>
      </w:r>
      <w:r w:rsidR="2606BD04" w:rsidRPr="003037D6">
        <w:rPr>
          <w:rFonts w:ascii="Arial" w:hAnsi="Arial" w:cs="Arial"/>
        </w:rPr>
        <w:t>ESS</w:t>
      </w:r>
      <w:r w:rsidR="00E20475" w:rsidRPr="003037D6">
        <w:rPr>
          <w:rFonts w:ascii="Arial" w:hAnsi="Arial" w:cs="Arial"/>
        </w:rPr>
        <w:t xml:space="preserve"> </w:t>
      </w:r>
      <w:r w:rsidRPr="003037D6">
        <w:rPr>
          <w:rFonts w:ascii="Arial" w:hAnsi="Arial" w:cs="Arial"/>
        </w:rPr>
        <w:t xml:space="preserve">for residential and/or commercial and industrial (C&amp;I) customers or install for a TPO. </w:t>
      </w:r>
    </w:p>
    <w:p w14:paraId="150854CA" w14:textId="018644C5" w:rsidR="00251A85" w:rsidRDefault="59967D9F" w:rsidP="00745F03">
      <w:pPr>
        <w:jc w:val="both"/>
        <w:rPr>
          <w:rFonts w:ascii="Arial" w:hAnsi="Arial" w:cs="Arial"/>
        </w:rPr>
      </w:pPr>
      <w:r w:rsidRPr="003037D6">
        <w:rPr>
          <w:rFonts w:ascii="Arial" w:hAnsi="Arial" w:cs="Arial"/>
        </w:rPr>
        <w:t xml:space="preserve">To apply to become an Eligible </w:t>
      </w:r>
      <w:r w:rsidR="7F6C11E7" w:rsidRPr="003037D6">
        <w:rPr>
          <w:rFonts w:ascii="Arial" w:hAnsi="Arial" w:cs="Arial"/>
        </w:rPr>
        <w:t>Contractor</w:t>
      </w:r>
      <w:r w:rsidRPr="003037D6">
        <w:rPr>
          <w:rFonts w:ascii="Arial" w:hAnsi="Arial" w:cs="Arial"/>
        </w:rPr>
        <w:t xml:space="preserve"> in </w:t>
      </w:r>
      <w:r w:rsidR="00356648" w:rsidRPr="003037D6">
        <w:rPr>
          <w:rFonts w:ascii="Arial" w:hAnsi="Arial" w:cs="Arial"/>
        </w:rPr>
        <w:t>Energy Storage Solutions</w:t>
      </w:r>
      <w:r w:rsidRPr="003037D6">
        <w:rPr>
          <w:rFonts w:ascii="Arial" w:hAnsi="Arial" w:cs="Arial"/>
        </w:rPr>
        <w:t xml:space="preserve">, applicants must provide the following documentation </w:t>
      </w:r>
      <w:r w:rsidR="5745B587" w:rsidRPr="003037D6">
        <w:rPr>
          <w:rFonts w:ascii="Arial" w:hAnsi="Arial" w:cs="Arial"/>
        </w:rPr>
        <w:t xml:space="preserve">electronically or </w:t>
      </w:r>
      <w:r w:rsidRPr="003037D6">
        <w:rPr>
          <w:rFonts w:ascii="Arial" w:hAnsi="Arial" w:cs="Arial"/>
        </w:rPr>
        <w:t xml:space="preserve">through the Program Administrator’s online </w:t>
      </w:r>
      <w:r w:rsidR="3185A85A" w:rsidRPr="003037D6">
        <w:rPr>
          <w:rFonts w:ascii="Arial" w:hAnsi="Arial" w:cs="Arial"/>
        </w:rPr>
        <w:t>A</w:t>
      </w:r>
      <w:r w:rsidRPr="003037D6">
        <w:rPr>
          <w:rFonts w:ascii="Arial" w:hAnsi="Arial" w:cs="Arial"/>
        </w:rPr>
        <w:t>pplication</w:t>
      </w:r>
      <w:r w:rsidR="5745B587" w:rsidRPr="003037D6">
        <w:rPr>
          <w:rFonts w:ascii="Arial" w:hAnsi="Arial" w:cs="Arial"/>
        </w:rPr>
        <w:t xml:space="preserve"> when available</w:t>
      </w:r>
      <w:r w:rsidRPr="003037D6">
        <w:rPr>
          <w:rFonts w:ascii="Arial" w:hAnsi="Arial" w:cs="Arial"/>
        </w:rPr>
        <w:t>:</w:t>
      </w:r>
    </w:p>
    <w:p w14:paraId="1DA48246" w14:textId="77777777" w:rsidR="006B7DBD" w:rsidRPr="003037D6" w:rsidRDefault="006B7DBD" w:rsidP="00745F03">
      <w:pPr>
        <w:jc w:val="both"/>
        <w:rPr>
          <w:rFonts w:ascii="Arial" w:hAnsi="Arial" w:cs="Arial"/>
        </w:rPr>
      </w:pPr>
    </w:p>
    <w:p w14:paraId="317266B9" w14:textId="3870CBC3" w:rsidR="00251A85" w:rsidRPr="003037D6" w:rsidRDefault="00251A85" w:rsidP="001065DE">
      <w:pPr>
        <w:numPr>
          <w:ilvl w:val="0"/>
          <w:numId w:val="5"/>
        </w:numPr>
        <w:jc w:val="both"/>
        <w:rPr>
          <w:rFonts w:ascii="Arial" w:hAnsi="Arial" w:cs="Arial"/>
        </w:rPr>
      </w:pPr>
      <w:r w:rsidRPr="003037D6">
        <w:rPr>
          <w:rFonts w:ascii="Arial" w:hAnsi="Arial" w:cs="Arial"/>
          <w:b/>
        </w:rPr>
        <w:t>Complete Application</w:t>
      </w:r>
      <w:r w:rsidRPr="003037D6">
        <w:rPr>
          <w:rFonts w:ascii="Arial" w:hAnsi="Arial" w:cs="Arial"/>
        </w:rPr>
        <w:t xml:space="preserve"> – submitted </w:t>
      </w:r>
      <w:r w:rsidR="0029754E" w:rsidRPr="003037D6">
        <w:rPr>
          <w:rFonts w:ascii="Arial" w:hAnsi="Arial" w:cs="Arial"/>
        </w:rPr>
        <w:t xml:space="preserve">electronically or </w:t>
      </w:r>
      <w:r w:rsidRPr="003037D6">
        <w:rPr>
          <w:rFonts w:ascii="Arial" w:hAnsi="Arial" w:cs="Arial"/>
        </w:rPr>
        <w:t xml:space="preserve">online at Program website. </w:t>
      </w:r>
    </w:p>
    <w:p w14:paraId="5EA77316" w14:textId="3B8338A5" w:rsidR="00251A85" w:rsidRPr="003037D6" w:rsidRDefault="00251A85" w:rsidP="001065DE">
      <w:pPr>
        <w:numPr>
          <w:ilvl w:val="0"/>
          <w:numId w:val="5"/>
        </w:numPr>
        <w:jc w:val="both"/>
        <w:rPr>
          <w:rFonts w:ascii="Arial" w:hAnsi="Arial" w:cs="Arial"/>
        </w:rPr>
      </w:pPr>
      <w:r w:rsidRPr="003037D6">
        <w:rPr>
          <w:rFonts w:ascii="Arial" w:hAnsi="Arial" w:cs="Arial"/>
          <w:b/>
          <w:bCs/>
        </w:rPr>
        <w:t xml:space="preserve">Technical Capabilities </w:t>
      </w:r>
      <w:r w:rsidRPr="003037D6">
        <w:rPr>
          <w:rFonts w:ascii="Arial" w:hAnsi="Arial" w:cs="Arial"/>
        </w:rPr>
        <w:t xml:space="preserve">– Provide a summary of the Applicant company’s experience and training with </w:t>
      </w:r>
      <w:r w:rsidR="0029754E" w:rsidRPr="003037D6">
        <w:rPr>
          <w:rFonts w:ascii="Arial" w:hAnsi="Arial" w:cs="Arial"/>
        </w:rPr>
        <w:t>electric</w:t>
      </w:r>
      <w:r w:rsidRPr="003037D6">
        <w:rPr>
          <w:rFonts w:ascii="Arial" w:hAnsi="Arial" w:cs="Arial"/>
        </w:rPr>
        <w:t xml:space="preserve"> storage systems and related technologies; and Applicant’s experience with </w:t>
      </w:r>
      <w:r w:rsidR="00667B08" w:rsidRPr="003037D6">
        <w:rPr>
          <w:rFonts w:ascii="Arial" w:hAnsi="Arial" w:cs="Arial"/>
        </w:rPr>
        <w:t>CGB</w:t>
      </w:r>
      <w:r w:rsidRPr="003037D6">
        <w:rPr>
          <w:rFonts w:ascii="Arial" w:hAnsi="Arial" w:cs="Arial"/>
        </w:rPr>
        <w:t xml:space="preserve"> and EDC programs. </w:t>
      </w:r>
    </w:p>
    <w:p w14:paraId="13BA7B1F" w14:textId="7F9030AE" w:rsidR="00251A85" w:rsidRPr="003037D6" w:rsidRDefault="00251A85" w:rsidP="001065DE">
      <w:pPr>
        <w:numPr>
          <w:ilvl w:val="0"/>
          <w:numId w:val="5"/>
        </w:numPr>
        <w:jc w:val="both"/>
        <w:rPr>
          <w:rFonts w:ascii="Arial" w:hAnsi="Arial" w:cs="Arial"/>
        </w:rPr>
      </w:pPr>
      <w:r w:rsidRPr="003037D6">
        <w:rPr>
          <w:rFonts w:ascii="Arial" w:hAnsi="Arial" w:cs="Arial"/>
          <w:b/>
        </w:rPr>
        <w:t>Bank Reference Letter</w:t>
      </w:r>
      <w:r w:rsidRPr="003037D6">
        <w:rPr>
          <w:rFonts w:ascii="Arial" w:hAnsi="Arial" w:cs="Arial"/>
        </w:rPr>
        <w:t xml:space="preserve"> – Provide verifiable evidence of financial solvency and health. Eligible </w:t>
      </w:r>
      <w:r w:rsidR="004E7106" w:rsidRPr="003037D6">
        <w:rPr>
          <w:rFonts w:ascii="Arial" w:hAnsi="Arial" w:cs="Arial"/>
        </w:rPr>
        <w:t>Contractor</w:t>
      </w:r>
      <w:r w:rsidRPr="003037D6">
        <w:rPr>
          <w:rFonts w:ascii="Arial" w:hAnsi="Arial" w:cs="Arial"/>
        </w:rPr>
        <w:t xml:space="preserve">s should demonstrate their business is in good financial standing, has sufficient financial resources, and is able to meet the cash flow requirements of managing multiple </w:t>
      </w:r>
      <w:r w:rsidRPr="003037D6">
        <w:rPr>
          <w:rFonts w:ascii="Arial" w:hAnsi="Arial" w:cs="Arial"/>
        </w:rPr>
        <w:lastRenderedPageBreak/>
        <w:t xml:space="preserve">projects in the Program. Please submit a bank letter of reference/credit addressed to </w:t>
      </w:r>
      <w:r w:rsidR="00667B08" w:rsidRPr="003037D6">
        <w:rPr>
          <w:rFonts w:ascii="Arial" w:hAnsi="Arial" w:cs="Arial"/>
        </w:rPr>
        <w:t>CGB</w:t>
      </w:r>
      <w:r w:rsidRPr="003037D6">
        <w:rPr>
          <w:rFonts w:ascii="Arial" w:hAnsi="Arial" w:cs="Arial"/>
        </w:rPr>
        <w:t xml:space="preserve"> on the bank’s letterhead, including the following details:</w:t>
      </w:r>
    </w:p>
    <w:p w14:paraId="741222DC" w14:textId="77777777" w:rsidR="00251A85" w:rsidRPr="003037D6" w:rsidRDefault="00251A85" w:rsidP="00BC71FA">
      <w:pPr>
        <w:numPr>
          <w:ilvl w:val="1"/>
          <w:numId w:val="20"/>
        </w:numPr>
        <w:jc w:val="both"/>
        <w:rPr>
          <w:rFonts w:ascii="Arial" w:hAnsi="Arial" w:cs="Arial"/>
        </w:rPr>
      </w:pPr>
      <w:r w:rsidRPr="003037D6">
        <w:rPr>
          <w:rFonts w:ascii="Arial" w:hAnsi="Arial" w:cs="Arial"/>
        </w:rPr>
        <w:t>Confirmation of good standing</w:t>
      </w:r>
    </w:p>
    <w:p w14:paraId="76D04083" w14:textId="77777777" w:rsidR="00251A85" w:rsidRPr="003037D6" w:rsidDel="003E2D2B" w:rsidRDefault="00251A85" w:rsidP="00BC71FA">
      <w:pPr>
        <w:numPr>
          <w:ilvl w:val="1"/>
          <w:numId w:val="20"/>
        </w:numPr>
        <w:jc w:val="both"/>
        <w:rPr>
          <w:rFonts w:ascii="Arial" w:hAnsi="Arial" w:cs="Arial"/>
        </w:rPr>
      </w:pPr>
      <w:r w:rsidRPr="003037D6">
        <w:rPr>
          <w:rFonts w:ascii="Arial" w:hAnsi="Arial" w:cs="Arial"/>
        </w:rPr>
        <w:t>Minimum balance carried</w:t>
      </w:r>
    </w:p>
    <w:p w14:paraId="2E47E5B1" w14:textId="77777777" w:rsidR="00251A85" w:rsidRPr="003037D6" w:rsidRDefault="00251A85" w:rsidP="00BC71FA">
      <w:pPr>
        <w:numPr>
          <w:ilvl w:val="1"/>
          <w:numId w:val="20"/>
        </w:numPr>
        <w:jc w:val="both"/>
        <w:rPr>
          <w:rFonts w:ascii="Arial" w:hAnsi="Arial" w:cs="Arial"/>
        </w:rPr>
      </w:pPr>
      <w:r w:rsidRPr="003037D6">
        <w:rPr>
          <w:rFonts w:ascii="Arial" w:hAnsi="Arial" w:cs="Arial"/>
        </w:rPr>
        <w:t>Length of time the applicant has been a customer of the bank</w:t>
      </w:r>
    </w:p>
    <w:p w14:paraId="11BD1673" w14:textId="4AEB9D11" w:rsidR="00251A85" w:rsidRPr="003037D6" w:rsidRDefault="00251A85" w:rsidP="00BC71FA">
      <w:pPr>
        <w:numPr>
          <w:ilvl w:val="1"/>
          <w:numId w:val="20"/>
        </w:numPr>
        <w:jc w:val="both"/>
        <w:rPr>
          <w:rFonts w:ascii="Arial" w:hAnsi="Arial" w:cs="Arial"/>
        </w:rPr>
      </w:pPr>
      <w:r w:rsidRPr="003037D6" w:rsidDel="003E2D2B">
        <w:rPr>
          <w:rFonts w:ascii="Arial" w:hAnsi="Arial" w:cs="Arial"/>
        </w:rPr>
        <w:t>Signature of appropriate bank officer</w:t>
      </w:r>
      <w:r w:rsidRPr="003037D6" w:rsidDel="009A0269">
        <w:rPr>
          <w:rFonts w:ascii="Arial" w:hAnsi="Arial" w:cs="Arial"/>
        </w:rPr>
        <w:t xml:space="preserve"> </w:t>
      </w:r>
    </w:p>
    <w:p w14:paraId="57B461D1" w14:textId="206077D4" w:rsidR="00251A85" w:rsidRPr="003037D6" w:rsidRDefault="00251A85" w:rsidP="00C048B4">
      <w:pPr>
        <w:ind w:left="360"/>
        <w:jc w:val="both"/>
        <w:rPr>
          <w:rFonts w:ascii="Arial" w:hAnsi="Arial" w:cs="Arial"/>
        </w:rPr>
      </w:pPr>
      <w:r w:rsidRPr="003037D6">
        <w:rPr>
          <w:rFonts w:ascii="Arial" w:hAnsi="Arial" w:cs="Arial"/>
        </w:rPr>
        <w:t>If the financial capacity information is confidential, it must be labeled “CONFIDENTIAL” in the title of the document and be clearly marked “CONFIDENTIAL”.</w:t>
      </w:r>
    </w:p>
    <w:p w14:paraId="73615001" w14:textId="11102E91" w:rsidR="00251A85" w:rsidRPr="003037D6" w:rsidRDefault="59967D9F" w:rsidP="001065DE">
      <w:pPr>
        <w:numPr>
          <w:ilvl w:val="0"/>
          <w:numId w:val="5"/>
        </w:numPr>
        <w:jc w:val="both"/>
        <w:rPr>
          <w:rFonts w:ascii="Arial" w:hAnsi="Arial" w:cs="Arial"/>
          <w:b/>
          <w:bCs/>
        </w:rPr>
      </w:pPr>
      <w:r w:rsidRPr="003037D6">
        <w:rPr>
          <w:rFonts w:ascii="Arial" w:hAnsi="Arial" w:cs="Arial"/>
          <w:b/>
          <w:bCs/>
        </w:rPr>
        <w:t>E-1 and/or HIC License(s)</w:t>
      </w:r>
      <w:r w:rsidRPr="003037D6">
        <w:rPr>
          <w:rFonts w:ascii="Arial" w:hAnsi="Arial" w:cs="Arial"/>
        </w:rPr>
        <w:t xml:space="preserve"> – Provide a copy of the E-1 license(s) and/or HIC registration(s) under which the applicant is registered. Please follow the guidance in Table </w:t>
      </w:r>
      <w:r w:rsidR="00F619E9">
        <w:rPr>
          <w:rFonts w:ascii="Arial" w:hAnsi="Arial" w:cs="Arial"/>
        </w:rPr>
        <w:t>3</w:t>
      </w:r>
      <w:r w:rsidRPr="003037D6">
        <w:rPr>
          <w:rFonts w:ascii="Arial" w:hAnsi="Arial" w:cs="Arial"/>
        </w:rPr>
        <w:t xml:space="preserve"> below to determine which license(s) must be held depending on type of sales.</w:t>
      </w:r>
    </w:p>
    <w:p w14:paraId="14B9B782" w14:textId="1708F549" w:rsidR="00427397" w:rsidRPr="003037D6" w:rsidRDefault="00251A85" w:rsidP="00C048B4">
      <w:pPr>
        <w:ind w:left="360"/>
        <w:jc w:val="both"/>
        <w:rPr>
          <w:rFonts w:ascii="Arial" w:hAnsi="Arial" w:cs="Arial"/>
        </w:rPr>
      </w:pPr>
      <w:r w:rsidRPr="003037D6">
        <w:rPr>
          <w:rFonts w:ascii="Arial" w:hAnsi="Arial" w:cs="Arial"/>
        </w:rPr>
        <w:t xml:space="preserve">Note: all salespersons for HIC companies must be registered as Home Improvement Salespersons (HIS) with each company for which that salesperson is conducting sales. </w:t>
      </w:r>
      <w:r w:rsidR="00356648" w:rsidRPr="003037D6">
        <w:rPr>
          <w:rFonts w:ascii="Arial" w:hAnsi="Arial" w:cs="Arial"/>
        </w:rPr>
        <w:t>Energy Storage Solutions</w:t>
      </w:r>
      <w:r w:rsidRPr="003037D6">
        <w:rPr>
          <w:rFonts w:ascii="Arial" w:hAnsi="Arial" w:cs="Arial"/>
        </w:rPr>
        <w:t xml:space="preserve"> does not require submission of HIS licenses for individual salespersons but may request them at any time. An owner or principal of an HIC company does not need to have an HIS to conduct sales.</w:t>
      </w:r>
    </w:p>
    <w:p w14:paraId="7339E2FC" w14:textId="34D72E31" w:rsidR="001D0171" w:rsidRPr="00A23A9A" w:rsidRDefault="001D0171" w:rsidP="00470F7C">
      <w:pPr>
        <w:pStyle w:val="Table"/>
        <w:rPr>
          <w:rFonts w:ascii="Arial" w:hAnsi="Arial" w:cs="Arial"/>
          <w:color w:val="auto"/>
          <w:sz w:val="20"/>
          <w:szCs w:val="22"/>
        </w:rPr>
      </w:pPr>
      <w:r w:rsidRPr="00A23A9A">
        <w:rPr>
          <w:rFonts w:ascii="Arial" w:hAnsi="Arial" w:cs="Arial"/>
          <w:color w:val="auto"/>
          <w:sz w:val="20"/>
          <w:szCs w:val="22"/>
        </w:rPr>
        <w:t xml:space="preserve">Table </w:t>
      </w:r>
      <w:r w:rsidR="00F619E9" w:rsidRPr="00A23A9A">
        <w:rPr>
          <w:rFonts w:ascii="Arial" w:hAnsi="Arial" w:cs="Arial"/>
          <w:color w:val="auto"/>
          <w:sz w:val="20"/>
          <w:szCs w:val="22"/>
        </w:rPr>
        <w:t>3</w:t>
      </w:r>
      <w:r w:rsidR="00D73601" w:rsidRPr="00A23A9A">
        <w:rPr>
          <w:rFonts w:ascii="Arial" w:hAnsi="Arial" w:cs="Arial"/>
          <w:color w:val="auto"/>
          <w:sz w:val="20"/>
          <w:szCs w:val="22"/>
        </w:rPr>
        <w:t xml:space="preserve">: </w:t>
      </w:r>
      <w:r w:rsidRPr="00A23A9A">
        <w:rPr>
          <w:rFonts w:ascii="Arial" w:hAnsi="Arial" w:cs="Arial"/>
          <w:color w:val="auto"/>
          <w:sz w:val="20"/>
          <w:szCs w:val="22"/>
        </w:rPr>
        <w:t>Minimum Required Licensing for Eligible Contractors</w:t>
      </w:r>
    </w:p>
    <w:tbl>
      <w:tblPr>
        <w:tblStyle w:val="TableGrid"/>
        <w:tblW w:w="8286" w:type="dxa"/>
        <w:jc w:val="center"/>
        <w:tblInd w:w="0" w:type="dxa"/>
        <w:tblLook w:val="04A0" w:firstRow="1" w:lastRow="0" w:firstColumn="1" w:lastColumn="0" w:noHBand="0" w:noVBand="1"/>
      </w:tblPr>
      <w:tblGrid>
        <w:gridCol w:w="3595"/>
        <w:gridCol w:w="1080"/>
        <w:gridCol w:w="1350"/>
        <w:gridCol w:w="2261"/>
      </w:tblGrid>
      <w:tr w:rsidR="00251A85" w:rsidRPr="003037D6" w14:paraId="34B2C684" w14:textId="77777777" w:rsidTr="001D4096">
        <w:trPr>
          <w:trHeight w:val="458"/>
          <w:jc w:val="center"/>
        </w:trPr>
        <w:tc>
          <w:tcPr>
            <w:tcW w:w="3595" w:type="dxa"/>
            <w:shd w:val="clear" w:color="auto" w:fill="4472C4" w:themeFill="accent1"/>
            <w:vAlign w:val="center"/>
          </w:tcPr>
          <w:p w14:paraId="498DC2A8" w14:textId="77777777" w:rsidR="00251A85" w:rsidRPr="003037D6" w:rsidRDefault="00251A85" w:rsidP="00745F03">
            <w:pPr>
              <w:spacing w:after="160" w:line="276" w:lineRule="auto"/>
              <w:jc w:val="both"/>
              <w:rPr>
                <w:rFonts w:ascii="Arial" w:hAnsi="Arial" w:cs="Arial"/>
                <w:b/>
                <w:color w:val="FFFFFF" w:themeColor="background1"/>
                <w:sz w:val="20"/>
                <w:szCs w:val="20"/>
              </w:rPr>
            </w:pPr>
          </w:p>
        </w:tc>
        <w:tc>
          <w:tcPr>
            <w:tcW w:w="2430" w:type="dxa"/>
            <w:gridSpan w:val="2"/>
            <w:shd w:val="clear" w:color="auto" w:fill="4472C4" w:themeFill="accent1"/>
            <w:vAlign w:val="center"/>
          </w:tcPr>
          <w:p w14:paraId="5E71854A" w14:textId="45B53765" w:rsidR="00251A85" w:rsidRPr="003037D6" w:rsidRDefault="00251A85" w:rsidP="00D31ECC">
            <w:pPr>
              <w:spacing w:after="160" w:line="276" w:lineRule="auto"/>
              <w:jc w:val="center"/>
              <w:rPr>
                <w:rFonts w:ascii="Arial" w:hAnsi="Arial" w:cs="Arial"/>
                <w:b/>
                <w:color w:val="FFFFFF" w:themeColor="background1"/>
                <w:sz w:val="20"/>
                <w:szCs w:val="20"/>
              </w:rPr>
            </w:pPr>
            <w:r w:rsidRPr="003037D6">
              <w:rPr>
                <w:rFonts w:ascii="Arial" w:hAnsi="Arial" w:cs="Arial"/>
                <w:b/>
                <w:color w:val="FFFFFF" w:themeColor="background1"/>
                <w:sz w:val="20"/>
                <w:szCs w:val="20"/>
              </w:rPr>
              <w:t xml:space="preserve">Residential </w:t>
            </w:r>
            <w:r w:rsidR="00853EC6" w:rsidRPr="003037D6">
              <w:rPr>
                <w:rFonts w:ascii="Arial" w:hAnsi="Arial" w:cs="Arial"/>
                <w:b/>
                <w:color w:val="FFFFFF" w:themeColor="background1"/>
                <w:sz w:val="20"/>
                <w:szCs w:val="20"/>
              </w:rPr>
              <w:t>B</w:t>
            </w:r>
            <w:r w:rsidRPr="003037D6">
              <w:rPr>
                <w:rFonts w:ascii="Arial" w:hAnsi="Arial" w:cs="Arial"/>
                <w:b/>
                <w:color w:val="FFFFFF" w:themeColor="background1"/>
                <w:sz w:val="20"/>
                <w:szCs w:val="20"/>
              </w:rPr>
              <w:t>ESS</w:t>
            </w:r>
          </w:p>
        </w:tc>
        <w:tc>
          <w:tcPr>
            <w:tcW w:w="2261" w:type="dxa"/>
            <w:shd w:val="clear" w:color="auto" w:fill="4472C4" w:themeFill="accent1"/>
            <w:vAlign w:val="center"/>
          </w:tcPr>
          <w:p w14:paraId="4413550E" w14:textId="487C5468" w:rsidR="00251A85" w:rsidRPr="003037D6" w:rsidRDefault="00251A85" w:rsidP="001D4096">
            <w:pPr>
              <w:spacing w:line="276" w:lineRule="auto"/>
              <w:jc w:val="center"/>
              <w:rPr>
                <w:rFonts w:ascii="Arial" w:hAnsi="Arial" w:cs="Arial"/>
                <w:b/>
                <w:color w:val="FFFFFF" w:themeColor="background1"/>
                <w:sz w:val="20"/>
                <w:szCs w:val="20"/>
              </w:rPr>
            </w:pPr>
            <w:r w:rsidRPr="003037D6">
              <w:rPr>
                <w:rFonts w:ascii="Arial" w:hAnsi="Arial" w:cs="Arial"/>
                <w:b/>
                <w:color w:val="FFFFFF" w:themeColor="background1"/>
                <w:sz w:val="20"/>
                <w:szCs w:val="20"/>
              </w:rPr>
              <w:t>Commercial</w:t>
            </w:r>
            <w:r w:rsidR="004E7106" w:rsidRPr="003037D6">
              <w:rPr>
                <w:rFonts w:ascii="Arial" w:hAnsi="Arial" w:cs="Arial"/>
                <w:b/>
                <w:color w:val="FFFFFF" w:themeColor="background1"/>
                <w:sz w:val="20"/>
                <w:szCs w:val="20"/>
              </w:rPr>
              <w:t xml:space="preserve"> </w:t>
            </w:r>
            <w:r w:rsidRPr="003037D6">
              <w:rPr>
                <w:rFonts w:ascii="Arial" w:hAnsi="Arial" w:cs="Arial"/>
                <w:b/>
                <w:color w:val="FFFFFF" w:themeColor="background1"/>
                <w:sz w:val="20"/>
                <w:szCs w:val="20"/>
              </w:rPr>
              <w:t xml:space="preserve">and Industrial </w:t>
            </w:r>
            <w:r w:rsidR="00853EC6" w:rsidRPr="003037D6">
              <w:rPr>
                <w:rFonts w:ascii="Arial" w:hAnsi="Arial" w:cs="Arial"/>
                <w:b/>
                <w:color w:val="FFFFFF" w:themeColor="background1"/>
                <w:sz w:val="20"/>
                <w:szCs w:val="20"/>
              </w:rPr>
              <w:t>B</w:t>
            </w:r>
            <w:r w:rsidRPr="003037D6">
              <w:rPr>
                <w:rFonts w:ascii="Arial" w:hAnsi="Arial" w:cs="Arial"/>
                <w:b/>
                <w:color w:val="FFFFFF" w:themeColor="background1"/>
                <w:sz w:val="20"/>
                <w:szCs w:val="20"/>
              </w:rPr>
              <w:t>ESS</w:t>
            </w:r>
          </w:p>
        </w:tc>
      </w:tr>
      <w:tr w:rsidR="00251A85" w:rsidRPr="003037D6" w14:paraId="13216B2A" w14:textId="77777777" w:rsidTr="00226EA9">
        <w:trPr>
          <w:trHeight w:val="288"/>
          <w:jc w:val="center"/>
        </w:trPr>
        <w:tc>
          <w:tcPr>
            <w:tcW w:w="3595" w:type="dxa"/>
            <w:vAlign w:val="center"/>
          </w:tcPr>
          <w:p w14:paraId="497673EB" w14:textId="77777777" w:rsidR="00251A85" w:rsidRPr="003037D6" w:rsidRDefault="00251A85" w:rsidP="00D31ECC">
            <w:pPr>
              <w:spacing w:after="160" w:line="276" w:lineRule="auto"/>
              <w:rPr>
                <w:rFonts w:ascii="Arial" w:hAnsi="Arial" w:cs="Arial"/>
                <w:bCs/>
                <w:sz w:val="20"/>
                <w:szCs w:val="20"/>
              </w:rPr>
            </w:pPr>
            <w:r w:rsidRPr="003037D6">
              <w:rPr>
                <w:rFonts w:ascii="Arial" w:hAnsi="Arial" w:cs="Arial"/>
                <w:bCs/>
                <w:sz w:val="20"/>
                <w:szCs w:val="20"/>
              </w:rPr>
              <w:t>Company License</w:t>
            </w:r>
          </w:p>
        </w:tc>
        <w:tc>
          <w:tcPr>
            <w:tcW w:w="1080" w:type="dxa"/>
            <w:vAlign w:val="center"/>
          </w:tcPr>
          <w:p w14:paraId="6049E087"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E-1</w:t>
            </w:r>
          </w:p>
        </w:tc>
        <w:tc>
          <w:tcPr>
            <w:tcW w:w="1350" w:type="dxa"/>
            <w:vAlign w:val="center"/>
          </w:tcPr>
          <w:p w14:paraId="0D3772F0"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HIC</w:t>
            </w:r>
          </w:p>
        </w:tc>
        <w:tc>
          <w:tcPr>
            <w:tcW w:w="2261" w:type="dxa"/>
            <w:vAlign w:val="center"/>
          </w:tcPr>
          <w:p w14:paraId="23411723"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w:t>
            </w:r>
          </w:p>
        </w:tc>
      </w:tr>
      <w:tr w:rsidR="00251A85" w:rsidRPr="003037D6" w14:paraId="0FF6F1F3" w14:textId="77777777" w:rsidTr="00226EA9">
        <w:trPr>
          <w:trHeight w:val="288"/>
          <w:jc w:val="center"/>
        </w:trPr>
        <w:tc>
          <w:tcPr>
            <w:tcW w:w="3595" w:type="dxa"/>
            <w:vAlign w:val="center"/>
          </w:tcPr>
          <w:p w14:paraId="0418EEBF" w14:textId="77777777" w:rsidR="00251A85" w:rsidRPr="003037D6" w:rsidRDefault="00251A85" w:rsidP="00D31ECC">
            <w:pPr>
              <w:spacing w:after="160" w:line="276" w:lineRule="auto"/>
              <w:rPr>
                <w:rFonts w:ascii="Arial" w:hAnsi="Arial" w:cs="Arial"/>
                <w:bCs/>
                <w:sz w:val="20"/>
                <w:szCs w:val="20"/>
              </w:rPr>
            </w:pPr>
            <w:r w:rsidRPr="003037D6">
              <w:rPr>
                <w:rFonts w:ascii="Arial" w:hAnsi="Arial" w:cs="Arial"/>
                <w:bCs/>
                <w:sz w:val="20"/>
                <w:szCs w:val="20"/>
              </w:rPr>
              <w:t>Salesperson License</w:t>
            </w:r>
          </w:p>
        </w:tc>
        <w:tc>
          <w:tcPr>
            <w:tcW w:w="1080" w:type="dxa"/>
            <w:vAlign w:val="center"/>
          </w:tcPr>
          <w:p w14:paraId="4B8BC99D"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w:t>
            </w:r>
          </w:p>
        </w:tc>
        <w:tc>
          <w:tcPr>
            <w:tcW w:w="1350" w:type="dxa"/>
            <w:vAlign w:val="center"/>
          </w:tcPr>
          <w:p w14:paraId="4CC256AA"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HIS</w:t>
            </w:r>
          </w:p>
        </w:tc>
        <w:tc>
          <w:tcPr>
            <w:tcW w:w="2261" w:type="dxa"/>
            <w:vAlign w:val="center"/>
          </w:tcPr>
          <w:p w14:paraId="56838E4D"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w:t>
            </w:r>
          </w:p>
        </w:tc>
      </w:tr>
      <w:tr w:rsidR="00251A85" w:rsidRPr="003037D6" w14:paraId="71809BD7" w14:textId="77777777" w:rsidTr="00226EA9">
        <w:trPr>
          <w:trHeight w:val="765"/>
          <w:jc w:val="center"/>
        </w:trPr>
        <w:tc>
          <w:tcPr>
            <w:tcW w:w="3595" w:type="dxa"/>
            <w:vAlign w:val="center"/>
          </w:tcPr>
          <w:p w14:paraId="0FAC9FD1" w14:textId="77777777" w:rsidR="00251A85" w:rsidRPr="003037D6" w:rsidRDefault="00251A85" w:rsidP="00D31ECC">
            <w:pPr>
              <w:spacing w:after="160" w:line="276" w:lineRule="auto"/>
              <w:rPr>
                <w:rFonts w:ascii="Arial" w:hAnsi="Arial" w:cs="Arial"/>
                <w:bCs/>
                <w:sz w:val="20"/>
                <w:szCs w:val="20"/>
              </w:rPr>
            </w:pPr>
            <w:r w:rsidRPr="003037D6">
              <w:rPr>
                <w:rFonts w:ascii="Arial" w:hAnsi="Arial" w:cs="Arial"/>
                <w:bCs/>
                <w:sz w:val="20"/>
                <w:szCs w:val="20"/>
              </w:rPr>
              <w:t>Grid Interconnection Electrician’s License (Subcontractor or Employee)</w:t>
            </w:r>
          </w:p>
        </w:tc>
        <w:tc>
          <w:tcPr>
            <w:tcW w:w="2430" w:type="dxa"/>
            <w:gridSpan w:val="2"/>
            <w:vAlign w:val="center"/>
          </w:tcPr>
          <w:p w14:paraId="6C7BD2AA"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E-1</w:t>
            </w:r>
          </w:p>
        </w:tc>
        <w:tc>
          <w:tcPr>
            <w:tcW w:w="2261" w:type="dxa"/>
            <w:vAlign w:val="center"/>
          </w:tcPr>
          <w:p w14:paraId="654DB75F" w14:textId="77777777" w:rsidR="00251A85" w:rsidRPr="003037D6" w:rsidRDefault="00251A85" w:rsidP="00D31ECC">
            <w:pPr>
              <w:spacing w:after="160" w:line="276" w:lineRule="auto"/>
              <w:jc w:val="center"/>
              <w:rPr>
                <w:rFonts w:ascii="Arial" w:hAnsi="Arial" w:cs="Arial"/>
                <w:bCs/>
                <w:sz w:val="20"/>
                <w:szCs w:val="20"/>
              </w:rPr>
            </w:pPr>
            <w:r w:rsidRPr="003037D6">
              <w:rPr>
                <w:rFonts w:ascii="Arial" w:hAnsi="Arial" w:cs="Arial"/>
                <w:bCs/>
                <w:sz w:val="20"/>
                <w:szCs w:val="20"/>
              </w:rPr>
              <w:t>E-1</w:t>
            </w:r>
          </w:p>
        </w:tc>
      </w:tr>
    </w:tbl>
    <w:p w14:paraId="6DE76942" w14:textId="77777777" w:rsidR="00251A85" w:rsidRPr="003037D6" w:rsidRDefault="00251A85" w:rsidP="00745F03">
      <w:pPr>
        <w:jc w:val="both"/>
        <w:rPr>
          <w:rFonts w:ascii="Arial" w:hAnsi="Arial" w:cs="Arial"/>
          <w:b/>
        </w:rPr>
      </w:pPr>
    </w:p>
    <w:p w14:paraId="61BE0761" w14:textId="4DB6C271" w:rsidR="00251A85" w:rsidRPr="003037D6" w:rsidRDefault="59967D9F" w:rsidP="00C048B4">
      <w:pPr>
        <w:ind w:left="360"/>
        <w:jc w:val="both"/>
        <w:rPr>
          <w:rFonts w:ascii="Arial" w:hAnsi="Arial" w:cs="Arial"/>
        </w:rPr>
      </w:pPr>
      <w:r w:rsidRPr="003037D6">
        <w:rPr>
          <w:rFonts w:ascii="Arial" w:hAnsi="Arial" w:cs="Arial"/>
          <w:b/>
          <w:bCs/>
        </w:rPr>
        <w:t>Solicitors’ Permit(s)</w:t>
      </w:r>
      <w:r w:rsidRPr="003037D6">
        <w:rPr>
          <w:rFonts w:ascii="Arial" w:hAnsi="Arial" w:cs="Arial"/>
        </w:rPr>
        <w:t xml:space="preserve"> – “Vendor”, “Peddler” or “Solicitor” permits </w:t>
      </w:r>
      <w:r w:rsidRPr="003037D6">
        <w:rPr>
          <w:rFonts w:ascii="Arial" w:hAnsi="Arial" w:cs="Arial"/>
          <w:u w:val="single"/>
        </w:rPr>
        <w:t>may be required</w:t>
      </w:r>
      <w:r w:rsidRPr="003037D6">
        <w:rPr>
          <w:rFonts w:ascii="Arial" w:hAnsi="Arial" w:cs="Arial"/>
        </w:rPr>
        <w:t xml:space="preserve"> by certain Connecticut municipalities for canvassing and door-to-door sales or lead generation. Check with the municipalities in which you are doing business. </w:t>
      </w:r>
      <w:r w:rsidR="00356648" w:rsidRPr="003037D6">
        <w:rPr>
          <w:rFonts w:ascii="Arial" w:hAnsi="Arial" w:cs="Arial"/>
        </w:rPr>
        <w:t>Energy Storage Solutions</w:t>
      </w:r>
      <w:r w:rsidRPr="003037D6">
        <w:rPr>
          <w:rFonts w:ascii="Arial" w:hAnsi="Arial" w:cs="Arial"/>
        </w:rPr>
        <w:t xml:space="preserve"> does not require submission of these permits as part of the </w:t>
      </w:r>
      <w:r w:rsidR="71B1B9D7" w:rsidRPr="003037D6">
        <w:rPr>
          <w:rFonts w:ascii="Arial" w:hAnsi="Arial" w:cs="Arial"/>
        </w:rPr>
        <w:t>A</w:t>
      </w:r>
      <w:r w:rsidRPr="003037D6">
        <w:rPr>
          <w:rFonts w:ascii="Arial" w:hAnsi="Arial" w:cs="Arial"/>
        </w:rPr>
        <w:t>pplication but may request them at any time.</w:t>
      </w:r>
    </w:p>
    <w:p w14:paraId="498BAA7C" w14:textId="774E54FB" w:rsidR="00251A85" w:rsidRPr="003037D6" w:rsidRDefault="00251A85" w:rsidP="001065DE">
      <w:pPr>
        <w:numPr>
          <w:ilvl w:val="0"/>
          <w:numId w:val="5"/>
        </w:numPr>
        <w:jc w:val="both"/>
        <w:rPr>
          <w:rFonts w:ascii="Arial" w:hAnsi="Arial" w:cs="Arial"/>
          <w:bCs/>
        </w:rPr>
      </w:pPr>
      <w:r w:rsidRPr="003037D6">
        <w:rPr>
          <w:rFonts w:ascii="Arial" w:hAnsi="Arial" w:cs="Arial"/>
          <w:b/>
        </w:rPr>
        <w:t>Additional Licenses, Education and Training</w:t>
      </w:r>
      <w:r w:rsidRPr="003037D6">
        <w:rPr>
          <w:rFonts w:ascii="Arial" w:hAnsi="Arial" w:cs="Arial"/>
        </w:rPr>
        <w:t xml:space="preserve"> – Provide copies of any additional licenses, education and training obtained by permanent employees or subcontractors who will be directly involved in </w:t>
      </w:r>
      <w:r w:rsidR="00356648" w:rsidRPr="003037D6">
        <w:rPr>
          <w:rFonts w:ascii="Arial" w:hAnsi="Arial" w:cs="Arial"/>
        </w:rPr>
        <w:t>Energy Storage Solutions</w:t>
      </w:r>
      <w:r w:rsidRPr="003037D6">
        <w:rPr>
          <w:rFonts w:ascii="Arial" w:hAnsi="Arial" w:cs="Arial"/>
        </w:rPr>
        <w:t>.</w:t>
      </w:r>
    </w:p>
    <w:p w14:paraId="53236E99" w14:textId="2B113B8D" w:rsidR="00251A85" w:rsidRPr="003037D6" w:rsidRDefault="00251A85" w:rsidP="001065DE">
      <w:pPr>
        <w:numPr>
          <w:ilvl w:val="0"/>
          <w:numId w:val="5"/>
        </w:numPr>
        <w:jc w:val="both"/>
        <w:rPr>
          <w:rFonts w:ascii="Arial" w:hAnsi="Arial" w:cs="Arial"/>
          <w:bCs/>
        </w:rPr>
      </w:pPr>
      <w:r w:rsidRPr="003037D6">
        <w:rPr>
          <w:rFonts w:ascii="Arial" w:hAnsi="Arial" w:cs="Arial"/>
          <w:b/>
        </w:rPr>
        <w:t>Subcontract</w:t>
      </w:r>
      <w:r w:rsidR="0084263D" w:rsidRPr="003037D6">
        <w:rPr>
          <w:rFonts w:ascii="Arial" w:hAnsi="Arial" w:cs="Arial"/>
          <w:b/>
        </w:rPr>
        <w:t>or</w:t>
      </w:r>
      <w:r w:rsidRPr="003037D6">
        <w:rPr>
          <w:rFonts w:ascii="Arial" w:hAnsi="Arial" w:cs="Arial"/>
          <w:b/>
        </w:rPr>
        <w:t xml:space="preserve"> </w:t>
      </w:r>
      <w:r w:rsidR="0084263D" w:rsidRPr="003037D6">
        <w:rPr>
          <w:rFonts w:ascii="Arial" w:hAnsi="Arial" w:cs="Arial"/>
          <w:b/>
        </w:rPr>
        <w:t>Information</w:t>
      </w:r>
      <w:r w:rsidRPr="003037D6">
        <w:rPr>
          <w:rFonts w:ascii="Arial" w:hAnsi="Arial" w:cs="Arial"/>
        </w:rPr>
        <w:t xml:space="preserve"> – If the applicant company will use subcontractors to install </w:t>
      </w:r>
      <w:r w:rsidR="00853EC6" w:rsidRPr="003037D6">
        <w:rPr>
          <w:rFonts w:ascii="Arial" w:hAnsi="Arial" w:cs="Arial"/>
        </w:rPr>
        <w:t>B</w:t>
      </w:r>
      <w:r w:rsidRPr="003037D6">
        <w:rPr>
          <w:rFonts w:ascii="Arial" w:hAnsi="Arial" w:cs="Arial"/>
        </w:rPr>
        <w:t xml:space="preserve">ESS under </w:t>
      </w:r>
      <w:r w:rsidR="00356648" w:rsidRPr="003037D6">
        <w:rPr>
          <w:rFonts w:ascii="Arial" w:hAnsi="Arial" w:cs="Arial"/>
        </w:rPr>
        <w:t>Energy Storage Solutions</w:t>
      </w:r>
      <w:r w:rsidRPr="003037D6">
        <w:rPr>
          <w:rFonts w:ascii="Arial" w:hAnsi="Arial" w:cs="Arial"/>
        </w:rPr>
        <w:t xml:space="preserve">, </w:t>
      </w:r>
      <w:r w:rsidR="0084263D" w:rsidRPr="003037D6">
        <w:rPr>
          <w:rFonts w:ascii="Arial" w:hAnsi="Arial" w:cs="Arial"/>
        </w:rPr>
        <w:t xml:space="preserve">submit a list of all potential subcontractors along with their license information, and </w:t>
      </w:r>
      <w:r w:rsidRPr="003037D6">
        <w:rPr>
          <w:rFonts w:ascii="Arial" w:hAnsi="Arial" w:cs="Arial"/>
        </w:rPr>
        <w:t xml:space="preserve">a copy of the </w:t>
      </w:r>
      <w:r w:rsidR="0084263D" w:rsidRPr="003037D6">
        <w:rPr>
          <w:rFonts w:ascii="Arial" w:hAnsi="Arial" w:cs="Arial"/>
        </w:rPr>
        <w:t>applicant company’s standard (unexecuted) subcontractor agreement(s)</w:t>
      </w:r>
      <w:r w:rsidRPr="003037D6">
        <w:rPr>
          <w:rFonts w:ascii="Arial" w:hAnsi="Arial" w:cs="Arial"/>
        </w:rPr>
        <w:t>. The agreement should be on the applicant company’s letterhead and include the following details:</w:t>
      </w:r>
    </w:p>
    <w:p w14:paraId="1156CE35" w14:textId="77777777" w:rsidR="00251A85" w:rsidRPr="003037D6" w:rsidRDefault="00251A85" w:rsidP="00BC71FA">
      <w:pPr>
        <w:numPr>
          <w:ilvl w:val="0"/>
          <w:numId w:val="36"/>
        </w:numPr>
        <w:jc w:val="both"/>
        <w:rPr>
          <w:rFonts w:ascii="Arial" w:hAnsi="Arial" w:cs="Arial"/>
        </w:rPr>
      </w:pPr>
      <w:r w:rsidRPr="003037D6">
        <w:rPr>
          <w:rFonts w:ascii="Arial" w:hAnsi="Arial" w:cs="Arial"/>
        </w:rPr>
        <w:t xml:space="preserve">Subcontractor’s primary responsibilities </w:t>
      </w:r>
    </w:p>
    <w:p w14:paraId="4A318CF0" w14:textId="627961B3" w:rsidR="00251A85" w:rsidRPr="003037D6" w:rsidRDefault="004E7106" w:rsidP="00BC71FA">
      <w:pPr>
        <w:numPr>
          <w:ilvl w:val="0"/>
          <w:numId w:val="36"/>
        </w:numPr>
        <w:jc w:val="both"/>
        <w:rPr>
          <w:rFonts w:ascii="Arial" w:hAnsi="Arial" w:cs="Arial"/>
        </w:rPr>
      </w:pPr>
      <w:r w:rsidRPr="003037D6">
        <w:rPr>
          <w:rFonts w:ascii="Arial" w:hAnsi="Arial" w:cs="Arial"/>
        </w:rPr>
        <w:lastRenderedPageBreak/>
        <w:t>Contractor</w:t>
      </w:r>
      <w:r w:rsidR="00251A85" w:rsidRPr="003037D6">
        <w:rPr>
          <w:rFonts w:ascii="Arial" w:hAnsi="Arial" w:cs="Arial"/>
        </w:rPr>
        <w:t>’s primary responsibilities</w:t>
      </w:r>
    </w:p>
    <w:p w14:paraId="69F8AA2D" w14:textId="77777777" w:rsidR="00251A85" w:rsidRPr="003037D6" w:rsidRDefault="00251A85" w:rsidP="00BC71FA">
      <w:pPr>
        <w:numPr>
          <w:ilvl w:val="0"/>
          <w:numId w:val="36"/>
        </w:numPr>
        <w:jc w:val="both"/>
        <w:rPr>
          <w:rFonts w:ascii="Arial" w:hAnsi="Arial" w:cs="Arial"/>
        </w:rPr>
      </w:pPr>
      <w:r w:rsidRPr="003037D6">
        <w:rPr>
          <w:rFonts w:ascii="Arial" w:hAnsi="Arial" w:cs="Arial"/>
        </w:rPr>
        <w:t>Term of agreement</w:t>
      </w:r>
    </w:p>
    <w:p w14:paraId="03A57C22" w14:textId="77777777" w:rsidR="00251A85" w:rsidRPr="003037D6" w:rsidRDefault="00251A85" w:rsidP="00BC71FA">
      <w:pPr>
        <w:numPr>
          <w:ilvl w:val="0"/>
          <w:numId w:val="36"/>
        </w:numPr>
        <w:jc w:val="both"/>
        <w:rPr>
          <w:rFonts w:ascii="Arial" w:hAnsi="Arial" w:cs="Arial"/>
        </w:rPr>
      </w:pPr>
      <w:r w:rsidRPr="003037D6">
        <w:rPr>
          <w:rFonts w:ascii="Arial" w:hAnsi="Arial" w:cs="Arial"/>
        </w:rPr>
        <w:t>Any other relevant terms</w:t>
      </w:r>
    </w:p>
    <w:p w14:paraId="02776A8B" w14:textId="21FC6695" w:rsidR="00251A85" w:rsidRPr="003037D6" w:rsidRDefault="00251A85" w:rsidP="00C048B4">
      <w:pPr>
        <w:ind w:left="360"/>
        <w:jc w:val="both"/>
        <w:rPr>
          <w:rFonts w:ascii="Arial" w:hAnsi="Arial" w:cs="Arial"/>
          <w:bCs/>
        </w:rPr>
      </w:pPr>
      <w:r w:rsidRPr="003037D6">
        <w:rPr>
          <w:rFonts w:ascii="Arial" w:hAnsi="Arial" w:cs="Arial"/>
          <w:bCs/>
        </w:rPr>
        <w:t xml:space="preserve">If any changes to subcontracting agreements are made, </w:t>
      </w:r>
      <w:r w:rsidR="13E7BD31" w:rsidRPr="487B7537">
        <w:rPr>
          <w:rFonts w:ascii="Arial" w:hAnsi="Arial" w:cs="Arial"/>
        </w:rPr>
        <w:t>the Eligible</w:t>
      </w:r>
      <w:r w:rsidRPr="003037D6">
        <w:rPr>
          <w:rFonts w:ascii="Arial" w:hAnsi="Arial" w:cs="Arial"/>
          <w:bCs/>
        </w:rPr>
        <w:t xml:space="preserve"> </w:t>
      </w:r>
      <w:r w:rsidR="004E7106" w:rsidRPr="003037D6">
        <w:rPr>
          <w:rFonts w:ascii="Arial" w:hAnsi="Arial" w:cs="Arial"/>
          <w:bCs/>
        </w:rPr>
        <w:t>Contractor</w:t>
      </w:r>
      <w:r w:rsidRPr="003037D6">
        <w:rPr>
          <w:rFonts w:ascii="Arial" w:hAnsi="Arial" w:cs="Arial"/>
          <w:bCs/>
        </w:rPr>
        <w:t xml:space="preserve"> must notify the Program Administrator</w:t>
      </w:r>
      <w:r w:rsidR="0093650E" w:rsidRPr="003037D6">
        <w:rPr>
          <w:rFonts w:ascii="Arial" w:hAnsi="Arial" w:cs="Arial"/>
          <w:bCs/>
        </w:rPr>
        <w:t>s</w:t>
      </w:r>
      <w:r w:rsidRPr="003037D6">
        <w:rPr>
          <w:rFonts w:ascii="Arial" w:hAnsi="Arial" w:cs="Arial"/>
          <w:bCs/>
        </w:rPr>
        <w:t xml:space="preserve"> within five (5) business days.</w:t>
      </w:r>
    </w:p>
    <w:p w14:paraId="21CCEBD8" w14:textId="7B487C13" w:rsidR="00251A85" w:rsidRPr="003037D6" w:rsidRDefault="00251A85" w:rsidP="001065DE">
      <w:pPr>
        <w:numPr>
          <w:ilvl w:val="0"/>
          <w:numId w:val="5"/>
        </w:numPr>
        <w:jc w:val="both"/>
        <w:rPr>
          <w:rFonts w:ascii="Arial" w:hAnsi="Arial" w:cs="Arial"/>
          <w:bCs/>
        </w:rPr>
      </w:pPr>
      <w:r w:rsidRPr="003037D6">
        <w:rPr>
          <w:rFonts w:ascii="Arial" w:hAnsi="Arial" w:cs="Arial"/>
          <w:b/>
        </w:rPr>
        <w:t xml:space="preserve">Residential </w:t>
      </w:r>
      <w:r w:rsidR="00853EC6" w:rsidRPr="003037D6">
        <w:rPr>
          <w:rFonts w:ascii="Arial" w:hAnsi="Arial" w:cs="Arial"/>
          <w:b/>
        </w:rPr>
        <w:t>B</w:t>
      </w:r>
      <w:r w:rsidRPr="003037D6">
        <w:rPr>
          <w:rFonts w:ascii="Arial" w:hAnsi="Arial" w:cs="Arial"/>
          <w:b/>
        </w:rPr>
        <w:t>ESS Sales Contract and Terms (if applicable)</w:t>
      </w:r>
      <w:r w:rsidRPr="003037D6">
        <w:rPr>
          <w:rFonts w:ascii="Arial" w:hAnsi="Arial" w:cs="Arial"/>
          <w:vertAlign w:val="superscript"/>
        </w:rPr>
        <w:t xml:space="preserve"> </w:t>
      </w:r>
      <w:r w:rsidRPr="003037D6">
        <w:rPr>
          <w:rFonts w:ascii="Arial" w:hAnsi="Arial" w:cs="Arial"/>
        </w:rPr>
        <w:t xml:space="preserve">– Provide a </w:t>
      </w:r>
      <w:r w:rsidR="00253F78" w:rsidRPr="003037D6">
        <w:rPr>
          <w:rFonts w:ascii="Arial" w:hAnsi="Arial" w:cs="Arial"/>
        </w:rPr>
        <w:t xml:space="preserve">sample or blank </w:t>
      </w:r>
      <w:r w:rsidRPr="003037D6">
        <w:rPr>
          <w:rFonts w:ascii="Arial" w:hAnsi="Arial" w:cs="Arial"/>
        </w:rPr>
        <w:t>copy of your standard contract or sales agreement template exactly as provided to a residential customer for the sale of a</w:t>
      </w:r>
      <w:r w:rsidR="0029754E" w:rsidRPr="003037D6">
        <w:rPr>
          <w:rFonts w:ascii="Arial" w:hAnsi="Arial" w:cs="Arial"/>
        </w:rPr>
        <w:t xml:space="preserve"> </w:t>
      </w:r>
      <w:r w:rsidR="00853EC6" w:rsidRPr="003037D6">
        <w:rPr>
          <w:rFonts w:ascii="Arial" w:hAnsi="Arial" w:cs="Arial"/>
        </w:rPr>
        <w:t>B</w:t>
      </w:r>
      <w:r w:rsidRPr="003037D6">
        <w:rPr>
          <w:rFonts w:ascii="Arial" w:hAnsi="Arial" w:cs="Arial"/>
        </w:rPr>
        <w:t>ESS. Use of the contract template must be pre-approved by the Program Administrator</w:t>
      </w:r>
      <w:r w:rsidR="0093650E" w:rsidRPr="003037D6">
        <w:rPr>
          <w:rFonts w:ascii="Arial" w:hAnsi="Arial" w:cs="Arial"/>
        </w:rPr>
        <w:t>s</w:t>
      </w:r>
      <w:r w:rsidRPr="003037D6">
        <w:rPr>
          <w:rFonts w:ascii="Arial" w:hAnsi="Arial" w:cs="Arial"/>
        </w:rPr>
        <w:t xml:space="preserve">. </w:t>
      </w:r>
      <w:r w:rsidR="004E7106" w:rsidRPr="003037D6">
        <w:rPr>
          <w:rFonts w:ascii="Arial" w:hAnsi="Arial" w:cs="Arial"/>
        </w:rPr>
        <w:t>Contractor</w:t>
      </w:r>
      <w:r w:rsidRPr="003037D6">
        <w:rPr>
          <w:rFonts w:ascii="Arial" w:hAnsi="Arial" w:cs="Arial"/>
        </w:rPr>
        <w:t xml:space="preserve">s will not receive incentive approvals for </w:t>
      </w:r>
      <w:r w:rsidR="00F343A7" w:rsidRPr="003037D6">
        <w:rPr>
          <w:rFonts w:ascii="Arial" w:hAnsi="Arial" w:cs="Arial"/>
        </w:rPr>
        <w:t xml:space="preserve">residential </w:t>
      </w:r>
      <w:r w:rsidRPr="003037D6">
        <w:rPr>
          <w:rFonts w:ascii="Arial" w:hAnsi="Arial" w:cs="Arial"/>
        </w:rPr>
        <w:t>projects using an unapproved contract template. If this contract changes</w:t>
      </w:r>
      <w:r w:rsidR="008A3D8A" w:rsidRPr="003037D6">
        <w:rPr>
          <w:rFonts w:ascii="Arial" w:hAnsi="Arial" w:cs="Arial"/>
        </w:rPr>
        <w:t xml:space="preserve"> substantively</w:t>
      </w:r>
      <w:r w:rsidRPr="003037D6">
        <w:rPr>
          <w:rFonts w:ascii="Arial" w:hAnsi="Arial" w:cs="Arial"/>
        </w:rPr>
        <w:t>, an updated contract must be promptly provided to the Program Administrator</w:t>
      </w:r>
      <w:r w:rsidR="0093650E" w:rsidRPr="003037D6">
        <w:rPr>
          <w:rFonts w:ascii="Arial" w:hAnsi="Arial" w:cs="Arial"/>
        </w:rPr>
        <w:t>s</w:t>
      </w:r>
      <w:r w:rsidRPr="003037D6">
        <w:rPr>
          <w:rFonts w:ascii="Arial" w:hAnsi="Arial" w:cs="Arial"/>
        </w:rPr>
        <w:t>.</w:t>
      </w:r>
    </w:p>
    <w:p w14:paraId="4D80944F" w14:textId="4CB66388" w:rsidR="00251A85" w:rsidRPr="003037D6" w:rsidRDefault="00251A85" w:rsidP="00C048B4">
      <w:pPr>
        <w:ind w:left="360"/>
        <w:jc w:val="both"/>
        <w:rPr>
          <w:rFonts w:ascii="Arial" w:hAnsi="Arial" w:cs="Arial"/>
          <w:bCs/>
        </w:rPr>
      </w:pPr>
      <w:r w:rsidRPr="003037D6">
        <w:rPr>
          <w:rFonts w:ascii="Arial" w:hAnsi="Arial" w:cs="Arial"/>
          <w:bCs/>
        </w:rPr>
        <w:t xml:space="preserve">All sales contracts between </w:t>
      </w:r>
      <w:r w:rsidR="008A3D8A" w:rsidRPr="003037D6">
        <w:rPr>
          <w:rFonts w:ascii="Arial" w:hAnsi="Arial" w:cs="Arial"/>
          <w:bCs/>
        </w:rPr>
        <w:t>residential c</w:t>
      </w:r>
      <w:r w:rsidRPr="003037D6">
        <w:rPr>
          <w:rFonts w:ascii="Arial" w:hAnsi="Arial" w:cs="Arial"/>
          <w:bCs/>
        </w:rPr>
        <w:t xml:space="preserve">ustomers and </w:t>
      </w:r>
      <w:r w:rsidR="004E7106" w:rsidRPr="003037D6">
        <w:rPr>
          <w:rFonts w:ascii="Arial" w:hAnsi="Arial" w:cs="Arial"/>
          <w:bCs/>
        </w:rPr>
        <w:t>Contractor</w:t>
      </w:r>
      <w:r w:rsidRPr="003037D6">
        <w:rPr>
          <w:rFonts w:ascii="Arial" w:hAnsi="Arial" w:cs="Arial"/>
          <w:bCs/>
        </w:rPr>
        <w:t xml:space="preserve">s participating in </w:t>
      </w:r>
      <w:r w:rsidR="0093650E" w:rsidRPr="003037D6">
        <w:rPr>
          <w:rFonts w:ascii="Arial" w:hAnsi="Arial" w:cs="Arial"/>
          <w:bCs/>
        </w:rPr>
        <w:t>Energy Storage Solutions</w:t>
      </w:r>
      <w:r w:rsidRPr="003037D6">
        <w:rPr>
          <w:rFonts w:ascii="Arial" w:hAnsi="Arial" w:cs="Arial"/>
          <w:bCs/>
        </w:rPr>
        <w:t xml:space="preserve"> and requesting an Upfront Incentive must reference the incentive as an upfront cost reduction to the customer. The </w:t>
      </w:r>
      <w:r w:rsidR="003B4079">
        <w:rPr>
          <w:rFonts w:ascii="Arial" w:hAnsi="Arial" w:cs="Arial"/>
          <w:bCs/>
        </w:rPr>
        <w:t>U</w:t>
      </w:r>
      <w:r w:rsidRPr="003037D6">
        <w:rPr>
          <w:rFonts w:ascii="Arial" w:hAnsi="Arial" w:cs="Arial"/>
          <w:bCs/>
        </w:rPr>
        <w:t xml:space="preserve">pfront and </w:t>
      </w:r>
      <w:r w:rsidR="003B4079">
        <w:rPr>
          <w:rFonts w:ascii="Arial" w:hAnsi="Arial" w:cs="Arial"/>
          <w:bCs/>
        </w:rPr>
        <w:t>P</w:t>
      </w:r>
      <w:r w:rsidRPr="003037D6">
        <w:rPr>
          <w:rFonts w:ascii="Arial" w:hAnsi="Arial" w:cs="Arial"/>
          <w:bCs/>
        </w:rPr>
        <w:t xml:space="preserve">erformance </w:t>
      </w:r>
      <w:r w:rsidR="003B4079">
        <w:rPr>
          <w:rFonts w:ascii="Arial" w:hAnsi="Arial" w:cs="Arial"/>
          <w:bCs/>
        </w:rPr>
        <w:t>I</w:t>
      </w:r>
      <w:r w:rsidRPr="003037D6">
        <w:rPr>
          <w:rFonts w:ascii="Arial" w:hAnsi="Arial" w:cs="Arial"/>
          <w:bCs/>
        </w:rPr>
        <w:t>ncentives must always be referred to as “estimated”.</w:t>
      </w:r>
    </w:p>
    <w:p w14:paraId="58C6888B" w14:textId="0447130C" w:rsidR="00251A85" w:rsidRPr="003037D6" w:rsidRDefault="00251A85" w:rsidP="00C048B4">
      <w:pPr>
        <w:ind w:left="360"/>
        <w:jc w:val="both"/>
        <w:rPr>
          <w:rFonts w:ascii="Arial" w:hAnsi="Arial" w:cs="Arial"/>
        </w:rPr>
      </w:pPr>
      <w:r w:rsidRPr="003037D6">
        <w:rPr>
          <w:rFonts w:ascii="Arial" w:hAnsi="Arial" w:cs="Arial"/>
        </w:rPr>
        <w:t xml:space="preserve">Each </w:t>
      </w:r>
      <w:r w:rsidR="008A3D8A" w:rsidRPr="003037D6">
        <w:rPr>
          <w:rFonts w:ascii="Arial" w:hAnsi="Arial" w:cs="Arial"/>
        </w:rPr>
        <w:t xml:space="preserve">residential </w:t>
      </w:r>
      <w:r w:rsidRPr="003037D6">
        <w:rPr>
          <w:rFonts w:ascii="Arial" w:hAnsi="Arial" w:cs="Arial"/>
        </w:rPr>
        <w:t xml:space="preserve">sales contract must be signed by the Eligible </w:t>
      </w:r>
      <w:r w:rsidR="004E7106" w:rsidRPr="003037D6">
        <w:rPr>
          <w:rFonts w:ascii="Arial" w:hAnsi="Arial" w:cs="Arial"/>
        </w:rPr>
        <w:t>Contractor</w:t>
      </w:r>
      <w:r w:rsidRPr="003037D6">
        <w:rPr>
          <w:rFonts w:ascii="Arial" w:hAnsi="Arial" w:cs="Arial"/>
        </w:rPr>
        <w:t xml:space="preserve"> and the customer. All sales agreements will include</w:t>
      </w:r>
      <w:r w:rsidR="005B4C33" w:rsidRPr="003037D6">
        <w:rPr>
          <w:rFonts w:ascii="Arial" w:hAnsi="Arial" w:cs="Arial"/>
        </w:rPr>
        <w:t>, but not be limited to</w:t>
      </w:r>
      <w:r w:rsidR="005B4C33" w:rsidRPr="003037D6">
        <w:rPr>
          <w:rStyle w:val="FootnoteReference"/>
          <w:rFonts w:cs="Arial"/>
        </w:rPr>
        <w:footnoteReference w:id="18"/>
      </w:r>
      <w:r w:rsidRPr="003037D6">
        <w:rPr>
          <w:rFonts w:ascii="Arial" w:hAnsi="Arial" w:cs="Arial"/>
        </w:rPr>
        <w:t>:</w:t>
      </w:r>
    </w:p>
    <w:p w14:paraId="0B1DF5F1" w14:textId="77777777" w:rsidR="00CB794B" w:rsidRPr="003037D6" w:rsidRDefault="00251A85" w:rsidP="00BC71FA">
      <w:pPr>
        <w:numPr>
          <w:ilvl w:val="0"/>
          <w:numId w:val="21"/>
        </w:numPr>
        <w:jc w:val="both"/>
        <w:rPr>
          <w:rFonts w:ascii="Arial" w:hAnsi="Arial" w:cs="Arial"/>
        </w:rPr>
      </w:pPr>
      <w:r w:rsidRPr="003037D6">
        <w:rPr>
          <w:rFonts w:ascii="Arial" w:hAnsi="Arial" w:cs="Arial"/>
        </w:rPr>
        <w:t>Company license or registration (E-1 and/or HIC)</w:t>
      </w:r>
    </w:p>
    <w:p w14:paraId="36166009" w14:textId="0D72E092" w:rsidR="00251A85" w:rsidRPr="003037D6" w:rsidRDefault="5A656976" w:rsidP="00BC71FA">
      <w:pPr>
        <w:numPr>
          <w:ilvl w:val="0"/>
          <w:numId w:val="21"/>
        </w:numPr>
        <w:jc w:val="both"/>
        <w:rPr>
          <w:rFonts w:ascii="Arial" w:hAnsi="Arial" w:cs="Arial"/>
        </w:rPr>
      </w:pPr>
      <w:r w:rsidRPr="003037D6">
        <w:rPr>
          <w:rFonts w:ascii="Arial" w:hAnsi="Arial" w:cs="Arial"/>
        </w:rPr>
        <w:t>Home Improvement Salesperson (HIS) registration number (if company is an HIC)</w:t>
      </w:r>
    </w:p>
    <w:p w14:paraId="136EF870" w14:textId="3D463188" w:rsidR="00251A85" w:rsidRPr="003037D6" w:rsidRDefault="00251A85" w:rsidP="00BC71FA">
      <w:pPr>
        <w:numPr>
          <w:ilvl w:val="0"/>
          <w:numId w:val="21"/>
        </w:numPr>
        <w:jc w:val="both"/>
        <w:rPr>
          <w:rFonts w:ascii="Arial" w:hAnsi="Arial" w:cs="Arial"/>
        </w:rPr>
      </w:pPr>
      <w:r w:rsidRPr="003037D6">
        <w:rPr>
          <w:rFonts w:ascii="Arial" w:hAnsi="Arial" w:cs="Arial"/>
        </w:rPr>
        <w:t xml:space="preserve">Description of </w:t>
      </w:r>
      <w:r w:rsidR="00853EC6" w:rsidRPr="003037D6">
        <w:rPr>
          <w:rFonts w:ascii="Arial" w:hAnsi="Arial" w:cs="Arial"/>
        </w:rPr>
        <w:t>B</w:t>
      </w:r>
      <w:r w:rsidRPr="003037D6">
        <w:rPr>
          <w:rFonts w:ascii="Arial" w:hAnsi="Arial" w:cs="Arial"/>
        </w:rPr>
        <w:t>ESS location, size, specifications</w:t>
      </w:r>
      <w:r w:rsidR="00572335" w:rsidRPr="003037D6">
        <w:rPr>
          <w:rFonts w:ascii="Arial" w:hAnsi="Arial" w:cs="Arial"/>
        </w:rPr>
        <w:t xml:space="preserve"> </w:t>
      </w:r>
      <w:bookmarkStart w:id="103" w:name="_Hlk84228932"/>
      <w:r w:rsidR="00572335" w:rsidRPr="003037D6">
        <w:rPr>
          <w:rFonts w:ascii="Arial" w:hAnsi="Arial" w:cs="Arial"/>
        </w:rPr>
        <w:t>(</w:t>
      </w:r>
      <w:r w:rsidR="00236810" w:rsidRPr="003037D6">
        <w:rPr>
          <w:rFonts w:ascii="Arial" w:hAnsi="Arial" w:cs="Arial"/>
        </w:rPr>
        <w:t>e.g.,</w:t>
      </w:r>
      <w:r w:rsidR="00572335" w:rsidRPr="003037D6">
        <w:rPr>
          <w:rFonts w:ascii="Arial" w:hAnsi="Arial" w:cs="Arial"/>
        </w:rPr>
        <w:t xml:space="preserve"> make and model)</w:t>
      </w:r>
      <w:bookmarkEnd w:id="103"/>
      <w:r w:rsidRPr="003037D6">
        <w:rPr>
          <w:rFonts w:ascii="Arial" w:hAnsi="Arial" w:cs="Arial"/>
        </w:rPr>
        <w:t xml:space="preserve">, and components </w:t>
      </w:r>
    </w:p>
    <w:p w14:paraId="233D98E3" w14:textId="77777777" w:rsidR="00251A85" w:rsidRPr="003037D6" w:rsidRDefault="00251A85" w:rsidP="00BC71FA">
      <w:pPr>
        <w:numPr>
          <w:ilvl w:val="0"/>
          <w:numId w:val="21"/>
        </w:numPr>
        <w:jc w:val="both"/>
        <w:rPr>
          <w:rFonts w:ascii="Arial" w:hAnsi="Arial" w:cs="Arial"/>
        </w:rPr>
      </w:pPr>
      <w:r w:rsidRPr="003037D6">
        <w:rPr>
          <w:rFonts w:ascii="Arial" w:hAnsi="Arial" w:cs="Arial"/>
        </w:rPr>
        <w:t>Nameplate power (kW) and energy (kWh) output</w:t>
      </w:r>
    </w:p>
    <w:p w14:paraId="0D1EF8C9" w14:textId="77777777" w:rsidR="00251A85" w:rsidRPr="003037D6" w:rsidRDefault="00251A85" w:rsidP="00BC71FA">
      <w:pPr>
        <w:numPr>
          <w:ilvl w:val="0"/>
          <w:numId w:val="21"/>
        </w:numPr>
        <w:jc w:val="both"/>
        <w:rPr>
          <w:rFonts w:ascii="Arial" w:hAnsi="Arial" w:cs="Arial"/>
        </w:rPr>
      </w:pPr>
      <w:r w:rsidRPr="003037D6">
        <w:rPr>
          <w:rFonts w:ascii="Arial" w:hAnsi="Arial" w:cs="Arial"/>
        </w:rPr>
        <w:t>Data monitoring and collection responsibilities</w:t>
      </w:r>
    </w:p>
    <w:p w14:paraId="783AF2F6" w14:textId="77777777" w:rsidR="00251A85" w:rsidRPr="003037D6" w:rsidRDefault="00251A85" w:rsidP="00BC71FA">
      <w:pPr>
        <w:numPr>
          <w:ilvl w:val="0"/>
          <w:numId w:val="21"/>
        </w:numPr>
        <w:jc w:val="both"/>
        <w:rPr>
          <w:rFonts w:ascii="Arial" w:hAnsi="Arial" w:cs="Arial"/>
        </w:rPr>
      </w:pPr>
      <w:r w:rsidRPr="003037D6">
        <w:rPr>
          <w:rFonts w:ascii="Arial" w:hAnsi="Arial" w:cs="Arial"/>
        </w:rPr>
        <w:t>Warranty provisions</w:t>
      </w:r>
    </w:p>
    <w:p w14:paraId="0887AD33" w14:textId="3C0F968F" w:rsidR="00251A85" w:rsidRPr="003037D6" w:rsidRDefault="00251A85" w:rsidP="00BC71FA">
      <w:pPr>
        <w:numPr>
          <w:ilvl w:val="0"/>
          <w:numId w:val="21"/>
        </w:numPr>
        <w:jc w:val="both"/>
        <w:rPr>
          <w:rFonts w:ascii="Arial" w:hAnsi="Arial" w:cs="Arial"/>
        </w:rPr>
      </w:pPr>
      <w:r w:rsidRPr="003037D6">
        <w:rPr>
          <w:rFonts w:ascii="Arial" w:hAnsi="Arial" w:cs="Arial"/>
        </w:rPr>
        <w:t xml:space="preserve">Total </w:t>
      </w:r>
      <w:r w:rsidR="00853EC6" w:rsidRPr="003037D6">
        <w:rPr>
          <w:rFonts w:ascii="Arial" w:hAnsi="Arial" w:cs="Arial"/>
        </w:rPr>
        <w:t>B</w:t>
      </w:r>
      <w:r w:rsidRPr="003037D6">
        <w:rPr>
          <w:rFonts w:ascii="Arial" w:hAnsi="Arial" w:cs="Arial"/>
        </w:rPr>
        <w:t xml:space="preserve">ESS system cost, estimated upfront incentive amount, and </w:t>
      </w:r>
      <w:r w:rsidR="00A92AA5" w:rsidRPr="003037D6">
        <w:rPr>
          <w:rFonts w:ascii="Arial" w:hAnsi="Arial" w:cs="Arial"/>
        </w:rPr>
        <w:t xml:space="preserve">estimated </w:t>
      </w:r>
      <w:r w:rsidRPr="003037D6">
        <w:rPr>
          <w:rFonts w:ascii="Arial" w:hAnsi="Arial" w:cs="Arial"/>
        </w:rPr>
        <w:t>net customer cost</w:t>
      </w:r>
    </w:p>
    <w:p w14:paraId="65E64EDD" w14:textId="77777777" w:rsidR="00251A85" w:rsidRPr="003037D6" w:rsidRDefault="00251A85" w:rsidP="00BC71FA">
      <w:pPr>
        <w:numPr>
          <w:ilvl w:val="0"/>
          <w:numId w:val="21"/>
        </w:numPr>
        <w:jc w:val="both"/>
        <w:rPr>
          <w:rFonts w:ascii="Arial" w:hAnsi="Arial" w:cs="Arial"/>
        </w:rPr>
      </w:pPr>
      <w:r w:rsidRPr="003037D6">
        <w:rPr>
          <w:rFonts w:ascii="Arial" w:hAnsi="Arial" w:cs="Arial"/>
        </w:rPr>
        <w:t>Payment schedule</w:t>
      </w:r>
    </w:p>
    <w:p w14:paraId="4F6C53F8" w14:textId="77777777" w:rsidR="00251A85" w:rsidRPr="003037D6" w:rsidRDefault="00251A85" w:rsidP="00BC71FA">
      <w:pPr>
        <w:numPr>
          <w:ilvl w:val="0"/>
          <w:numId w:val="21"/>
        </w:numPr>
        <w:jc w:val="both"/>
        <w:rPr>
          <w:rFonts w:ascii="Arial" w:hAnsi="Arial" w:cs="Arial"/>
        </w:rPr>
      </w:pPr>
      <w:r w:rsidRPr="003037D6">
        <w:rPr>
          <w:rFonts w:ascii="Arial" w:hAnsi="Arial" w:cs="Arial"/>
        </w:rPr>
        <w:t>Notice of cancellation (in duplicate)</w:t>
      </w:r>
    </w:p>
    <w:p w14:paraId="2ADFC779" w14:textId="3903AF06" w:rsidR="00251A85" w:rsidRPr="003037D6" w:rsidRDefault="00251A85" w:rsidP="00BC71FA">
      <w:pPr>
        <w:numPr>
          <w:ilvl w:val="0"/>
          <w:numId w:val="21"/>
        </w:numPr>
        <w:jc w:val="both"/>
        <w:rPr>
          <w:rFonts w:ascii="Arial" w:hAnsi="Arial" w:cs="Arial"/>
        </w:rPr>
      </w:pPr>
      <w:r w:rsidRPr="003037D6">
        <w:rPr>
          <w:rFonts w:ascii="Arial" w:hAnsi="Arial" w:cs="Arial"/>
        </w:rPr>
        <w:t xml:space="preserve">Current </w:t>
      </w:r>
      <w:r w:rsidR="00EC5604" w:rsidRPr="003037D6">
        <w:rPr>
          <w:rFonts w:ascii="Arial" w:hAnsi="Arial" w:cs="Arial"/>
        </w:rPr>
        <w:t xml:space="preserve">Program </w:t>
      </w:r>
      <w:r w:rsidRPr="003037D6">
        <w:rPr>
          <w:rFonts w:ascii="Arial" w:hAnsi="Arial" w:cs="Arial"/>
        </w:rPr>
        <w:t xml:space="preserve">Terms </w:t>
      </w:r>
      <w:r w:rsidR="00EC5604" w:rsidRPr="003037D6">
        <w:rPr>
          <w:rFonts w:ascii="Arial" w:hAnsi="Arial" w:cs="Arial"/>
        </w:rPr>
        <w:t xml:space="preserve">&amp; </w:t>
      </w:r>
      <w:r w:rsidRPr="003037D6">
        <w:rPr>
          <w:rFonts w:ascii="Arial" w:hAnsi="Arial" w:cs="Arial"/>
        </w:rPr>
        <w:t>Conditions</w:t>
      </w:r>
      <w:r w:rsidR="00EC5604" w:rsidRPr="003037D6">
        <w:rPr>
          <w:rFonts w:ascii="Arial" w:hAnsi="Arial" w:cs="Arial"/>
        </w:rPr>
        <w:t xml:space="preserve"> and Data Release </w:t>
      </w:r>
      <w:r w:rsidRPr="003037D6">
        <w:rPr>
          <w:rFonts w:ascii="Arial" w:hAnsi="Arial" w:cs="Arial"/>
        </w:rPr>
        <w:t xml:space="preserve">(See </w:t>
      </w:r>
      <w:r w:rsidR="00A92AA5" w:rsidRPr="003037D6">
        <w:rPr>
          <w:rFonts w:ascii="Arial" w:hAnsi="Arial" w:cs="Arial"/>
        </w:rPr>
        <w:t xml:space="preserve">Appendix B </w:t>
      </w:r>
      <w:r w:rsidRPr="003037D6">
        <w:rPr>
          <w:rFonts w:ascii="Arial" w:hAnsi="Arial" w:cs="Arial"/>
        </w:rPr>
        <w:t xml:space="preserve">and </w:t>
      </w:r>
      <w:hyperlink r:id="rId23" w:history="1">
        <w:r w:rsidR="00EC5604" w:rsidRPr="00DC7E14">
          <w:rPr>
            <w:rStyle w:val="Hyperlink"/>
            <w:rFonts w:ascii="Arial" w:hAnsi="Arial" w:cs="Arial"/>
          </w:rPr>
          <w:t>Program website</w:t>
        </w:r>
      </w:hyperlink>
      <w:r w:rsidRPr="003037D6">
        <w:rPr>
          <w:rFonts w:ascii="Arial" w:hAnsi="Arial" w:cs="Arial"/>
        </w:rPr>
        <w:t xml:space="preserve">) </w:t>
      </w:r>
    </w:p>
    <w:p w14:paraId="2D12FD3F" w14:textId="31D11384" w:rsidR="000E3DCB" w:rsidRPr="003037D6" w:rsidRDefault="00B4401F" w:rsidP="00BC71FA">
      <w:pPr>
        <w:numPr>
          <w:ilvl w:val="0"/>
          <w:numId w:val="21"/>
        </w:numPr>
        <w:jc w:val="both"/>
        <w:rPr>
          <w:rFonts w:ascii="Arial" w:hAnsi="Arial" w:cs="Arial"/>
        </w:rPr>
      </w:pPr>
      <w:r w:rsidRPr="003037D6">
        <w:rPr>
          <w:rFonts w:ascii="Arial" w:hAnsi="Arial" w:cs="Arial"/>
        </w:rPr>
        <w:t>Any</w:t>
      </w:r>
      <w:r w:rsidR="000E3DCB" w:rsidRPr="003037D6">
        <w:rPr>
          <w:rFonts w:ascii="Arial" w:hAnsi="Arial" w:cs="Arial"/>
        </w:rPr>
        <w:t xml:space="preserve"> additional </w:t>
      </w:r>
      <w:r w:rsidRPr="003037D6">
        <w:rPr>
          <w:rFonts w:ascii="Arial" w:hAnsi="Arial" w:cs="Arial"/>
        </w:rPr>
        <w:t xml:space="preserve">information </w:t>
      </w:r>
      <w:r w:rsidR="000E3DCB" w:rsidRPr="003037D6">
        <w:rPr>
          <w:rFonts w:ascii="Arial" w:hAnsi="Arial" w:cs="Arial"/>
        </w:rPr>
        <w:t>upon request by the Program Administrators</w:t>
      </w:r>
    </w:p>
    <w:p w14:paraId="6430959A" w14:textId="3F7739BF" w:rsidR="00251A85" w:rsidRPr="003037D6" w:rsidRDefault="00251A85" w:rsidP="001065DE">
      <w:pPr>
        <w:numPr>
          <w:ilvl w:val="0"/>
          <w:numId w:val="5"/>
        </w:numPr>
        <w:jc w:val="both"/>
        <w:rPr>
          <w:rFonts w:ascii="Arial" w:hAnsi="Arial" w:cs="Arial"/>
        </w:rPr>
      </w:pPr>
      <w:r w:rsidRPr="003037D6">
        <w:rPr>
          <w:rFonts w:ascii="Arial" w:hAnsi="Arial" w:cs="Arial"/>
          <w:b/>
        </w:rPr>
        <w:lastRenderedPageBreak/>
        <w:t xml:space="preserve">Commercial and Industrial </w:t>
      </w:r>
      <w:r w:rsidR="00853EC6" w:rsidRPr="003037D6">
        <w:rPr>
          <w:rFonts w:ascii="Arial" w:hAnsi="Arial" w:cs="Arial"/>
          <w:b/>
        </w:rPr>
        <w:t>B</w:t>
      </w:r>
      <w:r w:rsidRPr="003037D6">
        <w:rPr>
          <w:rFonts w:ascii="Arial" w:hAnsi="Arial" w:cs="Arial"/>
          <w:b/>
        </w:rPr>
        <w:t>ESS Sales Contract and Terms (if applicable)</w:t>
      </w:r>
      <w:r w:rsidRPr="003037D6">
        <w:rPr>
          <w:rFonts w:ascii="Arial" w:hAnsi="Arial" w:cs="Arial"/>
          <w:vertAlign w:val="superscript"/>
        </w:rPr>
        <w:t xml:space="preserve"> </w:t>
      </w:r>
      <w:r w:rsidRPr="003037D6">
        <w:rPr>
          <w:rFonts w:ascii="Arial" w:hAnsi="Arial" w:cs="Arial"/>
        </w:rPr>
        <w:t xml:space="preserve">– Provide a complete copy of your standard contract or sales agreement template exactly as provided to a </w:t>
      </w:r>
      <w:r w:rsidR="00CB5FFD" w:rsidRPr="003037D6">
        <w:rPr>
          <w:rFonts w:ascii="Arial" w:hAnsi="Arial" w:cs="Arial"/>
        </w:rPr>
        <w:t>C&amp;I</w:t>
      </w:r>
      <w:r w:rsidRPr="003037D6">
        <w:rPr>
          <w:rFonts w:ascii="Arial" w:hAnsi="Arial" w:cs="Arial"/>
        </w:rPr>
        <w:t xml:space="preserve"> customer for the sale of a</w:t>
      </w:r>
      <w:r w:rsidR="0029754E" w:rsidRPr="003037D6">
        <w:rPr>
          <w:rFonts w:ascii="Arial" w:hAnsi="Arial" w:cs="Arial"/>
        </w:rPr>
        <w:t xml:space="preserve"> </w:t>
      </w:r>
      <w:r w:rsidR="00853EC6" w:rsidRPr="003037D6">
        <w:rPr>
          <w:rFonts w:ascii="Arial" w:hAnsi="Arial" w:cs="Arial"/>
        </w:rPr>
        <w:t>B</w:t>
      </w:r>
      <w:r w:rsidRPr="003037D6">
        <w:rPr>
          <w:rFonts w:ascii="Arial" w:hAnsi="Arial" w:cs="Arial"/>
        </w:rPr>
        <w:t xml:space="preserve">ESS. </w:t>
      </w:r>
    </w:p>
    <w:p w14:paraId="03D3356C" w14:textId="71E217C2" w:rsidR="00251A85" w:rsidRPr="003037D6" w:rsidRDefault="00251A85" w:rsidP="00C048B4">
      <w:pPr>
        <w:ind w:left="360"/>
        <w:jc w:val="both"/>
        <w:rPr>
          <w:rFonts w:ascii="Arial" w:hAnsi="Arial" w:cs="Arial"/>
        </w:rPr>
      </w:pPr>
      <w:r w:rsidRPr="003037D6">
        <w:rPr>
          <w:rFonts w:ascii="Arial" w:hAnsi="Arial" w:cs="Arial"/>
        </w:rPr>
        <w:t xml:space="preserve">All sales contracts between </w:t>
      </w:r>
      <w:r w:rsidR="00CB5FFD" w:rsidRPr="003037D6">
        <w:rPr>
          <w:rFonts w:ascii="Arial" w:hAnsi="Arial" w:cs="Arial"/>
        </w:rPr>
        <w:t xml:space="preserve">C&amp;I </w:t>
      </w:r>
      <w:r w:rsidRPr="003037D6">
        <w:rPr>
          <w:rFonts w:ascii="Arial" w:hAnsi="Arial" w:cs="Arial"/>
        </w:rPr>
        <w:t xml:space="preserve">customers and </w:t>
      </w:r>
      <w:r w:rsidR="004E7106" w:rsidRPr="003037D6">
        <w:rPr>
          <w:rFonts w:ascii="Arial" w:hAnsi="Arial" w:cs="Arial"/>
        </w:rPr>
        <w:t>Contractor</w:t>
      </w:r>
      <w:r w:rsidRPr="003037D6">
        <w:rPr>
          <w:rFonts w:ascii="Arial" w:hAnsi="Arial" w:cs="Arial"/>
        </w:rPr>
        <w:t xml:space="preserve">s participating in </w:t>
      </w:r>
      <w:r w:rsidR="0093650E" w:rsidRPr="003037D6">
        <w:rPr>
          <w:rFonts w:ascii="Arial" w:hAnsi="Arial" w:cs="Arial"/>
        </w:rPr>
        <w:t>Energy Storage Solutions</w:t>
      </w:r>
      <w:r w:rsidRPr="003037D6">
        <w:rPr>
          <w:rFonts w:ascii="Arial" w:hAnsi="Arial" w:cs="Arial"/>
        </w:rPr>
        <w:t xml:space="preserve"> and requesting an Upfront Incentive must reference the incentive as “estimated”.</w:t>
      </w:r>
    </w:p>
    <w:p w14:paraId="3880EAC8" w14:textId="38996AAA" w:rsidR="00251A85" w:rsidRPr="003037D6" w:rsidRDefault="00251A85" w:rsidP="00C048B4">
      <w:pPr>
        <w:ind w:left="360"/>
        <w:jc w:val="both"/>
        <w:rPr>
          <w:rFonts w:ascii="Arial" w:hAnsi="Arial" w:cs="Arial"/>
          <w:bCs/>
        </w:rPr>
      </w:pPr>
      <w:r w:rsidRPr="003037D6">
        <w:rPr>
          <w:rFonts w:ascii="Arial" w:hAnsi="Arial" w:cs="Arial"/>
          <w:bCs/>
        </w:rPr>
        <w:t xml:space="preserve">Each </w:t>
      </w:r>
      <w:r w:rsidRPr="003037D6">
        <w:rPr>
          <w:rFonts w:ascii="Arial" w:hAnsi="Arial" w:cs="Arial"/>
        </w:rPr>
        <w:t>sales</w:t>
      </w:r>
      <w:r w:rsidRPr="003037D6">
        <w:rPr>
          <w:rFonts w:ascii="Arial" w:hAnsi="Arial" w:cs="Arial"/>
          <w:bCs/>
        </w:rPr>
        <w:t xml:space="preserve"> contract must be signed by the Eligible </w:t>
      </w:r>
      <w:r w:rsidR="004E7106" w:rsidRPr="003037D6">
        <w:rPr>
          <w:rFonts w:ascii="Arial" w:hAnsi="Arial" w:cs="Arial"/>
          <w:bCs/>
        </w:rPr>
        <w:t>Contractor</w:t>
      </w:r>
      <w:r w:rsidRPr="003037D6">
        <w:rPr>
          <w:rFonts w:ascii="Arial" w:hAnsi="Arial" w:cs="Arial"/>
          <w:bCs/>
        </w:rPr>
        <w:t xml:space="preserve"> and the customer. All agreements will include:</w:t>
      </w:r>
    </w:p>
    <w:p w14:paraId="44BBC762" w14:textId="62D39C66" w:rsidR="00251A85" w:rsidRPr="003037D6" w:rsidRDefault="00251A85" w:rsidP="00BC71FA">
      <w:pPr>
        <w:numPr>
          <w:ilvl w:val="0"/>
          <w:numId w:val="22"/>
        </w:numPr>
        <w:jc w:val="both"/>
        <w:rPr>
          <w:rFonts w:ascii="Arial" w:hAnsi="Arial" w:cs="Arial"/>
        </w:rPr>
      </w:pPr>
      <w:r w:rsidRPr="003037D6">
        <w:rPr>
          <w:rFonts w:ascii="Arial" w:hAnsi="Arial" w:cs="Arial"/>
        </w:rPr>
        <w:t>Description of</w:t>
      </w:r>
      <w:r w:rsidR="0029754E" w:rsidRPr="003037D6">
        <w:rPr>
          <w:rFonts w:ascii="Arial" w:hAnsi="Arial" w:cs="Arial"/>
        </w:rPr>
        <w:t xml:space="preserve"> </w:t>
      </w:r>
      <w:r w:rsidR="00853EC6" w:rsidRPr="003037D6">
        <w:rPr>
          <w:rFonts w:ascii="Arial" w:hAnsi="Arial" w:cs="Arial"/>
        </w:rPr>
        <w:t>B</w:t>
      </w:r>
      <w:r w:rsidRPr="003037D6">
        <w:rPr>
          <w:rFonts w:ascii="Arial" w:hAnsi="Arial" w:cs="Arial"/>
        </w:rPr>
        <w:t xml:space="preserve">ESS system location, size, specifications, and components </w:t>
      </w:r>
    </w:p>
    <w:p w14:paraId="72DCD470" w14:textId="77777777" w:rsidR="00251A85" w:rsidRPr="003037D6" w:rsidRDefault="00251A85" w:rsidP="00BC71FA">
      <w:pPr>
        <w:numPr>
          <w:ilvl w:val="0"/>
          <w:numId w:val="22"/>
        </w:numPr>
        <w:jc w:val="both"/>
        <w:rPr>
          <w:rFonts w:ascii="Arial" w:hAnsi="Arial" w:cs="Arial"/>
        </w:rPr>
      </w:pPr>
      <w:r w:rsidRPr="003037D6">
        <w:rPr>
          <w:rFonts w:ascii="Arial" w:hAnsi="Arial" w:cs="Arial"/>
        </w:rPr>
        <w:t>Nameplate power (kW) and energy (kWh) output</w:t>
      </w:r>
    </w:p>
    <w:p w14:paraId="1CCEC4BA" w14:textId="77777777" w:rsidR="00251A85" w:rsidRPr="003037D6" w:rsidRDefault="00251A85" w:rsidP="00BC71FA">
      <w:pPr>
        <w:numPr>
          <w:ilvl w:val="0"/>
          <w:numId w:val="22"/>
        </w:numPr>
        <w:jc w:val="both"/>
        <w:rPr>
          <w:rFonts w:ascii="Arial" w:hAnsi="Arial" w:cs="Arial"/>
        </w:rPr>
      </w:pPr>
      <w:r w:rsidRPr="003037D6">
        <w:rPr>
          <w:rFonts w:ascii="Arial" w:hAnsi="Arial" w:cs="Arial"/>
        </w:rPr>
        <w:t>Data monitoring and collection responsibilities</w:t>
      </w:r>
    </w:p>
    <w:p w14:paraId="435DC6BF" w14:textId="77777777" w:rsidR="00251A85" w:rsidRPr="003037D6" w:rsidRDefault="00251A85" w:rsidP="00BC71FA">
      <w:pPr>
        <w:numPr>
          <w:ilvl w:val="0"/>
          <w:numId w:val="22"/>
        </w:numPr>
        <w:jc w:val="both"/>
        <w:rPr>
          <w:rFonts w:ascii="Arial" w:hAnsi="Arial" w:cs="Arial"/>
        </w:rPr>
      </w:pPr>
      <w:r w:rsidRPr="003037D6">
        <w:rPr>
          <w:rFonts w:ascii="Arial" w:hAnsi="Arial" w:cs="Arial"/>
        </w:rPr>
        <w:t>Warranty provisions</w:t>
      </w:r>
    </w:p>
    <w:p w14:paraId="7F9E698C" w14:textId="6691A8A0" w:rsidR="00251A85" w:rsidRPr="003037D6" w:rsidRDefault="00251A85" w:rsidP="00BC71FA">
      <w:pPr>
        <w:numPr>
          <w:ilvl w:val="0"/>
          <w:numId w:val="22"/>
        </w:numPr>
        <w:jc w:val="both"/>
        <w:rPr>
          <w:rFonts w:ascii="Arial" w:hAnsi="Arial" w:cs="Arial"/>
        </w:rPr>
      </w:pPr>
      <w:r w:rsidRPr="003037D6">
        <w:rPr>
          <w:rFonts w:ascii="Arial" w:hAnsi="Arial" w:cs="Arial"/>
        </w:rPr>
        <w:t xml:space="preserve">Total </w:t>
      </w:r>
      <w:r w:rsidR="00853EC6" w:rsidRPr="003037D6">
        <w:rPr>
          <w:rFonts w:ascii="Arial" w:hAnsi="Arial" w:cs="Arial"/>
        </w:rPr>
        <w:t>B</w:t>
      </w:r>
      <w:r w:rsidRPr="003037D6">
        <w:rPr>
          <w:rFonts w:ascii="Arial" w:hAnsi="Arial" w:cs="Arial"/>
        </w:rPr>
        <w:t xml:space="preserve">ESS system cost, estimated upfront incentive amount, and </w:t>
      </w:r>
      <w:r w:rsidR="00A92AA5" w:rsidRPr="003037D6">
        <w:rPr>
          <w:rFonts w:ascii="Arial" w:hAnsi="Arial" w:cs="Arial"/>
        </w:rPr>
        <w:t xml:space="preserve">estimated </w:t>
      </w:r>
      <w:r w:rsidRPr="003037D6">
        <w:rPr>
          <w:rFonts w:ascii="Arial" w:hAnsi="Arial" w:cs="Arial"/>
        </w:rPr>
        <w:t>net customer cost</w:t>
      </w:r>
    </w:p>
    <w:p w14:paraId="2AC241B5" w14:textId="77777777" w:rsidR="00483C97" w:rsidRPr="003037D6" w:rsidRDefault="00251A85" w:rsidP="00BC71FA">
      <w:pPr>
        <w:numPr>
          <w:ilvl w:val="0"/>
          <w:numId w:val="22"/>
        </w:numPr>
        <w:jc w:val="both"/>
        <w:rPr>
          <w:rFonts w:ascii="Arial" w:hAnsi="Arial" w:cs="Arial"/>
        </w:rPr>
      </w:pPr>
      <w:r w:rsidRPr="003037D6">
        <w:rPr>
          <w:rFonts w:ascii="Arial" w:hAnsi="Arial" w:cs="Arial"/>
        </w:rPr>
        <w:t>Payment schedule</w:t>
      </w:r>
    </w:p>
    <w:p w14:paraId="2F62D7DB" w14:textId="5CD7E04F" w:rsidR="00483C97" w:rsidRPr="003037D6" w:rsidRDefault="00251A85" w:rsidP="00BC71FA">
      <w:pPr>
        <w:numPr>
          <w:ilvl w:val="0"/>
          <w:numId w:val="22"/>
        </w:numPr>
        <w:jc w:val="both"/>
        <w:rPr>
          <w:rFonts w:ascii="Arial" w:hAnsi="Arial" w:cs="Arial"/>
        </w:rPr>
      </w:pPr>
      <w:r w:rsidRPr="003037D6">
        <w:rPr>
          <w:rFonts w:ascii="Arial" w:hAnsi="Arial" w:cs="Arial"/>
        </w:rPr>
        <w:t xml:space="preserve">Current Program Terms and Conditions (See </w:t>
      </w:r>
      <w:r w:rsidR="00A92AA5" w:rsidRPr="003037D6">
        <w:rPr>
          <w:rFonts w:ascii="Arial" w:hAnsi="Arial" w:cs="Arial"/>
        </w:rPr>
        <w:t>Appendix B</w:t>
      </w:r>
      <w:r w:rsidRPr="003037D6">
        <w:rPr>
          <w:rFonts w:ascii="Arial" w:hAnsi="Arial" w:cs="Arial"/>
        </w:rPr>
        <w:t xml:space="preserve"> and website) </w:t>
      </w:r>
    </w:p>
    <w:p w14:paraId="1E400A4E" w14:textId="0C153EFD" w:rsidR="000E3DCB" w:rsidRPr="003037D6" w:rsidRDefault="005B78F6" w:rsidP="00BC71FA">
      <w:pPr>
        <w:numPr>
          <w:ilvl w:val="0"/>
          <w:numId w:val="22"/>
        </w:numPr>
        <w:jc w:val="both"/>
        <w:rPr>
          <w:rFonts w:ascii="Arial" w:hAnsi="Arial" w:cs="Arial"/>
        </w:rPr>
      </w:pPr>
      <w:r>
        <w:rPr>
          <w:rFonts w:ascii="Arial" w:hAnsi="Arial" w:cs="Arial"/>
        </w:rPr>
        <w:t>A</w:t>
      </w:r>
      <w:r w:rsidR="000E3DCB" w:rsidRPr="003037D6">
        <w:rPr>
          <w:rFonts w:ascii="Arial" w:hAnsi="Arial" w:cs="Arial"/>
        </w:rPr>
        <w:t>ny additional data upon request by the Program Administrators</w:t>
      </w:r>
    </w:p>
    <w:p w14:paraId="0F03132A" w14:textId="60C52D75" w:rsidR="00251A85" w:rsidRPr="003037D6" w:rsidRDefault="00251A85" w:rsidP="001065DE">
      <w:pPr>
        <w:numPr>
          <w:ilvl w:val="0"/>
          <w:numId w:val="5"/>
        </w:numPr>
        <w:jc w:val="both"/>
        <w:rPr>
          <w:rFonts w:ascii="Arial" w:hAnsi="Arial" w:cs="Arial"/>
          <w:bCs/>
        </w:rPr>
      </w:pPr>
      <w:r w:rsidRPr="003037D6">
        <w:rPr>
          <w:rFonts w:ascii="Arial" w:hAnsi="Arial" w:cs="Arial"/>
          <w:b/>
        </w:rPr>
        <w:t>Workmanship Warranty</w:t>
      </w:r>
      <w:r w:rsidRPr="003037D6">
        <w:rPr>
          <w:rFonts w:ascii="Arial" w:hAnsi="Arial" w:cs="Arial"/>
        </w:rPr>
        <w:t xml:space="preserve"> – Provide a copy of </w:t>
      </w:r>
      <w:r w:rsidR="00135F8C" w:rsidRPr="003037D6">
        <w:rPr>
          <w:rFonts w:ascii="Arial" w:hAnsi="Arial" w:cs="Arial"/>
        </w:rPr>
        <w:t xml:space="preserve">Eligible Contractor’s </w:t>
      </w:r>
      <w:r w:rsidRPr="003037D6">
        <w:rPr>
          <w:rFonts w:ascii="Arial" w:hAnsi="Arial" w:cs="Arial"/>
        </w:rPr>
        <w:t xml:space="preserve">workmanship warranty. </w:t>
      </w:r>
      <w:r w:rsidR="004E7106" w:rsidRPr="003037D6">
        <w:rPr>
          <w:rFonts w:ascii="Arial" w:hAnsi="Arial" w:cs="Arial"/>
        </w:rPr>
        <w:t>Contractor</w:t>
      </w:r>
      <w:r w:rsidRPr="003037D6">
        <w:rPr>
          <w:rFonts w:ascii="Arial" w:hAnsi="Arial" w:cs="Arial"/>
        </w:rPr>
        <w:t xml:space="preserve">s participating in </w:t>
      </w:r>
      <w:r w:rsidR="0093650E" w:rsidRPr="003037D6">
        <w:rPr>
          <w:rFonts w:ascii="Arial" w:hAnsi="Arial" w:cs="Arial"/>
        </w:rPr>
        <w:t>Energy Storage Solutions</w:t>
      </w:r>
      <w:r w:rsidRPr="003037D6">
        <w:rPr>
          <w:rFonts w:ascii="Arial" w:hAnsi="Arial" w:cs="Arial"/>
        </w:rPr>
        <w:t xml:space="preserve"> must provide a ten (10) year or longer workmanship warranty. The warranty must cover full costs of labor for repair or replacement of any defective system components or components that failed due to improper or insufficient design or installation.</w:t>
      </w:r>
    </w:p>
    <w:p w14:paraId="6536C228" w14:textId="076DDDE3" w:rsidR="004D4AE0" w:rsidRPr="00017806" w:rsidRDefault="3F939047" w:rsidP="3F939047">
      <w:pPr>
        <w:numPr>
          <w:ilvl w:val="0"/>
          <w:numId w:val="5"/>
        </w:numPr>
        <w:jc w:val="both"/>
        <w:rPr>
          <w:rFonts w:ascii="Arial" w:hAnsi="Arial" w:cs="Arial"/>
          <w:szCs w:val="22"/>
        </w:rPr>
      </w:pPr>
      <w:r w:rsidRPr="003037D6">
        <w:rPr>
          <w:rFonts w:ascii="Arial" w:hAnsi="Arial" w:cs="Arial"/>
          <w:b/>
          <w:bCs/>
        </w:rPr>
        <w:t>General Liability Insurance</w:t>
      </w:r>
      <w:r w:rsidRPr="003037D6">
        <w:rPr>
          <w:rFonts w:ascii="Arial" w:hAnsi="Arial" w:cs="Arial"/>
        </w:rPr>
        <w:t xml:space="preserve"> – All Eligible Contractors and subcontractors must carry at least one million dollars in general liability insurance to participate in </w:t>
      </w:r>
      <w:r w:rsidR="0093650E" w:rsidRPr="003037D6">
        <w:rPr>
          <w:rFonts w:ascii="Arial" w:hAnsi="Arial" w:cs="Arial"/>
        </w:rPr>
        <w:t>Energy Storage Solutions</w:t>
      </w:r>
      <w:r w:rsidRPr="003037D6">
        <w:rPr>
          <w:rFonts w:ascii="Arial" w:hAnsi="Arial" w:cs="Arial"/>
        </w:rPr>
        <w:t xml:space="preserve">. Additionally, all Eligible Contractors and </w:t>
      </w:r>
      <w:proofErr w:type="gramStart"/>
      <w:r w:rsidRPr="003037D6">
        <w:rPr>
          <w:rFonts w:ascii="Arial" w:hAnsi="Arial" w:cs="Arial"/>
        </w:rPr>
        <w:t>subcontracts</w:t>
      </w:r>
      <w:proofErr w:type="gramEnd"/>
      <w:r w:rsidRPr="003037D6">
        <w:rPr>
          <w:rFonts w:ascii="Arial" w:hAnsi="Arial" w:cs="Arial"/>
        </w:rPr>
        <w:t xml:space="preserve"> must carry worker’s compensation, and auto insurance.</w:t>
      </w:r>
    </w:p>
    <w:p w14:paraId="17C0B39B" w14:textId="77777777" w:rsidR="00017806" w:rsidRPr="003037D6" w:rsidRDefault="00017806" w:rsidP="00860D8E">
      <w:pPr>
        <w:ind w:left="360"/>
        <w:jc w:val="both"/>
        <w:rPr>
          <w:rFonts w:ascii="Arial" w:hAnsi="Arial" w:cs="Arial"/>
          <w:szCs w:val="22"/>
        </w:rPr>
      </w:pPr>
    </w:p>
    <w:p w14:paraId="252E089C" w14:textId="083B8F3D" w:rsidR="00251A85" w:rsidRPr="003037D6" w:rsidRDefault="59967D9F" w:rsidP="00860D8E">
      <w:pPr>
        <w:pStyle w:val="Heading3"/>
        <w:jc w:val="both"/>
        <w:rPr>
          <w:rFonts w:ascii="Arial" w:hAnsi="Arial" w:cs="Arial"/>
        </w:rPr>
      </w:pPr>
      <w:bookmarkStart w:id="104" w:name="_Toc124428190"/>
      <w:bookmarkStart w:id="105" w:name="_Toc217008542"/>
      <w:bookmarkStart w:id="106" w:name="_Toc83050644"/>
      <w:r w:rsidRPr="0D99E7F9">
        <w:rPr>
          <w:rFonts w:ascii="Arial" w:hAnsi="Arial" w:cs="Arial"/>
        </w:rPr>
        <w:t>Required Documentation for TPOs</w:t>
      </w:r>
      <w:bookmarkEnd w:id="104"/>
      <w:r w:rsidRPr="0D99E7F9">
        <w:rPr>
          <w:rFonts w:ascii="Arial" w:hAnsi="Arial" w:cs="Arial"/>
        </w:rPr>
        <w:t xml:space="preserve"> </w:t>
      </w:r>
      <w:bookmarkEnd w:id="105"/>
    </w:p>
    <w:bookmarkEnd w:id="106"/>
    <w:p w14:paraId="720D19F7" w14:textId="1CE61506" w:rsidR="00251A85" w:rsidRPr="003037D6" w:rsidRDefault="00251A85" w:rsidP="00745F03">
      <w:pPr>
        <w:jc w:val="both"/>
        <w:rPr>
          <w:rFonts w:ascii="Arial" w:hAnsi="Arial" w:cs="Arial"/>
          <w:bCs/>
        </w:rPr>
      </w:pPr>
      <w:r w:rsidRPr="003037D6">
        <w:rPr>
          <w:rFonts w:ascii="Arial" w:hAnsi="Arial" w:cs="Arial"/>
          <w:bCs/>
        </w:rPr>
        <w:t xml:space="preserve">This section is only applicable to </w:t>
      </w:r>
      <w:r w:rsidR="00207282" w:rsidRPr="003037D6">
        <w:rPr>
          <w:rFonts w:ascii="Arial" w:hAnsi="Arial" w:cs="Arial"/>
          <w:bCs/>
        </w:rPr>
        <w:t>TPO</w:t>
      </w:r>
      <w:r w:rsidR="00236810" w:rsidRPr="003037D6">
        <w:rPr>
          <w:rFonts w:ascii="Arial" w:hAnsi="Arial" w:cs="Arial"/>
          <w:bCs/>
        </w:rPr>
        <w:t>s</w:t>
      </w:r>
      <w:r w:rsidR="00981E72" w:rsidRPr="003037D6">
        <w:rPr>
          <w:rFonts w:ascii="Arial" w:hAnsi="Arial" w:cs="Arial"/>
          <w:bCs/>
        </w:rPr>
        <w:t xml:space="preserve"> </w:t>
      </w:r>
      <w:r w:rsidRPr="003037D6">
        <w:rPr>
          <w:rFonts w:ascii="Arial" w:hAnsi="Arial" w:cs="Arial"/>
          <w:bCs/>
        </w:rPr>
        <w:t xml:space="preserve">which intend to </w:t>
      </w:r>
      <w:r w:rsidR="00135F8C" w:rsidRPr="003037D6">
        <w:rPr>
          <w:rFonts w:ascii="Arial" w:hAnsi="Arial" w:cs="Arial"/>
          <w:bCs/>
        </w:rPr>
        <w:t xml:space="preserve">own and operate </w:t>
      </w:r>
      <w:r w:rsidR="00853EC6" w:rsidRPr="003037D6">
        <w:rPr>
          <w:rFonts w:ascii="Arial" w:hAnsi="Arial" w:cs="Arial"/>
          <w:bCs/>
        </w:rPr>
        <w:t>B</w:t>
      </w:r>
      <w:r w:rsidR="00135F8C" w:rsidRPr="003037D6">
        <w:rPr>
          <w:rFonts w:ascii="Arial" w:hAnsi="Arial" w:cs="Arial"/>
          <w:bCs/>
        </w:rPr>
        <w:t xml:space="preserve">ESS with lease or </w:t>
      </w:r>
      <w:r w:rsidR="00B32828" w:rsidRPr="003037D6">
        <w:rPr>
          <w:rFonts w:ascii="Arial" w:hAnsi="Arial" w:cs="Arial"/>
          <w:bCs/>
        </w:rPr>
        <w:t>PPA</w:t>
      </w:r>
      <w:r w:rsidRPr="003037D6">
        <w:rPr>
          <w:rFonts w:ascii="Arial" w:hAnsi="Arial" w:cs="Arial"/>
          <w:bCs/>
        </w:rPr>
        <w:t xml:space="preserve"> </w:t>
      </w:r>
      <w:r w:rsidR="00B32828" w:rsidRPr="003037D6">
        <w:rPr>
          <w:rFonts w:ascii="Arial" w:hAnsi="Arial" w:cs="Arial"/>
          <w:bCs/>
        </w:rPr>
        <w:t xml:space="preserve">to customers in </w:t>
      </w:r>
      <w:r w:rsidR="0093650E" w:rsidRPr="003037D6">
        <w:rPr>
          <w:rFonts w:ascii="Arial" w:hAnsi="Arial" w:cs="Arial"/>
          <w:bCs/>
        </w:rPr>
        <w:t>Energy Storage Solutions</w:t>
      </w:r>
      <w:r w:rsidRPr="003037D6">
        <w:rPr>
          <w:rFonts w:ascii="Arial" w:hAnsi="Arial" w:cs="Arial"/>
          <w:bCs/>
        </w:rPr>
        <w:t xml:space="preserve">. Companies may apply as both an Eligible </w:t>
      </w:r>
      <w:r w:rsidR="004E7106" w:rsidRPr="003037D6">
        <w:rPr>
          <w:rFonts w:ascii="Arial" w:hAnsi="Arial" w:cs="Arial"/>
          <w:bCs/>
        </w:rPr>
        <w:t>Contractor</w:t>
      </w:r>
      <w:r w:rsidRPr="003037D6">
        <w:rPr>
          <w:rFonts w:ascii="Arial" w:hAnsi="Arial" w:cs="Arial"/>
          <w:bCs/>
        </w:rPr>
        <w:t xml:space="preserve"> and TPO if they intend to sell, install, own, and operate </w:t>
      </w:r>
      <w:r w:rsidR="00853EC6" w:rsidRPr="003037D6">
        <w:rPr>
          <w:rFonts w:ascii="Arial" w:hAnsi="Arial" w:cs="Arial"/>
          <w:bCs/>
        </w:rPr>
        <w:t>B</w:t>
      </w:r>
      <w:r w:rsidRPr="003037D6">
        <w:rPr>
          <w:rFonts w:ascii="Arial" w:hAnsi="Arial" w:cs="Arial"/>
          <w:bCs/>
        </w:rPr>
        <w:t>ESS to customers.</w:t>
      </w:r>
    </w:p>
    <w:p w14:paraId="7BAA1C00" w14:textId="41C14C90" w:rsidR="00251A85" w:rsidRPr="003037D6" w:rsidRDefault="00251A85" w:rsidP="00745F03">
      <w:pPr>
        <w:jc w:val="both"/>
        <w:rPr>
          <w:rFonts w:ascii="Arial" w:hAnsi="Arial" w:cs="Arial"/>
        </w:rPr>
      </w:pPr>
      <w:r w:rsidRPr="003037D6">
        <w:rPr>
          <w:rFonts w:ascii="Arial" w:hAnsi="Arial" w:cs="Arial"/>
          <w:bCs/>
        </w:rPr>
        <w:t xml:space="preserve">TPOs will own and operate </w:t>
      </w:r>
      <w:r w:rsidR="00853EC6" w:rsidRPr="003037D6">
        <w:rPr>
          <w:rFonts w:ascii="Arial" w:hAnsi="Arial" w:cs="Arial"/>
          <w:bCs/>
        </w:rPr>
        <w:t>B</w:t>
      </w:r>
      <w:r w:rsidR="0029754E" w:rsidRPr="003037D6">
        <w:rPr>
          <w:rFonts w:ascii="Arial" w:hAnsi="Arial" w:cs="Arial"/>
          <w:bCs/>
        </w:rPr>
        <w:t>ESS</w:t>
      </w:r>
      <w:r w:rsidRPr="003037D6">
        <w:rPr>
          <w:rFonts w:ascii="Arial" w:hAnsi="Arial" w:cs="Arial"/>
          <w:bCs/>
        </w:rPr>
        <w:t xml:space="preserve"> in agreement with customers in Eversource and </w:t>
      </w:r>
      <w:r w:rsidR="00236810" w:rsidRPr="003037D6">
        <w:rPr>
          <w:rFonts w:ascii="Arial" w:hAnsi="Arial" w:cs="Arial"/>
          <w:bCs/>
        </w:rPr>
        <w:t>UI</w:t>
      </w:r>
      <w:r w:rsidRPr="003037D6">
        <w:rPr>
          <w:rFonts w:ascii="Arial" w:hAnsi="Arial" w:cs="Arial"/>
          <w:bCs/>
        </w:rPr>
        <w:t xml:space="preserve"> territories. To qualify as a TPO, companies applying to </w:t>
      </w:r>
      <w:r w:rsidR="0093650E" w:rsidRPr="003037D6">
        <w:rPr>
          <w:rFonts w:ascii="Arial" w:hAnsi="Arial" w:cs="Arial"/>
          <w:bCs/>
        </w:rPr>
        <w:t>Energy Storage Solutions</w:t>
      </w:r>
      <w:r w:rsidRPr="003037D6">
        <w:rPr>
          <w:rFonts w:ascii="Arial" w:hAnsi="Arial" w:cs="Arial"/>
          <w:bCs/>
        </w:rPr>
        <w:t xml:space="preserve"> must be financially solvent and able to own and operate a fleet of </w:t>
      </w:r>
      <w:r w:rsidR="00853EC6" w:rsidRPr="003037D6">
        <w:rPr>
          <w:rFonts w:ascii="Arial" w:hAnsi="Arial" w:cs="Arial"/>
          <w:bCs/>
        </w:rPr>
        <w:t>B</w:t>
      </w:r>
      <w:r w:rsidRPr="003037D6">
        <w:rPr>
          <w:rFonts w:ascii="Arial" w:hAnsi="Arial" w:cs="Arial"/>
          <w:bCs/>
        </w:rPr>
        <w:t>ESS and be properly insured and meet Connecticut’s occupational and professional licensing requirements, such as Connecticut E-1 and/or HIC licenses where necessary.</w:t>
      </w:r>
    </w:p>
    <w:p w14:paraId="53F0552E" w14:textId="6504FBA6" w:rsidR="00502456" w:rsidRPr="003037D6" w:rsidRDefault="008A51D6" w:rsidP="00745F03">
      <w:pPr>
        <w:jc w:val="both"/>
        <w:rPr>
          <w:rFonts w:ascii="Arial" w:hAnsi="Arial" w:cs="Arial"/>
          <w:bCs/>
        </w:rPr>
      </w:pPr>
      <w:r w:rsidRPr="003037D6">
        <w:rPr>
          <w:rFonts w:ascii="Arial" w:hAnsi="Arial" w:cs="Arial"/>
        </w:rPr>
        <w:lastRenderedPageBreak/>
        <w:t>TPOs</w:t>
      </w:r>
      <w:r w:rsidR="00502456" w:rsidRPr="003037D6">
        <w:rPr>
          <w:rFonts w:ascii="Arial" w:hAnsi="Arial" w:cs="Arial"/>
        </w:rPr>
        <w:t xml:space="preserve"> are expected to interpret </w:t>
      </w:r>
      <w:r w:rsidR="3357CCF8" w:rsidRPr="69CF0905">
        <w:rPr>
          <w:rFonts w:ascii="Arial" w:hAnsi="Arial" w:cs="Arial"/>
        </w:rPr>
        <w:t>system wide</w:t>
      </w:r>
      <w:r w:rsidR="00502456" w:rsidRPr="003037D6">
        <w:rPr>
          <w:rFonts w:ascii="Arial" w:hAnsi="Arial" w:cs="Arial"/>
        </w:rPr>
        <w:t xml:space="preserve"> DERMS dispatch instructions </w:t>
      </w:r>
      <w:r w:rsidR="0059307A" w:rsidRPr="003037D6">
        <w:rPr>
          <w:rFonts w:ascii="Arial" w:hAnsi="Arial" w:cs="Arial"/>
        </w:rPr>
        <w:t>to control</w:t>
      </w:r>
      <w:r w:rsidR="00502456" w:rsidRPr="003037D6">
        <w:rPr>
          <w:rFonts w:ascii="Arial" w:hAnsi="Arial" w:cs="Arial"/>
        </w:rPr>
        <w:t xml:space="preserve"> an individual storage system operation. Each </w:t>
      </w:r>
      <w:r w:rsidR="00853EC6" w:rsidRPr="003037D6">
        <w:rPr>
          <w:rFonts w:ascii="Arial" w:hAnsi="Arial" w:cs="Arial"/>
        </w:rPr>
        <w:t>B</w:t>
      </w:r>
      <w:r w:rsidR="00502456" w:rsidRPr="003037D6">
        <w:rPr>
          <w:rFonts w:ascii="Arial" w:hAnsi="Arial" w:cs="Arial"/>
        </w:rPr>
        <w:t xml:space="preserve">ESS enrolled in </w:t>
      </w:r>
      <w:r w:rsidR="0093650E" w:rsidRPr="003037D6">
        <w:rPr>
          <w:rFonts w:ascii="Arial" w:hAnsi="Arial" w:cs="Arial"/>
        </w:rPr>
        <w:t>Energy Storage Solutions</w:t>
      </w:r>
      <w:r w:rsidR="00502456" w:rsidRPr="003037D6">
        <w:rPr>
          <w:rFonts w:ascii="Arial" w:hAnsi="Arial" w:cs="Arial"/>
        </w:rPr>
        <w:t xml:space="preserve"> is required to select a certified TPO responsible for implementing the “</w:t>
      </w:r>
      <w:proofErr w:type="gramStart"/>
      <w:r w:rsidR="00502456" w:rsidRPr="003037D6">
        <w:rPr>
          <w:rFonts w:ascii="Arial" w:hAnsi="Arial" w:cs="Arial"/>
        </w:rPr>
        <w:t>last-mile</w:t>
      </w:r>
      <w:proofErr w:type="gramEnd"/>
      <w:r w:rsidR="00502456" w:rsidRPr="003037D6">
        <w:rPr>
          <w:rFonts w:ascii="Arial" w:hAnsi="Arial" w:cs="Arial"/>
        </w:rPr>
        <w:t>” storage system controls.</w:t>
      </w:r>
    </w:p>
    <w:p w14:paraId="48013532" w14:textId="77777777" w:rsidR="00251A85" w:rsidRPr="003037D6" w:rsidRDefault="00251A85" w:rsidP="00745F03">
      <w:pPr>
        <w:jc w:val="both"/>
        <w:rPr>
          <w:rFonts w:ascii="Arial" w:hAnsi="Arial" w:cs="Arial"/>
          <w:bCs/>
        </w:rPr>
      </w:pPr>
      <w:r w:rsidRPr="003037D6">
        <w:rPr>
          <w:rFonts w:ascii="Arial" w:hAnsi="Arial" w:cs="Arial"/>
          <w:bCs/>
        </w:rPr>
        <w:t>All TPOs must provide the following documentation:</w:t>
      </w:r>
    </w:p>
    <w:p w14:paraId="6C332873" w14:textId="6131292E" w:rsidR="00251A85" w:rsidRPr="003037D6" w:rsidRDefault="00251A85" w:rsidP="001065DE">
      <w:pPr>
        <w:numPr>
          <w:ilvl w:val="0"/>
          <w:numId w:val="7"/>
        </w:numPr>
        <w:jc w:val="both"/>
        <w:rPr>
          <w:rFonts w:ascii="Arial" w:hAnsi="Arial" w:cs="Arial"/>
        </w:rPr>
      </w:pPr>
      <w:r w:rsidRPr="003037D6">
        <w:rPr>
          <w:rFonts w:ascii="Arial" w:hAnsi="Arial" w:cs="Arial"/>
          <w:b/>
        </w:rPr>
        <w:t>Complete Application</w:t>
      </w:r>
      <w:r w:rsidRPr="003037D6">
        <w:rPr>
          <w:rFonts w:ascii="Arial" w:hAnsi="Arial" w:cs="Arial"/>
        </w:rPr>
        <w:t xml:space="preserve"> – submitted</w:t>
      </w:r>
      <w:r w:rsidR="0029754E" w:rsidRPr="003037D6">
        <w:rPr>
          <w:rFonts w:ascii="Arial" w:hAnsi="Arial" w:cs="Arial"/>
        </w:rPr>
        <w:t xml:space="preserve"> electronically or</w:t>
      </w:r>
      <w:r w:rsidRPr="003037D6">
        <w:rPr>
          <w:rFonts w:ascii="Arial" w:hAnsi="Arial" w:cs="Arial"/>
        </w:rPr>
        <w:t xml:space="preserve"> online at Program website. </w:t>
      </w:r>
    </w:p>
    <w:p w14:paraId="01495574" w14:textId="4A07D28E" w:rsidR="00251A85" w:rsidRPr="003037D6" w:rsidRDefault="00251A85" w:rsidP="001065DE">
      <w:pPr>
        <w:numPr>
          <w:ilvl w:val="0"/>
          <w:numId w:val="7"/>
        </w:numPr>
        <w:jc w:val="both"/>
        <w:rPr>
          <w:rFonts w:ascii="Arial" w:hAnsi="Arial" w:cs="Arial"/>
        </w:rPr>
      </w:pPr>
      <w:r w:rsidRPr="003037D6">
        <w:rPr>
          <w:rFonts w:ascii="Arial" w:hAnsi="Arial" w:cs="Arial"/>
          <w:b/>
          <w:bCs/>
        </w:rPr>
        <w:t xml:space="preserve">Technical Capabilities </w:t>
      </w:r>
      <w:r w:rsidRPr="003037D6">
        <w:rPr>
          <w:rFonts w:ascii="Arial" w:hAnsi="Arial" w:cs="Arial"/>
        </w:rPr>
        <w:t xml:space="preserve">– Provide a summary of the Applicant company’s experience and training with battery energy storage systems and related technologies; and Applicant’s experience with </w:t>
      </w:r>
      <w:r w:rsidR="00667B08" w:rsidRPr="003037D6">
        <w:rPr>
          <w:rFonts w:ascii="Arial" w:hAnsi="Arial" w:cs="Arial"/>
        </w:rPr>
        <w:t>CGB</w:t>
      </w:r>
      <w:r w:rsidRPr="003037D6">
        <w:rPr>
          <w:rFonts w:ascii="Arial" w:hAnsi="Arial" w:cs="Arial"/>
        </w:rPr>
        <w:t xml:space="preserve"> and EDC programs.</w:t>
      </w:r>
    </w:p>
    <w:p w14:paraId="7DDE048F" w14:textId="617D8157" w:rsidR="00251A85" w:rsidRPr="003037D6" w:rsidRDefault="00251A85" w:rsidP="001065DE">
      <w:pPr>
        <w:numPr>
          <w:ilvl w:val="0"/>
          <w:numId w:val="7"/>
        </w:numPr>
        <w:jc w:val="both"/>
        <w:rPr>
          <w:rFonts w:ascii="Arial" w:hAnsi="Arial" w:cs="Arial"/>
        </w:rPr>
      </w:pPr>
      <w:r w:rsidRPr="003037D6">
        <w:rPr>
          <w:rFonts w:ascii="Arial" w:hAnsi="Arial" w:cs="Arial"/>
          <w:b/>
        </w:rPr>
        <w:t>Bank Reference Letter</w:t>
      </w:r>
      <w:r w:rsidRPr="003037D6">
        <w:rPr>
          <w:rFonts w:ascii="Arial" w:hAnsi="Arial" w:cs="Arial"/>
        </w:rPr>
        <w:t xml:space="preserve"> – Provide verifiable evidence of financial solvency and health. TPOs should demonstrate their business is in good financial standing, has sufficient financial resources, and is able to meet the cash flow requirements of managing multiple projects in </w:t>
      </w:r>
      <w:r w:rsidR="0093650E" w:rsidRPr="003037D6">
        <w:rPr>
          <w:rFonts w:ascii="Arial" w:hAnsi="Arial" w:cs="Arial"/>
        </w:rPr>
        <w:t>Energy Storage Solutions</w:t>
      </w:r>
      <w:r w:rsidRPr="003037D6">
        <w:rPr>
          <w:rFonts w:ascii="Arial" w:hAnsi="Arial" w:cs="Arial"/>
        </w:rPr>
        <w:t xml:space="preserve">. Please submit a bank letter of reference/credit addressed to </w:t>
      </w:r>
      <w:r w:rsidR="00667B08" w:rsidRPr="003037D6">
        <w:rPr>
          <w:rFonts w:ascii="Arial" w:hAnsi="Arial" w:cs="Arial"/>
        </w:rPr>
        <w:t>CGB</w:t>
      </w:r>
      <w:r w:rsidRPr="003037D6">
        <w:rPr>
          <w:rFonts w:ascii="Arial" w:hAnsi="Arial" w:cs="Arial"/>
        </w:rPr>
        <w:t xml:space="preserve"> on the bank’s letterhead, including the following details:</w:t>
      </w:r>
    </w:p>
    <w:p w14:paraId="4961CCB9" w14:textId="77777777" w:rsidR="00251A85" w:rsidRPr="003037D6" w:rsidRDefault="00251A85" w:rsidP="00BC71FA">
      <w:pPr>
        <w:numPr>
          <w:ilvl w:val="0"/>
          <w:numId w:val="23"/>
        </w:numPr>
        <w:jc w:val="both"/>
        <w:rPr>
          <w:rFonts w:ascii="Arial" w:hAnsi="Arial" w:cs="Arial"/>
        </w:rPr>
      </w:pPr>
      <w:r w:rsidRPr="003037D6">
        <w:rPr>
          <w:rFonts w:ascii="Arial" w:hAnsi="Arial" w:cs="Arial"/>
        </w:rPr>
        <w:t>Confirmation of good standing</w:t>
      </w:r>
    </w:p>
    <w:p w14:paraId="47F7A8E7" w14:textId="77777777" w:rsidR="00251A85" w:rsidRPr="003037D6" w:rsidDel="003E2D2B" w:rsidRDefault="00251A85" w:rsidP="00BC71FA">
      <w:pPr>
        <w:numPr>
          <w:ilvl w:val="0"/>
          <w:numId w:val="23"/>
        </w:numPr>
        <w:jc w:val="both"/>
        <w:rPr>
          <w:rFonts w:ascii="Arial" w:hAnsi="Arial" w:cs="Arial"/>
        </w:rPr>
      </w:pPr>
      <w:r w:rsidRPr="003037D6">
        <w:rPr>
          <w:rFonts w:ascii="Arial" w:hAnsi="Arial" w:cs="Arial"/>
        </w:rPr>
        <w:t>Minimum balance carried</w:t>
      </w:r>
    </w:p>
    <w:p w14:paraId="03177BA4" w14:textId="77777777" w:rsidR="00251A85" w:rsidRPr="003037D6" w:rsidRDefault="00251A85" w:rsidP="00BC71FA">
      <w:pPr>
        <w:numPr>
          <w:ilvl w:val="0"/>
          <w:numId w:val="23"/>
        </w:numPr>
        <w:jc w:val="both"/>
        <w:rPr>
          <w:rFonts w:ascii="Arial" w:hAnsi="Arial" w:cs="Arial"/>
        </w:rPr>
      </w:pPr>
      <w:r w:rsidRPr="003037D6">
        <w:rPr>
          <w:rFonts w:ascii="Arial" w:hAnsi="Arial" w:cs="Arial"/>
        </w:rPr>
        <w:t>Length of time the applicant has been a customer of the bank</w:t>
      </w:r>
    </w:p>
    <w:p w14:paraId="07375637" w14:textId="29023A9D" w:rsidR="00251A85" w:rsidRPr="003037D6" w:rsidRDefault="00251A85" w:rsidP="00BC71FA">
      <w:pPr>
        <w:numPr>
          <w:ilvl w:val="0"/>
          <w:numId w:val="23"/>
        </w:numPr>
        <w:jc w:val="both"/>
        <w:rPr>
          <w:rFonts w:ascii="Arial" w:hAnsi="Arial" w:cs="Arial"/>
        </w:rPr>
      </w:pPr>
      <w:r w:rsidRPr="003037D6" w:rsidDel="003E2D2B">
        <w:rPr>
          <w:rFonts w:ascii="Arial" w:hAnsi="Arial" w:cs="Arial"/>
        </w:rPr>
        <w:t>Signature of appropriate bank officer</w:t>
      </w:r>
      <w:r w:rsidRPr="003037D6" w:rsidDel="009A0269">
        <w:rPr>
          <w:rFonts w:ascii="Arial" w:hAnsi="Arial" w:cs="Arial"/>
        </w:rPr>
        <w:t xml:space="preserve"> </w:t>
      </w:r>
    </w:p>
    <w:p w14:paraId="3B0EDD15" w14:textId="7EFAAF1C" w:rsidR="00251A85" w:rsidRPr="003037D6" w:rsidRDefault="00251A85" w:rsidP="00CB794B">
      <w:pPr>
        <w:ind w:left="810"/>
        <w:jc w:val="both"/>
        <w:rPr>
          <w:rFonts w:ascii="Arial" w:hAnsi="Arial" w:cs="Arial"/>
          <w:bCs/>
        </w:rPr>
      </w:pPr>
      <w:r w:rsidRPr="003037D6">
        <w:rPr>
          <w:rFonts w:ascii="Arial" w:hAnsi="Arial" w:cs="Arial"/>
        </w:rPr>
        <w:t>If the financial capacity information is confidential, it must be labeled “CONFIDENTIAL” in the title of the document and be clearly marked “CONFIDENTIAL”.</w:t>
      </w:r>
    </w:p>
    <w:p w14:paraId="0BC7E7D2" w14:textId="26D7DB0C" w:rsidR="00251A85" w:rsidRPr="003037D6" w:rsidRDefault="00251A85" w:rsidP="001065DE">
      <w:pPr>
        <w:numPr>
          <w:ilvl w:val="0"/>
          <w:numId w:val="7"/>
        </w:numPr>
        <w:jc w:val="both"/>
        <w:rPr>
          <w:rFonts w:ascii="Arial" w:hAnsi="Arial" w:cs="Arial"/>
          <w:bCs/>
        </w:rPr>
      </w:pPr>
      <w:r w:rsidRPr="003037D6">
        <w:rPr>
          <w:rFonts w:ascii="Arial" w:hAnsi="Arial" w:cs="Arial"/>
          <w:b/>
        </w:rPr>
        <w:t xml:space="preserve">Agreement(s) with Eligible </w:t>
      </w:r>
      <w:r w:rsidR="004E7106" w:rsidRPr="003037D6">
        <w:rPr>
          <w:rFonts w:ascii="Arial" w:hAnsi="Arial" w:cs="Arial"/>
          <w:b/>
        </w:rPr>
        <w:t>Contractor</w:t>
      </w:r>
      <w:r w:rsidRPr="003037D6">
        <w:rPr>
          <w:rFonts w:ascii="Arial" w:hAnsi="Arial" w:cs="Arial"/>
          <w:b/>
        </w:rPr>
        <w:t>(s)</w:t>
      </w:r>
      <w:r w:rsidRPr="003037D6">
        <w:rPr>
          <w:rFonts w:ascii="Arial" w:hAnsi="Arial" w:cs="Arial"/>
        </w:rPr>
        <w:t xml:space="preserve"> – TPOs are required to use Eligible </w:t>
      </w:r>
      <w:r w:rsidR="004E7106" w:rsidRPr="003037D6">
        <w:rPr>
          <w:rFonts w:ascii="Arial" w:hAnsi="Arial" w:cs="Arial"/>
        </w:rPr>
        <w:t>Contractor</w:t>
      </w:r>
      <w:r w:rsidRPr="003037D6">
        <w:rPr>
          <w:rFonts w:ascii="Arial" w:hAnsi="Arial" w:cs="Arial"/>
        </w:rPr>
        <w:t xml:space="preserve">s to install </w:t>
      </w:r>
      <w:r w:rsidR="00853EC6" w:rsidRPr="003037D6">
        <w:rPr>
          <w:rFonts w:ascii="Arial" w:hAnsi="Arial" w:cs="Arial"/>
        </w:rPr>
        <w:t>B</w:t>
      </w:r>
      <w:r w:rsidRPr="003037D6">
        <w:rPr>
          <w:rFonts w:ascii="Arial" w:hAnsi="Arial" w:cs="Arial"/>
        </w:rPr>
        <w:t xml:space="preserve">ESS under </w:t>
      </w:r>
      <w:r w:rsidR="0093650E" w:rsidRPr="003037D6">
        <w:rPr>
          <w:rFonts w:ascii="Arial" w:hAnsi="Arial" w:cs="Arial"/>
        </w:rPr>
        <w:t>Energy Storage Solutions</w:t>
      </w:r>
      <w:r w:rsidRPr="003037D6">
        <w:rPr>
          <w:rFonts w:ascii="Arial" w:hAnsi="Arial" w:cs="Arial"/>
        </w:rPr>
        <w:t xml:space="preserve"> or become an Eligible </w:t>
      </w:r>
      <w:r w:rsidR="004E7106" w:rsidRPr="003037D6">
        <w:rPr>
          <w:rFonts w:ascii="Arial" w:hAnsi="Arial" w:cs="Arial"/>
        </w:rPr>
        <w:t>Contractor</w:t>
      </w:r>
      <w:r w:rsidRPr="003037D6">
        <w:rPr>
          <w:rFonts w:ascii="Arial" w:hAnsi="Arial" w:cs="Arial"/>
        </w:rPr>
        <w:t>. Submit a copy of each agreement, if applicable, which should be on the TPO’s letterhead, and include the following details:</w:t>
      </w:r>
    </w:p>
    <w:p w14:paraId="0F150FBA" w14:textId="669CC091" w:rsidR="00251A85" w:rsidRPr="003037D6" w:rsidRDefault="00251A85" w:rsidP="00BC71FA">
      <w:pPr>
        <w:numPr>
          <w:ilvl w:val="0"/>
          <w:numId w:val="24"/>
        </w:numPr>
        <w:jc w:val="both"/>
        <w:rPr>
          <w:rFonts w:ascii="Arial" w:hAnsi="Arial" w:cs="Arial"/>
        </w:rPr>
      </w:pPr>
      <w:r w:rsidRPr="003037D6">
        <w:rPr>
          <w:rFonts w:ascii="Arial" w:hAnsi="Arial" w:cs="Arial"/>
        </w:rPr>
        <w:t xml:space="preserve">Eligible </w:t>
      </w:r>
      <w:r w:rsidR="004E7106" w:rsidRPr="003037D6">
        <w:rPr>
          <w:rFonts w:ascii="Arial" w:hAnsi="Arial" w:cs="Arial"/>
        </w:rPr>
        <w:t>Contractor</w:t>
      </w:r>
      <w:r w:rsidRPr="003037D6">
        <w:rPr>
          <w:rFonts w:ascii="Arial" w:hAnsi="Arial" w:cs="Arial"/>
        </w:rPr>
        <w:t>’s primary responsibilities</w:t>
      </w:r>
    </w:p>
    <w:p w14:paraId="3608FB08" w14:textId="77777777" w:rsidR="00251A85" w:rsidRPr="003037D6" w:rsidRDefault="00251A85" w:rsidP="00BC71FA">
      <w:pPr>
        <w:numPr>
          <w:ilvl w:val="0"/>
          <w:numId w:val="24"/>
        </w:numPr>
        <w:jc w:val="both"/>
        <w:rPr>
          <w:rFonts w:ascii="Arial" w:hAnsi="Arial" w:cs="Arial"/>
        </w:rPr>
      </w:pPr>
      <w:r w:rsidRPr="003037D6">
        <w:rPr>
          <w:rFonts w:ascii="Arial" w:hAnsi="Arial" w:cs="Arial"/>
        </w:rPr>
        <w:t>Eligible TPO’s primary responsibilities</w:t>
      </w:r>
    </w:p>
    <w:p w14:paraId="11933F0C" w14:textId="77777777" w:rsidR="00251A85" w:rsidRPr="003037D6" w:rsidRDefault="00251A85" w:rsidP="00BC71FA">
      <w:pPr>
        <w:numPr>
          <w:ilvl w:val="0"/>
          <w:numId w:val="24"/>
        </w:numPr>
        <w:jc w:val="both"/>
        <w:rPr>
          <w:rFonts w:ascii="Arial" w:hAnsi="Arial" w:cs="Arial"/>
        </w:rPr>
      </w:pPr>
      <w:r w:rsidRPr="003037D6">
        <w:rPr>
          <w:rFonts w:ascii="Arial" w:hAnsi="Arial" w:cs="Arial"/>
        </w:rPr>
        <w:t>Term of agreement</w:t>
      </w:r>
    </w:p>
    <w:p w14:paraId="58E65A5E" w14:textId="77777777" w:rsidR="00251A85" w:rsidRPr="003037D6" w:rsidRDefault="00251A85" w:rsidP="00BC71FA">
      <w:pPr>
        <w:numPr>
          <w:ilvl w:val="0"/>
          <w:numId w:val="24"/>
        </w:numPr>
        <w:jc w:val="both"/>
        <w:rPr>
          <w:rFonts w:ascii="Arial" w:hAnsi="Arial" w:cs="Arial"/>
        </w:rPr>
      </w:pPr>
      <w:r w:rsidRPr="003037D6">
        <w:rPr>
          <w:rFonts w:ascii="Arial" w:hAnsi="Arial" w:cs="Arial"/>
        </w:rPr>
        <w:t>Any other relevant terms</w:t>
      </w:r>
    </w:p>
    <w:p w14:paraId="78456740" w14:textId="76EDB8F9" w:rsidR="00251A85" w:rsidRPr="003037D6" w:rsidRDefault="00251A85" w:rsidP="00BC71FA">
      <w:pPr>
        <w:numPr>
          <w:ilvl w:val="0"/>
          <w:numId w:val="24"/>
        </w:numPr>
        <w:jc w:val="both"/>
        <w:rPr>
          <w:rFonts w:ascii="Arial" w:hAnsi="Arial" w:cs="Arial"/>
        </w:rPr>
      </w:pPr>
      <w:r w:rsidRPr="003037D6">
        <w:rPr>
          <w:rFonts w:ascii="Arial" w:hAnsi="Arial" w:cs="Arial"/>
        </w:rPr>
        <w:t>Signatures of all parties</w:t>
      </w:r>
    </w:p>
    <w:p w14:paraId="4EF008C9" w14:textId="261E1693" w:rsidR="00251A85" w:rsidRPr="003037D6" w:rsidRDefault="00251A85" w:rsidP="00CB794B">
      <w:pPr>
        <w:ind w:left="810"/>
        <w:jc w:val="both"/>
        <w:rPr>
          <w:rFonts w:ascii="Arial" w:hAnsi="Arial" w:cs="Arial"/>
        </w:rPr>
      </w:pPr>
      <w:r w:rsidRPr="003037D6">
        <w:rPr>
          <w:rFonts w:ascii="Arial" w:hAnsi="Arial" w:cs="Arial"/>
        </w:rPr>
        <w:t xml:space="preserve">If the TPO changes, cancels, or adds agreements with Eligible </w:t>
      </w:r>
      <w:r w:rsidR="004E7106" w:rsidRPr="003037D6">
        <w:rPr>
          <w:rFonts w:ascii="Arial" w:hAnsi="Arial" w:cs="Arial"/>
        </w:rPr>
        <w:t>Contractor</w:t>
      </w:r>
      <w:r w:rsidRPr="003037D6">
        <w:rPr>
          <w:rFonts w:ascii="Arial" w:hAnsi="Arial" w:cs="Arial"/>
        </w:rPr>
        <w:t>s, the Program Administrator</w:t>
      </w:r>
      <w:r w:rsidR="0093650E" w:rsidRPr="003037D6">
        <w:rPr>
          <w:rFonts w:ascii="Arial" w:hAnsi="Arial" w:cs="Arial"/>
        </w:rPr>
        <w:t>s</w:t>
      </w:r>
      <w:r w:rsidRPr="003037D6">
        <w:rPr>
          <w:rFonts w:ascii="Arial" w:hAnsi="Arial" w:cs="Arial"/>
        </w:rPr>
        <w:t xml:space="preserve"> must be notified in writing within five (5) business days of the change. The TPO must also submit an updated agreement, and any other applicable documents. The Program Administrator</w:t>
      </w:r>
      <w:r w:rsidR="0093650E" w:rsidRPr="003037D6">
        <w:rPr>
          <w:rFonts w:ascii="Arial" w:hAnsi="Arial" w:cs="Arial"/>
        </w:rPr>
        <w:t>s</w:t>
      </w:r>
      <w:r w:rsidRPr="003037D6">
        <w:rPr>
          <w:rFonts w:ascii="Arial" w:hAnsi="Arial" w:cs="Arial"/>
        </w:rPr>
        <w:t xml:space="preserve"> reserve the right to request additional information regarding agreements with Eligible </w:t>
      </w:r>
      <w:r w:rsidR="004E7106" w:rsidRPr="003037D6">
        <w:rPr>
          <w:rFonts w:ascii="Arial" w:hAnsi="Arial" w:cs="Arial"/>
        </w:rPr>
        <w:t>Contractor</w:t>
      </w:r>
      <w:r w:rsidRPr="003037D6">
        <w:rPr>
          <w:rFonts w:ascii="Arial" w:hAnsi="Arial" w:cs="Arial"/>
        </w:rPr>
        <w:t xml:space="preserve">s. TPOs may also apply as Eligible </w:t>
      </w:r>
      <w:r w:rsidR="004E7106" w:rsidRPr="003037D6">
        <w:rPr>
          <w:rFonts w:ascii="Arial" w:hAnsi="Arial" w:cs="Arial"/>
        </w:rPr>
        <w:t>Contractor</w:t>
      </w:r>
      <w:r w:rsidRPr="003037D6">
        <w:rPr>
          <w:rFonts w:ascii="Arial" w:hAnsi="Arial" w:cs="Arial"/>
        </w:rPr>
        <w:t>s to coordinate or subcontract their own installations.</w:t>
      </w:r>
      <w:r w:rsidRPr="003037D6">
        <w:rPr>
          <w:rFonts w:ascii="Arial" w:hAnsi="Arial" w:cs="Arial"/>
          <w:b/>
        </w:rPr>
        <w:t xml:space="preserve"> </w:t>
      </w:r>
    </w:p>
    <w:p w14:paraId="05EC2796" w14:textId="41FB192D" w:rsidR="00251A85" w:rsidRPr="003037D6" w:rsidRDefault="00251A85" w:rsidP="001065DE">
      <w:pPr>
        <w:numPr>
          <w:ilvl w:val="0"/>
          <w:numId w:val="7"/>
        </w:numPr>
        <w:jc w:val="both"/>
        <w:rPr>
          <w:rFonts w:ascii="Arial" w:hAnsi="Arial" w:cs="Arial"/>
        </w:rPr>
      </w:pPr>
      <w:r w:rsidRPr="003037D6">
        <w:rPr>
          <w:rFonts w:ascii="Arial" w:hAnsi="Arial" w:cs="Arial"/>
          <w:b/>
        </w:rPr>
        <w:lastRenderedPageBreak/>
        <w:t>Residential Lease / PPA Contract and Terms (If applicable)</w:t>
      </w:r>
      <w:r w:rsidRPr="003037D6">
        <w:rPr>
          <w:rFonts w:ascii="Arial" w:hAnsi="Arial" w:cs="Arial"/>
        </w:rPr>
        <w:t xml:space="preserve"> – Provide a </w:t>
      </w:r>
      <w:r w:rsidR="00D84EC0" w:rsidRPr="003037D6">
        <w:rPr>
          <w:rFonts w:ascii="Arial" w:hAnsi="Arial" w:cs="Arial"/>
        </w:rPr>
        <w:t xml:space="preserve">sample </w:t>
      </w:r>
      <w:r w:rsidRPr="003037D6">
        <w:rPr>
          <w:rFonts w:ascii="Arial" w:hAnsi="Arial" w:cs="Arial"/>
        </w:rPr>
        <w:t xml:space="preserve">of the TPO’s standard contract or sales agreement template for residential </w:t>
      </w:r>
      <w:r w:rsidR="00853EC6" w:rsidRPr="003037D6">
        <w:rPr>
          <w:rFonts w:ascii="Arial" w:hAnsi="Arial" w:cs="Arial"/>
        </w:rPr>
        <w:t>B</w:t>
      </w:r>
      <w:r w:rsidRPr="003037D6">
        <w:rPr>
          <w:rFonts w:ascii="Arial" w:hAnsi="Arial" w:cs="Arial"/>
        </w:rPr>
        <w:t>ESS Leases or PPAs.</w:t>
      </w:r>
    </w:p>
    <w:p w14:paraId="4658E539" w14:textId="5901A791" w:rsidR="00251A85" w:rsidRPr="003037D6" w:rsidRDefault="00251A85" w:rsidP="001065DE">
      <w:pPr>
        <w:numPr>
          <w:ilvl w:val="0"/>
          <w:numId w:val="7"/>
        </w:numPr>
        <w:jc w:val="both"/>
        <w:rPr>
          <w:rFonts w:ascii="Arial" w:hAnsi="Arial" w:cs="Arial"/>
        </w:rPr>
      </w:pPr>
      <w:r w:rsidRPr="003037D6">
        <w:rPr>
          <w:rFonts w:ascii="Arial" w:hAnsi="Arial" w:cs="Arial"/>
          <w:b/>
        </w:rPr>
        <w:t xml:space="preserve">Commercial and Industrial Lease / PPA Contract and Terms (If applicable) </w:t>
      </w:r>
      <w:r w:rsidRPr="003037D6">
        <w:rPr>
          <w:rFonts w:ascii="Arial" w:hAnsi="Arial" w:cs="Arial"/>
        </w:rPr>
        <w:t xml:space="preserve">– Provide a </w:t>
      </w:r>
      <w:r w:rsidR="00D84EC0" w:rsidRPr="003037D6">
        <w:rPr>
          <w:rFonts w:ascii="Arial" w:hAnsi="Arial" w:cs="Arial"/>
        </w:rPr>
        <w:t xml:space="preserve">sample </w:t>
      </w:r>
      <w:r w:rsidRPr="003037D6">
        <w:rPr>
          <w:rFonts w:ascii="Arial" w:hAnsi="Arial" w:cs="Arial"/>
        </w:rPr>
        <w:t xml:space="preserve">of the TPO’s standard contract or sales agreement template for commercial and industrial </w:t>
      </w:r>
      <w:r w:rsidR="00853EC6" w:rsidRPr="003037D6">
        <w:rPr>
          <w:rFonts w:ascii="Arial" w:hAnsi="Arial" w:cs="Arial"/>
        </w:rPr>
        <w:t>B</w:t>
      </w:r>
      <w:r w:rsidRPr="003037D6">
        <w:rPr>
          <w:rFonts w:ascii="Arial" w:hAnsi="Arial" w:cs="Arial"/>
        </w:rPr>
        <w:t>ESS Leases or PPAs.</w:t>
      </w:r>
    </w:p>
    <w:p w14:paraId="5B5EA85A" w14:textId="3B08B203" w:rsidR="00251A85" w:rsidRPr="003037D6" w:rsidRDefault="3F939047" w:rsidP="3F939047">
      <w:pPr>
        <w:numPr>
          <w:ilvl w:val="0"/>
          <w:numId w:val="7"/>
        </w:numPr>
        <w:jc w:val="both"/>
        <w:rPr>
          <w:rFonts w:ascii="Arial" w:hAnsi="Arial" w:cs="Arial"/>
        </w:rPr>
      </w:pPr>
      <w:r w:rsidRPr="003037D6">
        <w:rPr>
          <w:rFonts w:ascii="Arial" w:hAnsi="Arial" w:cs="Arial"/>
          <w:b/>
          <w:bCs/>
        </w:rPr>
        <w:t xml:space="preserve">General Liability Insurance - </w:t>
      </w:r>
      <w:r w:rsidRPr="003037D6">
        <w:rPr>
          <w:rFonts w:ascii="Arial" w:hAnsi="Arial" w:cs="Arial"/>
        </w:rPr>
        <w:t xml:space="preserve">All TPOs must carry at least one (1) million dollars in general liability insurance to participate in </w:t>
      </w:r>
      <w:r w:rsidR="0093650E" w:rsidRPr="003037D6">
        <w:rPr>
          <w:rFonts w:ascii="Arial" w:hAnsi="Arial" w:cs="Arial"/>
        </w:rPr>
        <w:t>Energy Storage Solutions</w:t>
      </w:r>
      <w:r w:rsidRPr="003037D6">
        <w:rPr>
          <w:rFonts w:ascii="Arial" w:hAnsi="Arial" w:cs="Arial"/>
        </w:rPr>
        <w:t xml:space="preserve">. Additionally, all Eligible </w:t>
      </w:r>
      <w:r w:rsidR="002A69AC" w:rsidRPr="003037D6">
        <w:rPr>
          <w:rFonts w:ascii="Arial" w:hAnsi="Arial" w:cs="Arial"/>
        </w:rPr>
        <w:t>Contractors and TPO</w:t>
      </w:r>
      <w:r w:rsidR="1F450EE9" w:rsidRPr="003037D6">
        <w:rPr>
          <w:rFonts w:ascii="Arial" w:hAnsi="Arial" w:cs="Arial"/>
        </w:rPr>
        <w:t>s</w:t>
      </w:r>
      <w:r w:rsidRPr="003037D6">
        <w:rPr>
          <w:rFonts w:ascii="Arial" w:hAnsi="Arial" w:cs="Arial"/>
        </w:rPr>
        <w:t xml:space="preserve"> and </w:t>
      </w:r>
      <w:r w:rsidR="00BC7473" w:rsidRPr="003037D6">
        <w:rPr>
          <w:rFonts w:ascii="Arial" w:hAnsi="Arial" w:cs="Arial"/>
        </w:rPr>
        <w:t>subcontract</w:t>
      </w:r>
      <w:r w:rsidR="00BC7473">
        <w:rPr>
          <w:rFonts w:ascii="Arial" w:hAnsi="Arial" w:cs="Arial"/>
        </w:rPr>
        <w:t>or</w:t>
      </w:r>
      <w:r w:rsidR="00BC7473" w:rsidRPr="003037D6">
        <w:rPr>
          <w:rFonts w:ascii="Arial" w:hAnsi="Arial" w:cs="Arial"/>
        </w:rPr>
        <w:t>s</w:t>
      </w:r>
      <w:r w:rsidRPr="003037D6">
        <w:rPr>
          <w:rFonts w:ascii="Arial" w:hAnsi="Arial" w:cs="Arial"/>
        </w:rPr>
        <w:t xml:space="preserve"> must carry worker’s compensation, and auto insurance.</w:t>
      </w:r>
    </w:p>
    <w:p w14:paraId="596D6D12" w14:textId="648FA659" w:rsidR="00251A85" w:rsidRPr="003037D6" w:rsidRDefault="00251A85" w:rsidP="00745F03">
      <w:pPr>
        <w:pStyle w:val="Heading3"/>
        <w:jc w:val="both"/>
        <w:rPr>
          <w:rFonts w:ascii="Arial" w:hAnsi="Arial" w:cs="Arial"/>
        </w:rPr>
      </w:pPr>
      <w:bookmarkStart w:id="107" w:name="_Toc83050645"/>
      <w:bookmarkStart w:id="108" w:name="_Toc645354765"/>
      <w:bookmarkStart w:id="109" w:name="_Toc124428191"/>
      <w:r w:rsidRPr="0D99E7F9">
        <w:rPr>
          <w:rFonts w:ascii="Arial" w:hAnsi="Arial" w:cs="Arial"/>
        </w:rPr>
        <w:t xml:space="preserve">Eligible </w:t>
      </w:r>
      <w:r w:rsidR="002A69AC" w:rsidRPr="0D99E7F9">
        <w:rPr>
          <w:rFonts w:ascii="Arial" w:hAnsi="Arial" w:cs="Arial"/>
        </w:rPr>
        <w:t>Contractor and TPO</w:t>
      </w:r>
      <w:r w:rsidRPr="0D99E7F9">
        <w:rPr>
          <w:rFonts w:ascii="Arial" w:hAnsi="Arial" w:cs="Arial"/>
        </w:rPr>
        <w:t xml:space="preserve"> Application Process</w:t>
      </w:r>
      <w:bookmarkEnd w:id="107"/>
      <w:bookmarkEnd w:id="108"/>
      <w:bookmarkEnd w:id="109"/>
    </w:p>
    <w:p w14:paraId="12122A3B" w14:textId="6A89E68C" w:rsidR="00251A85" w:rsidRPr="003037D6" w:rsidRDefault="00251A85" w:rsidP="00745F03">
      <w:pPr>
        <w:jc w:val="both"/>
        <w:rPr>
          <w:rFonts w:ascii="Arial" w:hAnsi="Arial" w:cs="Arial"/>
          <w:bCs/>
        </w:rPr>
      </w:pPr>
      <w:r w:rsidRPr="003037D6">
        <w:rPr>
          <w:rFonts w:ascii="Arial" w:hAnsi="Arial" w:cs="Arial"/>
          <w:bCs/>
        </w:rPr>
        <w:t>The Application process is as follows:</w:t>
      </w:r>
    </w:p>
    <w:p w14:paraId="172AD122" w14:textId="5DAD79C1" w:rsidR="00251A85" w:rsidRPr="003037D6" w:rsidRDefault="00251A85" w:rsidP="001065DE">
      <w:pPr>
        <w:numPr>
          <w:ilvl w:val="0"/>
          <w:numId w:val="6"/>
        </w:numPr>
        <w:jc w:val="both"/>
        <w:rPr>
          <w:rFonts w:ascii="Arial" w:hAnsi="Arial" w:cs="Arial"/>
          <w:bCs/>
        </w:rPr>
      </w:pPr>
      <w:r w:rsidRPr="003037D6">
        <w:rPr>
          <w:rFonts w:ascii="Arial" w:hAnsi="Arial" w:cs="Arial"/>
        </w:rPr>
        <w:t xml:space="preserve">Prospective </w:t>
      </w:r>
      <w:r w:rsidR="002A69AC" w:rsidRPr="003037D6">
        <w:rPr>
          <w:rFonts w:ascii="Arial" w:hAnsi="Arial" w:cs="Arial"/>
        </w:rPr>
        <w:t>Contractor or TPO</w:t>
      </w:r>
      <w:r w:rsidRPr="003037D6">
        <w:rPr>
          <w:rFonts w:ascii="Arial" w:hAnsi="Arial" w:cs="Arial"/>
        </w:rPr>
        <w:t xml:space="preserve"> will submit a </w:t>
      </w:r>
      <w:r w:rsidRPr="003037D6">
        <w:rPr>
          <w:rFonts w:ascii="Arial" w:hAnsi="Arial" w:cs="Arial"/>
          <w:u w:val="single"/>
        </w:rPr>
        <w:t>complete</w:t>
      </w:r>
      <w:r w:rsidRPr="003037D6">
        <w:rPr>
          <w:rFonts w:ascii="Arial" w:hAnsi="Arial" w:cs="Arial"/>
        </w:rPr>
        <w:t xml:space="preserve"> Application to the Program Administrator</w:t>
      </w:r>
      <w:r w:rsidR="0093650E" w:rsidRPr="003037D6">
        <w:rPr>
          <w:rFonts w:ascii="Arial" w:hAnsi="Arial" w:cs="Arial"/>
        </w:rPr>
        <w:t>s</w:t>
      </w:r>
      <w:r w:rsidRPr="003037D6">
        <w:rPr>
          <w:rFonts w:ascii="Arial" w:hAnsi="Arial" w:cs="Arial"/>
        </w:rPr>
        <w:t xml:space="preserve"> at the </w:t>
      </w:r>
      <w:r w:rsidR="0093650E" w:rsidRPr="003037D6">
        <w:rPr>
          <w:rFonts w:ascii="Arial" w:hAnsi="Arial" w:cs="Arial"/>
        </w:rPr>
        <w:t xml:space="preserve">Energy Storage Solutions </w:t>
      </w:r>
      <w:r w:rsidRPr="003037D6">
        <w:rPr>
          <w:rFonts w:ascii="Arial" w:hAnsi="Arial" w:cs="Arial"/>
        </w:rPr>
        <w:t>website. The Program Administrator</w:t>
      </w:r>
      <w:r w:rsidR="0093650E" w:rsidRPr="003037D6">
        <w:rPr>
          <w:rFonts w:ascii="Arial" w:hAnsi="Arial" w:cs="Arial"/>
        </w:rPr>
        <w:t>s</w:t>
      </w:r>
      <w:r w:rsidRPr="003037D6">
        <w:rPr>
          <w:rFonts w:ascii="Arial" w:hAnsi="Arial" w:cs="Arial"/>
        </w:rPr>
        <w:t xml:space="preserve"> shall determine what constitutes a complete Application based on the requirements set forth in this document.</w:t>
      </w:r>
    </w:p>
    <w:p w14:paraId="53373197" w14:textId="145B6659" w:rsidR="00251A85" w:rsidRPr="003037D6" w:rsidRDefault="00251A85" w:rsidP="001065DE">
      <w:pPr>
        <w:numPr>
          <w:ilvl w:val="0"/>
          <w:numId w:val="6"/>
        </w:numPr>
        <w:jc w:val="both"/>
        <w:rPr>
          <w:rFonts w:ascii="Arial" w:hAnsi="Arial" w:cs="Arial"/>
          <w:bCs/>
        </w:rPr>
      </w:pPr>
      <w:r w:rsidRPr="003037D6">
        <w:rPr>
          <w:rFonts w:ascii="Arial" w:hAnsi="Arial" w:cs="Arial"/>
          <w:bCs/>
        </w:rPr>
        <w:t xml:space="preserve">Each Application will be evaluated for completeness and consistency with the requirements outlined in this document within </w:t>
      </w:r>
      <w:r w:rsidR="000D5D80" w:rsidRPr="003037D6">
        <w:rPr>
          <w:rFonts w:ascii="Arial" w:hAnsi="Arial" w:cs="Arial"/>
          <w:bCs/>
        </w:rPr>
        <w:t>five (5) business days</w:t>
      </w:r>
      <w:r w:rsidR="00FD019A" w:rsidRPr="003037D6">
        <w:rPr>
          <w:rFonts w:ascii="Arial" w:hAnsi="Arial" w:cs="Arial"/>
          <w:bCs/>
        </w:rPr>
        <w:t xml:space="preserve"> of submission</w:t>
      </w:r>
      <w:r w:rsidRPr="003037D6">
        <w:rPr>
          <w:rFonts w:ascii="Arial" w:hAnsi="Arial" w:cs="Arial"/>
          <w:bCs/>
        </w:rPr>
        <w:t>. The Program Administrator</w:t>
      </w:r>
      <w:r w:rsidR="0093650E" w:rsidRPr="003037D6">
        <w:rPr>
          <w:rFonts w:ascii="Arial" w:hAnsi="Arial" w:cs="Arial"/>
          <w:bCs/>
        </w:rPr>
        <w:t>s</w:t>
      </w:r>
      <w:r w:rsidRPr="003037D6">
        <w:rPr>
          <w:rFonts w:ascii="Arial" w:hAnsi="Arial" w:cs="Arial"/>
          <w:bCs/>
        </w:rPr>
        <w:t xml:space="preserve"> will review the Application and may request additional documentation or information, if needed. Incomplete Applications may take longer to process and may be rejected. Rejected Applicants may resubmit a </w:t>
      </w:r>
      <w:r w:rsidRPr="003037D6">
        <w:rPr>
          <w:rFonts w:ascii="Arial" w:hAnsi="Arial" w:cs="Arial"/>
          <w:bCs/>
          <w:u w:val="single"/>
        </w:rPr>
        <w:t>complete</w:t>
      </w:r>
      <w:r w:rsidRPr="003037D6">
        <w:rPr>
          <w:rFonts w:ascii="Arial" w:hAnsi="Arial" w:cs="Arial"/>
          <w:bCs/>
        </w:rPr>
        <w:t xml:space="preserve"> Application at any time.</w:t>
      </w:r>
    </w:p>
    <w:p w14:paraId="5E9DF55D" w14:textId="5577C994" w:rsidR="00251A85" w:rsidRPr="003037D6" w:rsidRDefault="00251A85" w:rsidP="001065DE">
      <w:pPr>
        <w:numPr>
          <w:ilvl w:val="0"/>
          <w:numId w:val="6"/>
        </w:numPr>
        <w:jc w:val="both"/>
        <w:rPr>
          <w:rFonts w:ascii="Arial" w:hAnsi="Arial" w:cs="Arial"/>
          <w:bCs/>
        </w:rPr>
      </w:pPr>
      <w:r w:rsidRPr="003037D6">
        <w:rPr>
          <w:rFonts w:ascii="Arial" w:hAnsi="Arial" w:cs="Arial"/>
          <w:bCs/>
        </w:rPr>
        <w:t>When a complete Application has been submitted, Program Administrator</w:t>
      </w:r>
      <w:r w:rsidR="00073BA8" w:rsidRPr="003037D6">
        <w:rPr>
          <w:rFonts w:ascii="Arial" w:hAnsi="Arial" w:cs="Arial"/>
          <w:bCs/>
        </w:rPr>
        <w:t>s</w:t>
      </w:r>
      <w:r w:rsidRPr="003037D6">
        <w:rPr>
          <w:rFonts w:ascii="Arial" w:hAnsi="Arial" w:cs="Arial"/>
          <w:bCs/>
        </w:rPr>
        <w:t xml:space="preserve"> will review the Application. Applications can be rejected at the sole discretion of the Program Administrator</w:t>
      </w:r>
      <w:r w:rsidR="00073BA8" w:rsidRPr="003037D6">
        <w:rPr>
          <w:rFonts w:ascii="Arial" w:hAnsi="Arial" w:cs="Arial"/>
          <w:bCs/>
        </w:rPr>
        <w:t>s</w:t>
      </w:r>
      <w:r w:rsidRPr="003037D6">
        <w:rPr>
          <w:rFonts w:ascii="Arial" w:hAnsi="Arial" w:cs="Arial"/>
          <w:bCs/>
        </w:rPr>
        <w:t>. Reasons for rejection include but are not limited to:</w:t>
      </w:r>
    </w:p>
    <w:p w14:paraId="207C8F39" w14:textId="5582693F" w:rsidR="00251A85" w:rsidRPr="003037D6" w:rsidRDefault="00251A85" w:rsidP="00BC71FA">
      <w:pPr>
        <w:numPr>
          <w:ilvl w:val="0"/>
          <w:numId w:val="25"/>
        </w:numPr>
        <w:jc w:val="both"/>
        <w:rPr>
          <w:rFonts w:ascii="Arial" w:hAnsi="Arial" w:cs="Arial"/>
        </w:rPr>
      </w:pPr>
      <w:r w:rsidRPr="003037D6">
        <w:rPr>
          <w:rFonts w:ascii="Arial" w:hAnsi="Arial" w:cs="Arial"/>
        </w:rPr>
        <w:t xml:space="preserve">Principal(s), executive(s) or staff (including but not limited </w:t>
      </w:r>
      <w:proofErr w:type="gramStart"/>
      <w:r w:rsidRPr="003037D6">
        <w:rPr>
          <w:rFonts w:ascii="Arial" w:hAnsi="Arial" w:cs="Arial"/>
        </w:rPr>
        <w:t>to:</w:t>
      </w:r>
      <w:proofErr w:type="gramEnd"/>
      <w:r w:rsidRPr="003037D6">
        <w:rPr>
          <w:rFonts w:ascii="Arial" w:hAnsi="Arial" w:cs="Arial"/>
        </w:rPr>
        <w:t xml:space="preserve"> managers, directors, executive staff, subcontractors or salespersons) of Applicant company have been associated with misconduct within Connecticut Green Bank or EDC programs, or have been associated with misconduct within other state or utility programs.</w:t>
      </w:r>
    </w:p>
    <w:p w14:paraId="425B9E5E" w14:textId="63415843" w:rsidR="00251A85" w:rsidRPr="003037D6" w:rsidRDefault="00251A85" w:rsidP="00BC71FA">
      <w:pPr>
        <w:numPr>
          <w:ilvl w:val="0"/>
          <w:numId w:val="25"/>
        </w:numPr>
        <w:jc w:val="both"/>
        <w:rPr>
          <w:rFonts w:ascii="Arial" w:hAnsi="Arial" w:cs="Arial"/>
        </w:rPr>
      </w:pPr>
      <w:r w:rsidRPr="003037D6">
        <w:rPr>
          <w:rFonts w:ascii="Arial" w:hAnsi="Arial" w:cs="Arial"/>
        </w:rPr>
        <w:t xml:space="preserve">Principal(s), executive(s) or staff (including but not limited </w:t>
      </w:r>
      <w:proofErr w:type="gramStart"/>
      <w:r w:rsidRPr="003037D6">
        <w:rPr>
          <w:rFonts w:ascii="Arial" w:hAnsi="Arial" w:cs="Arial"/>
        </w:rPr>
        <w:t>to:</w:t>
      </w:r>
      <w:proofErr w:type="gramEnd"/>
      <w:r w:rsidRPr="003037D6">
        <w:rPr>
          <w:rFonts w:ascii="Arial" w:hAnsi="Arial" w:cs="Arial"/>
        </w:rPr>
        <w:t xml:space="preserve"> managers, directors, executive staff, subcontractors or salespersons) of Applicant company have been associated with illegal activity—criminal or misdemeanor—or unethical behavior that may cast </w:t>
      </w:r>
      <w:r w:rsidR="00073BA8" w:rsidRPr="003037D6">
        <w:rPr>
          <w:rFonts w:ascii="Arial" w:hAnsi="Arial" w:cs="Arial"/>
        </w:rPr>
        <w:t>Energy Storage Solutions</w:t>
      </w:r>
      <w:r w:rsidRPr="003037D6">
        <w:rPr>
          <w:rFonts w:ascii="Arial" w:hAnsi="Arial" w:cs="Arial"/>
        </w:rPr>
        <w:t xml:space="preserve"> in negative light or call into question the integrity or workmanship or salesmanship of the </w:t>
      </w:r>
      <w:r w:rsidR="002A69AC" w:rsidRPr="003037D6">
        <w:rPr>
          <w:rFonts w:ascii="Arial" w:hAnsi="Arial" w:cs="Arial"/>
        </w:rPr>
        <w:t>Contractor or TPO</w:t>
      </w:r>
      <w:r w:rsidRPr="003037D6">
        <w:rPr>
          <w:rFonts w:ascii="Arial" w:hAnsi="Arial" w:cs="Arial"/>
        </w:rPr>
        <w:t>.</w:t>
      </w:r>
    </w:p>
    <w:p w14:paraId="4FD74427" w14:textId="576BD864" w:rsidR="00251A85" w:rsidRPr="003037D6" w:rsidRDefault="00251A85" w:rsidP="00BC71FA">
      <w:pPr>
        <w:numPr>
          <w:ilvl w:val="0"/>
          <w:numId w:val="25"/>
        </w:numPr>
        <w:jc w:val="both"/>
        <w:rPr>
          <w:rFonts w:ascii="Arial" w:hAnsi="Arial" w:cs="Arial"/>
        </w:rPr>
      </w:pPr>
      <w:r w:rsidRPr="003037D6">
        <w:rPr>
          <w:rFonts w:ascii="Arial" w:hAnsi="Arial" w:cs="Arial"/>
        </w:rPr>
        <w:t xml:space="preserve">Complaints or negative references from customers, current or past employees or other agencies or organizations. </w:t>
      </w:r>
    </w:p>
    <w:p w14:paraId="13AF678B" w14:textId="57A1EB2A" w:rsidR="00251A85" w:rsidRPr="003037D6" w:rsidRDefault="00251A85" w:rsidP="00BC71FA">
      <w:pPr>
        <w:numPr>
          <w:ilvl w:val="0"/>
          <w:numId w:val="25"/>
        </w:numPr>
        <w:jc w:val="both"/>
        <w:rPr>
          <w:rFonts w:ascii="Arial" w:hAnsi="Arial" w:cs="Arial"/>
        </w:rPr>
      </w:pPr>
      <w:r w:rsidRPr="003037D6">
        <w:rPr>
          <w:rFonts w:ascii="Arial" w:hAnsi="Arial" w:cs="Arial"/>
        </w:rPr>
        <w:t xml:space="preserve">Other reasons the </w:t>
      </w:r>
      <w:r w:rsidR="002A69AC" w:rsidRPr="003037D6">
        <w:rPr>
          <w:rFonts w:ascii="Arial" w:hAnsi="Arial" w:cs="Arial"/>
        </w:rPr>
        <w:t>Contractor or TPO</w:t>
      </w:r>
      <w:r w:rsidRPr="003037D6">
        <w:rPr>
          <w:rFonts w:ascii="Arial" w:hAnsi="Arial" w:cs="Arial"/>
        </w:rPr>
        <w:t xml:space="preserve"> may not be capable of successfully participating in the Program or meeting the Program’s consumer protection standards, at the Program Administrators’ sole discretion.</w:t>
      </w:r>
    </w:p>
    <w:p w14:paraId="3F52136E" w14:textId="79C78E6F" w:rsidR="00251A85" w:rsidRPr="003037D6" w:rsidRDefault="00251A85" w:rsidP="001065DE">
      <w:pPr>
        <w:numPr>
          <w:ilvl w:val="0"/>
          <w:numId w:val="6"/>
        </w:numPr>
        <w:jc w:val="both"/>
        <w:rPr>
          <w:rFonts w:ascii="Arial" w:hAnsi="Arial" w:cs="Arial"/>
          <w:bCs/>
        </w:rPr>
      </w:pPr>
      <w:r w:rsidRPr="003037D6">
        <w:rPr>
          <w:rFonts w:ascii="Arial" w:hAnsi="Arial" w:cs="Arial"/>
        </w:rPr>
        <w:lastRenderedPageBreak/>
        <w:t>A letter notifying the Applicant of the Program Administrator</w:t>
      </w:r>
      <w:r w:rsidR="002F5CEC">
        <w:rPr>
          <w:rFonts w:ascii="Arial" w:hAnsi="Arial" w:cs="Arial"/>
        </w:rPr>
        <w:t>s’</w:t>
      </w:r>
      <w:r w:rsidRPr="003037D6">
        <w:rPr>
          <w:rFonts w:ascii="Arial" w:hAnsi="Arial" w:cs="Arial"/>
        </w:rPr>
        <w:t xml:space="preserve"> approval (Approval Letter) or denial (Denial Letter) of the Application will be sent electronically. If approved as a Provisional Eligible </w:t>
      </w:r>
      <w:r w:rsidR="004E7106" w:rsidRPr="003037D6">
        <w:rPr>
          <w:rFonts w:ascii="Arial" w:hAnsi="Arial" w:cs="Arial"/>
        </w:rPr>
        <w:t>Contractor</w:t>
      </w:r>
      <w:r w:rsidRPr="003037D6">
        <w:rPr>
          <w:rFonts w:ascii="Arial" w:hAnsi="Arial" w:cs="Arial"/>
        </w:rPr>
        <w:t>, the letter will stipulate the provisions. If denied, Applicant may reapply (correcting for deficiencies noted in Denial Letter)</w:t>
      </w:r>
      <w:r w:rsidR="002F5CEC">
        <w:rPr>
          <w:rFonts w:ascii="Arial" w:hAnsi="Arial" w:cs="Arial"/>
        </w:rPr>
        <w:t>.</w:t>
      </w:r>
    </w:p>
    <w:p w14:paraId="369CACA8" w14:textId="77B032E7" w:rsidR="00251A85" w:rsidRPr="003037D6" w:rsidRDefault="002A69AC" w:rsidP="001065DE">
      <w:pPr>
        <w:numPr>
          <w:ilvl w:val="0"/>
          <w:numId w:val="6"/>
        </w:numPr>
        <w:jc w:val="both"/>
        <w:rPr>
          <w:rFonts w:ascii="Arial" w:hAnsi="Arial" w:cs="Arial"/>
        </w:rPr>
      </w:pPr>
      <w:r w:rsidRPr="003037D6">
        <w:rPr>
          <w:rFonts w:ascii="Arial" w:hAnsi="Arial" w:cs="Arial"/>
        </w:rPr>
        <w:t>Contractor or TPO</w:t>
      </w:r>
      <w:r w:rsidR="00251A85" w:rsidRPr="003037D6">
        <w:rPr>
          <w:rFonts w:ascii="Arial" w:hAnsi="Arial" w:cs="Arial"/>
        </w:rPr>
        <w:t xml:space="preserve"> </w:t>
      </w:r>
      <w:r w:rsidR="00E76B73">
        <w:rPr>
          <w:rFonts w:ascii="Arial" w:hAnsi="Arial" w:cs="Arial"/>
        </w:rPr>
        <w:t>must attend</w:t>
      </w:r>
      <w:r w:rsidR="00C15AAE">
        <w:rPr>
          <w:rFonts w:ascii="Arial" w:hAnsi="Arial" w:cs="Arial"/>
        </w:rPr>
        <w:t xml:space="preserve"> a training with a Program representative. This training must occur no more than one month before or after </w:t>
      </w:r>
      <w:r w:rsidR="006C4C07">
        <w:rPr>
          <w:rFonts w:ascii="Arial" w:hAnsi="Arial" w:cs="Arial"/>
        </w:rPr>
        <w:t xml:space="preserve">approval. Once the training is complete, Contractor or TPO will be granted access </w:t>
      </w:r>
      <w:r w:rsidR="00A04C03" w:rsidRPr="003037D6">
        <w:rPr>
          <w:rFonts w:ascii="Arial" w:hAnsi="Arial" w:cs="Arial"/>
        </w:rPr>
        <w:t xml:space="preserve">to Enrollment Platform. </w:t>
      </w:r>
      <w:r w:rsidR="006C4C07">
        <w:rPr>
          <w:rFonts w:ascii="Arial" w:hAnsi="Arial" w:cs="Arial"/>
        </w:rPr>
        <w:t>Trainings will be scheduled on a regular basis</w:t>
      </w:r>
      <w:r w:rsidR="00F96D01">
        <w:rPr>
          <w:rFonts w:ascii="Arial" w:hAnsi="Arial" w:cs="Arial"/>
        </w:rPr>
        <w:t xml:space="preserve"> and </w:t>
      </w:r>
      <w:r w:rsidR="009631CD">
        <w:rPr>
          <w:rFonts w:ascii="Arial" w:hAnsi="Arial" w:cs="Arial"/>
        </w:rPr>
        <w:t xml:space="preserve">posted at </w:t>
      </w:r>
      <w:hyperlink r:id="rId24" w:history="1">
        <w:r w:rsidR="002F5CEC" w:rsidRPr="0020092B">
          <w:rPr>
            <w:rStyle w:val="Hyperlink"/>
            <w:rFonts w:ascii="Arial" w:hAnsi="Arial" w:cs="Arial"/>
          </w:rPr>
          <w:t>https://www.ctgreenbank.com/news-events/events-calendar/</w:t>
        </w:r>
      </w:hyperlink>
      <w:r w:rsidR="002F5CEC">
        <w:rPr>
          <w:rFonts w:ascii="Arial" w:hAnsi="Arial" w:cs="Arial"/>
        </w:rPr>
        <w:t xml:space="preserve"> </w:t>
      </w:r>
      <w:r w:rsidR="00D54414">
        <w:rPr>
          <w:rFonts w:ascii="Arial" w:hAnsi="Arial" w:cs="Arial"/>
        </w:rPr>
        <w:t>and are available ad-hoc as needed.</w:t>
      </w:r>
    </w:p>
    <w:p w14:paraId="1A7AC777" w14:textId="35BF4E3F" w:rsidR="00CC52FC" w:rsidRDefault="00D54414" w:rsidP="001065DE">
      <w:pPr>
        <w:numPr>
          <w:ilvl w:val="0"/>
          <w:numId w:val="6"/>
        </w:numPr>
        <w:jc w:val="both"/>
        <w:rPr>
          <w:rFonts w:ascii="Arial" w:hAnsi="Arial" w:cs="Arial"/>
        </w:rPr>
      </w:pPr>
      <w:r>
        <w:rPr>
          <w:rFonts w:ascii="Arial" w:hAnsi="Arial" w:cs="Arial"/>
        </w:rPr>
        <w:t>Once approved and trained</w:t>
      </w:r>
      <w:r w:rsidR="00251A85" w:rsidRPr="003037D6">
        <w:rPr>
          <w:rFonts w:ascii="Arial" w:hAnsi="Arial" w:cs="Arial"/>
        </w:rPr>
        <w:t xml:space="preserve">, </w:t>
      </w:r>
      <w:r w:rsidR="002A69AC" w:rsidRPr="003037D6">
        <w:rPr>
          <w:rFonts w:ascii="Arial" w:hAnsi="Arial" w:cs="Arial"/>
        </w:rPr>
        <w:t>Contractor or TPO</w:t>
      </w:r>
      <w:r w:rsidR="00251A85" w:rsidRPr="003037D6">
        <w:rPr>
          <w:rFonts w:ascii="Arial" w:hAnsi="Arial" w:cs="Arial"/>
        </w:rPr>
        <w:t xml:space="preserve"> may begin submitting incentive reservation requests pursuant to their status (Eligible or Provisional), (Residential and/or C&amp;I) and sales type (PPA, Lease, Purchase).</w:t>
      </w:r>
    </w:p>
    <w:p w14:paraId="762CEBAB" w14:textId="3D9DCE6A" w:rsidR="00C84B8E" w:rsidRPr="003037D6" w:rsidRDefault="17516E78" w:rsidP="001065DE">
      <w:pPr>
        <w:numPr>
          <w:ilvl w:val="0"/>
          <w:numId w:val="6"/>
        </w:numPr>
        <w:jc w:val="both"/>
        <w:rPr>
          <w:rFonts w:ascii="Arial" w:hAnsi="Arial" w:cs="Arial"/>
        </w:rPr>
      </w:pPr>
      <w:proofErr w:type="gramStart"/>
      <w:r w:rsidRPr="2DAB4A2C">
        <w:rPr>
          <w:rFonts w:ascii="Arial" w:hAnsi="Arial" w:cs="Arial"/>
        </w:rPr>
        <w:t>In order to</w:t>
      </w:r>
      <w:proofErr w:type="gramEnd"/>
      <w:r w:rsidRPr="2DAB4A2C">
        <w:rPr>
          <w:rFonts w:ascii="Arial" w:hAnsi="Arial" w:cs="Arial"/>
        </w:rPr>
        <w:t xml:space="preserve"> maintain eligibility in Energy Storage Solutions, Contractors and TPOs must either 1) </w:t>
      </w:r>
      <w:r w:rsidR="2BD61781" w:rsidRPr="2DAB4A2C">
        <w:rPr>
          <w:rFonts w:ascii="Arial" w:hAnsi="Arial" w:cs="Arial"/>
        </w:rPr>
        <w:t xml:space="preserve">submit and be approved for at least one project per calendar year, or 2) attend at least one </w:t>
      </w:r>
      <w:r w:rsidR="00523325">
        <w:rPr>
          <w:rFonts w:ascii="Arial" w:hAnsi="Arial" w:cs="Arial"/>
        </w:rPr>
        <w:t>P</w:t>
      </w:r>
      <w:r w:rsidR="2BD61781" w:rsidRPr="2DAB4A2C">
        <w:rPr>
          <w:rFonts w:ascii="Arial" w:hAnsi="Arial" w:cs="Arial"/>
        </w:rPr>
        <w:t>rogram training per calendar year. Contractors and TPOs who are not compliant with this requirement will be notified and subsequently removed from public Eligible Contractor and TPO lists.</w:t>
      </w:r>
    </w:p>
    <w:p w14:paraId="5A21AD84" w14:textId="0A41C31F" w:rsidR="00802DEB" w:rsidRPr="003037D6" w:rsidRDefault="002A69AC" w:rsidP="00745F03">
      <w:pPr>
        <w:pStyle w:val="Heading3"/>
        <w:jc w:val="both"/>
        <w:rPr>
          <w:rFonts w:ascii="Arial" w:hAnsi="Arial" w:cs="Arial"/>
        </w:rPr>
      </w:pPr>
      <w:bookmarkStart w:id="110" w:name="_Toc1680905293"/>
      <w:bookmarkStart w:id="111" w:name="_Toc124428192"/>
      <w:r w:rsidRPr="0D99E7F9">
        <w:rPr>
          <w:rFonts w:ascii="Arial" w:hAnsi="Arial" w:cs="Arial"/>
        </w:rPr>
        <w:t>Eligible Contractor and Third-Party Owner</w:t>
      </w:r>
      <w:r w:rsidR="3F939047" w:rsidRPr="0D99E7F9">
        <w:rPr>
          <w:rFonts w:ascii="Arial" w:hAnsi="Arial" w:cs="Arial"/>
        </w:rPr>
        <w:t xml:space="preserve"> Responsibilities and Conduct</w:t>
      </w:r>
      <w:bookmarkEnd w:id="110"/>
      <w:bookmarkEnd w:id="111"/>
    </w:p>
    <w:p w14:paraId="14605F37" w14:textId="34FCE501" w:rsidR="00251A85" w:rsidRPr="003037D6" w:rsidRDefault="002A69AC" w:rsidP="00745F03">
      <w:pPr>
        <w:jc w:val="both"/>
        <w:rPr>
          <w:rFonts w:ascii="Arial" w:hAnsi="Arial" w:cs="Arial"/>
        </w:rPr>
      </w:pPr>
      <w:r w:rsidRPr="003037D6">
        <w:rPr>
          <w:rFonts w:ascii="Arial" w:hAnsi="Arial" w:cs="Arial"/>
        </w:rPr>
        <w:t xml:space="preserve">Eligible Contractors and Third-Party Owners’ </w:t>
      </w:r>
      <w:r w:rsidR="00251A85" w:rsidRPr="003037D6">
        <w:rPr>
          <w:rFonts w:ascii="Arial" w:hAnsi="Arial" w:cs="Arial"/>
        </w:rPr>
        <w:t>Primary Responsibilities are as follows:</w:t>
      </w:r>
    </w:p>
    <w:p w14:paraId="503175E1" w14:textId="77777777" w:rsidR="00251A85" w:rsidRPr="003037D6" w:rsidRDefault="00251A85" w:rsidP="001065DE">
      <w:pPr>
        <w:numPr>
          <w:ilvl w:val="0"/>
          <w:numId w:val="8"/>
        </w:numPr>
        <w:jc w:val="both"/>
        <w:rPr>
          <w:rFonts w:ascii="Arial" w:hAnsi="Arial" w:cs="Arial"/>
        </w:rPr>
      </w:pPr>
      <w:r w:rsidRPr="003037D6">
        <w:rPr>
          <w:rFonts w:ascii="Arial" w:hAnsi="Arial" w:cs="Arial"/>
        </w:rPr>
        <w:t>Provide responsible, accurate and transparent sales and marketing information to customers</w:t>
      </w:r>
    </w:p>
    <w:p w14:paraId="14841BB9" w14:textId="76E09E79" w:rsidR="00251A85" w:rsidRPr="003037D6" w:rsidRDefault="00251A85" w:rsidP="001065DE">
      <w:pPr>
        <w:numPr>
          <w:ilvl w:val="0"/>
          <w:numId w:val="8"/>
        </w:numPr>
        <w:jc w:val="both"/>
        <w:rPr>
          <w:rFonts w:ascii="Arial" w:hAnsi="Arial" w:cs="Arial"/>
        </w:rPr>
      </w:pPr>
      <w:r w:rsidRPr="003037D6">
        <w:rPr>
          <w:rFonts w:ascii="Arial" w:hAnsi="Arial" w:cs="Arial"/>
        </w:rPr>
        <w:t>Uphold a professional degree of workmanship and work collaboratively with the Program Administrator</w:t>
      </w:r>
      <w:r w:rsidR="00073BA8" w:rsidRPr="003037D6">
        <w:rPr>
          <w:rFonts w:ascii="Arial" w:hAnsi="Arial" w:cs="Arial"/>
        </w:rPr>
        <w:t>s</w:t>
      </w:r>
      <w:r w:rsidRPr="003037D6">
        <w:rPr>
          <w:rFonts w:ascii="Arial" w:hAnsi="Arial" w:cs="Arial"/>
        </w:rPr>
        <w:t xml:space="preserve"> in the best interests of customers</w:t>
      </w:r>
    </w:p>
    <w:p w14:paraId="2B2839A9" w14:textId="7BAEB7E9" w:rsidR="00251A85" w:rsidRPr="003037D6" w:rsidRDefault="00251A85" w:rsidP="001065DE">
      <w:pPr>
        <w:numPr>
          <w:ilvl w:val="0"/>
          <w:numId w:val="8"/>
        </w:numPr>
        <w:jc w:val="both"/>
        <w:rPr>
          <w:rFonts w:ascii="Arial" w:hAnsi="Arial" w:cs="Arial"/>
        </w:rPr>
      </w:pPr>
      <w:r w:rsidRPr="003037D6">
        <w:rPr>
          <w:rFonts w:ascii="Arial" w:hAnsi="Arial" w:cs="Arial"/>
        </w:rPr>
        <w:t xml:space="preserve">Follow all </w:t>
      </w:r>
      <w:proofErr w:type="gramStart"/>
      <w:r w:rsidRPr="003037D6">
        <w:rPr>
          <w:rFonts w:ascii="Arial" w:hAnsi="Arial" w:cs="Arial"/>
        </w:rPr>
        <w:t>rules</w:t>
      </w:r>
      <w:proofErr w:type="gramEnd"/>
      <w:r w:rsidRPr="003037D6">
        <w:rPr>
          <w:rFonts w:ascii="Arial" w:hAnsi="Arial" w:cs="Arial"/>
        </w:rPr>
        <w:t xml:space="preserve"> of </w:t>
      </w:r>
      <w:r w:rsidR="00073BA8" w:rsidRPr="003037D6">
        <w:rPr>
          <w:rFonts w:ascii="Arial" w:hAnsi="Arial" w:cs="Arial"/>
        </w:rPr>
        <w:t>Energy Storage Solutions</w:t>
      </w:r>
      <w:r w:rsidRPr="003037D6">
        <w:rPr>
          <w:rFonts w:ascii="Arial" w:hAnsi="Arial" w:cs="Arial"/>
        </w:rPr>
        <w:t xml:space="preserve"> including, but not limited to</w:t>
      </w:r>
      <w:r w:rsidR="00523325">
        <w:rPr>
          <w:rFonts w:ascii="Arial" w:hAnsi="Arial" w:cs="Arial"/>
        </w:rPr>
        <w:t>,</w:t>
      </w:r>
      <w:r w:rsidRPr="003037D6">
        <w:rPr>
          <w:rFonts w:ascii="Arial" w:hAnsi="Arial" w:cs="Arial"/>
        </w:rPr>
        <w:t xml:space="preserve"> those outlined in this document and in training guides and notices.</w:t>
      </w:r>
    </w:p>
    <w:p w14:paraId="4138DDBD" w14:textId="28A63203" w:rsidR="00251A85" w:rsidRPr="003037D6" w:rsidRDefault="00251A85" w:rsidP="001065DE">
      <w:pPr>
        <w:numPr>
          <w:ilvl w:val="0"/>
          <w:numId w:val="8"/>
        </w:numPr>
        <w:jc w:val="both"/>
        <w:rPr>
          <w:rFonts w:ascii="Arial" w:hAnsi="Arial" w:cs="Arial"/>
        </w:rPr>
      </w:pPr>
      <w:r w:rsidRPr="003037D6">
        <w:rPr>
          <w:rFonts w:ascii="Arial" w:hAnsi="Arial" w:cs="Arial"/>
        </w:rPr>
        <w:t>Submit complete and accurate incentive applications on behalf of customers via the Program workflow platforms</w:t>
      </w:r>
      <w:r w:rsidR="00824B78" w:rsidRPr="003037D6">
        <w:rPr>
          <w:rFonts w:ascii="Arial" w:hAnsi="Arial" w:cs="Arial"/>
        </w:rPr>
        <w:t>.</w:t>
      </w:r>
    </w:p>
    <w:p w14:paraId="3D9F713B" w14:textId="4CB42EE6" w:rsidR="00251A85" w:rsidRPr="003037D6" w:rsidRDefault="00251A85" w:rsidP="001065DE">
      <w:pPr>
        <w:numPr>
          <w:ilvl w:val="0"/>
          <w:numId w:val="8"/>
        </w:numPr>
        <w:jc w:val="both"/>
        <w:rPr>
          <w:rFonts w:ascii="Arial" w:hAnsi="Arial" w:cs="Arial"/>
        </w:rPr>
      </w:pPr>
      <w:r w:rsidRPr="003037D6">
        <w:rPr>
          <w:rFonts w:ascii="Arial" w:hAnsi="Arial" w:cs="Arial"/>
        </w:rPr>
        <w:t xml:space="preserve">Comply with </w:t>
      </w:r>
      <w:r w:rsidRPr="003037D6">
        <w:rPr>
          <w:rFonts w:ascii="Arial" w:hAnsi="Arial" w:cs="Arial"/>
          <w:u w:val="single"/>
        </w:rPr>
        <w:t>current</w:t>
      </w:r>
      <w:r w:rsidRPr="003037D6">
        <w:rPr>
          <w:rFonts w:ascii="Arial" w:hAnsi="Arial" w:cs="Arial"/>
        </w:rPr>
        <w:t xml:space="preserve"> Program processes for submission of incentive applications, inspection reports and project completion documents, as outlined in </w:t>
      </w:r>
      <w:r w:rsidR="00ED66DA">
        <w:rPr>
          <w:rFonts w:ascii="Arial" w:hAnsi="Arial" w:cs="Arial"/>
        </w:rPr>
        <w:t>training materials</w:t>
      </w:r>
      <w:r w:rsidRPr="003037D6">
        <w:rPr>
          <w:rFonts w:ascii="Arial" w:hAnsi="Arial" w:cs="Arial"/>
        </w:rPr>
        <w:t xml:space="preserve"> provided by the Program Administrator</w:t>
      </w:r>
      <w:r w:rsidR="00073BA8" w:rsidRPr="003037D6">
        <w:rPr>
          <w:rFonts w:ascii="Arial" w:hAnsi="Arial" w:cs="Arial"/>
        </w:rPr>
        <w:t>s</w:t>
      </w:r>
      <w:r w:rsidR="00824B78" w:rsidRPr="003037D6">
        <w:rPr>
          <w:rFonts w:ascii="Arial" w:hAnsi="Arial" w:cs="Arial"/>
        </w:rPr>
        <w:t>.</w:t>
      </w:r>
    </w:p>
    <w:p w14:paraId="28C7A88C" w14:textId="3979931F" w:rsidR="00251A85" w:rsidRPr="003037D6" w:rsidRDefault="00251A85" w:rsidP="001065DE">
      <w:pPr>
        <w:numPr>
          <w:ilvl w:val="0"/>
          <w:numId w:val="8"/>
        </w:numPr>
        <w:jc w:val="both"/>
        <w:rPr>
          <w:rFonts w:ascii="Arial" w:hAnsi="Arial" w:cs="Arial"/>
        </w:rPr>
      </w:pPr>
      <w:r w:rsidRPr="003037D6">
        <w:rPr>
          <w:rFonts w:ascii="Arial" w:hAnsi="Arial" w:cs="Arial"/>
        </w:rPr>
        <w:t xml:space="preserve">Obtain all appropriate local and state permits and approvals to facilitate the installation of </w:t>
      </w:r>
      <w:r w:rsidR="00824B78" w:rsidRPr="003037D6">
        <w:rPr>
          <w:rFonts w:ascii="Arial" w:hAnsi="Arial" w:cs="Arial"/>
        </w:rPr>
        <w:t xml:space="preserve">the </w:t>
      </w:r>
      <w:r w:rsidR="00853EC6" w:rsidRPr="003037D6">
        <w:rPr>
          <w:rFonts w:ascii="Arial" w:hAnsi="Arial" w:cs="Arial"/>
        </w:rPr>
        <w:t>B</w:t>
      </w:r>
      <w:r w:rsidRPr="003037D6">
        <w:rPr>
          <w:rFonts w:ascii="Arial" w:hAnsi="Arial" w:cs="Arial"/>
        </w:rPr>
        <w:t>ESS</w:t>
      </w:r>
      <w:r w:rsidR="00824B78" w:rsidRPr="003037D6">
        <w:rPr>
          <w:rFonts w:ascii="Arial" w:hAnsi="Arial" w:cs="Arial"/>
        </w:rPr>
        <w:t>.</w:t>
      </w:r>
    </w:p>
    <w:p w14:paraId="0E99BA9C" w14:textId="1C8B6EAE" w:rsidR="00251A85" w:rsidRPr="003037D6" w:rsidRDefault="00251A85" w:rsidP="001065DE">
      <w:pPr>
        <w:numPr>
          <w:ilvl w:val="0"/>
          <w:numId w:val="8"/>
        </w:numPr>
        <w:jc w:val="both"/>
        <w:rPr>
          <w:rFonts w:ascii="Arial" w:hAnsi="Arial" w:cs="Arial"/>
        </w:rPr>
      </w:pPr>
      <w:r w:rsidRPr="003037D6">
        <w:rPr>
          <w:rFonts w:ascii="Arial" w:hAnsi="Arial" w:cs="Arial"/>
        </w:rPr>
        <w:t xml:space="preserve">Maintain all required insurance, licenses, registrations, and certifications as required by </w:t>
      </w:r>
      <w:r w:rsidR="0062603F" w:rsidRPr="003037D6">
        <w:rPr>
          <w:rFonts w:ascii="Arial" w:hAnsi="Arial" w:cs="Arial"/>
        </w:rPr>
        <w:t>Energy Storage Solutions</w:t>
      </w:r>
      <w:r w:rsidRPr="003037D6">
        <w:rPr>
          <w:rFonts w:ascii="Arial" w:hAnsi="Arial" w:cs="Arial"/>
        </w:rPr>
        <w:t xml:space="preserve"> and by applicable local and state law</w:t>
      </w:r>
      <w:r w:rsidR="00824B78" w:rsidRPr="003037D6">
        <w:rPr>
          <w:rFonts w:ascii="Arial" w:hAnsi="Arial" w:cs="Arial"/>
        </w:rPr>
        <w:t>.</w:t>
      </w:r>
    </w:p>
    <w:p w14:paraId="3A98AB8B" w14:textId="77777777" w:rsidR="00251A85" w:rsidRPr="003037D6" w:rsidRDefault="00251A85" w:rsidP="001065DE">
      <w:pPr>
        <w:numPr>
          <w:ilvl w:val="0"/>
          <w:numId w:val="8"/>
        </w:numPr>
        <w:jc w:val="both"/>
        <w:rPr>
          <w:rFonts w:ascii="Arial" w:hAnsi="Arial" w:cs="Arial"/>
        </w:rPr>
      </w:pPr>
      <w:r w:rsidRPr="003037D6">
        <w:rPr>
          <w:rFonts w:ascii="Arial" w:hAnsi="Arial" w:cs="Arial"/>
        </w:rPr>
        <w:t>Comply with all national, state, and local codes and standards, rules and regulations including but not limited to those related to home improvement contracting, electrical work and construction.</w:t>
      </w:r>
    </w:p>
    <w:p w14:paraId="0DF9C82B" w14:textId="437F71D7" w:rsidR="00251A85" w:rsidRPr="003037D6" w:rsidRDefault="00251A85" w:rsidP="001065DE">
      <w:pPr>
        <w:numPr>
          <w:ilvl w:val="0"/>
          <w:numId w:val="8"/>
        </w:numPr>
        <w:jc w:val="both"/>
        <w:rPr>
          <w:rFonts w:ascii="Arial" w:hAnsi="Arial" w:cs="Arial"/>
        </w:rPr>
      </w:pPr>
      <w:r w:rsidRPr="003037D6">
        <w:rPr>
          <w:rFonts w:ascii="Arial" w:hAnsi="Arial" w:cs="Arial"/>
        </w:rPr>
        <w:lastRenderedPageBreak/>
        <w:t xml:space="preserve">Coordinate installation of grid-tied </w:t>
      </w:r>
      <w:r w:rsidR="00853EC6" w:rsidRPr="003037D6">
        <w:rPr>
          <w:rFonts w:ascii="Arial" w:hAnsi="Arial" w:cs="Arial"/>
        </w:rPr>
        <w:t>B</w:t>
      </w:r>
      <w:r w:rsidRPr="003037D6">
        <w:rPr>
          <w:rFonts w:ascii="Arial" w:hAnsi="Arial" w:cs="Arial"/>
        </w:rPr>
        <w:t>ESS through direct employees or subcontractors</w:t>
      </w:r>
      <w:r w:rsidR="00824B78" w:rsidRPr="003037D6">
        <w:rPr>
          <w:rFonts w:ascii="Arial" w:hAnsi="Arial" w:cs="Arial"/>
        </w:rPr>
        <w:t>.</w:t>
      </w:r>
    </w:p>
    <w:p w14:paraId="4280D6D6" w14:textId="50AB2DDD" w:rsidR="00251A85" w:rsidRPr="003037D6" w:rsidRDefault="00251A85" w:rsidP="001065DE">
      <w:pPr>
        <w:numPr>
          <w:ilvl w:val="0"/>
          <w:numId w:val="8"/>
        </w:numPr>
        <w:jc w:val="both"/>
        <w:rPr>
          <w:rFonts w:ascii="Arial" w:hAnsi="Arial" w:cs="Arial"/>
        </w:rPr>
      </w:pPr>
      <w:r w:rsidRPr="003037D6">
        <w:rPr>
          <w:rFonts w:ascii="Arial" w:hAnsi="Arial" w:cs="Arial"/>
        </w:rPr>
        <w:t>Complete interconnection applications for UI and Eversource customers and obtain interconnection approval before commissioning</w:t>
      </w:r>
      <w:r w:rsidR="009A2CC6" w:rsidRPr="003037D6">
        <w:rPr>
          <w:rFonts w:ascii="Arial" w:hAnsi="Arial" w:cs="Arial"/>
        </w:rPr>
        <w:t>.</w:t>
      </w:r>
    </w:p>
    <w:p w14:paraId="63BEB8F1" w14:textId="2C21D8DC" w:rsidR="00251A85" w:rsidRPr="003037D6" w:rsidRDefault="00251A85" w:rsidP="001065DE">
      <w:pPr>
        <w:numPr>
          <w:ilvl w:val="0"/>
          <w:numId w:val="8"/>
        </w:numPr>
        <w:jc w:val="both"/>
        <w:rPr>
          <w:rFonts w:ascii="Arial" w:hAnsi="Arial" w:cs="Arial"/>
        </w:rPr>
      </w:pPr>
      <w:r w:rsidRPr="003037D6">
        <w:rPr>
          <w:rFonts w:ascii="Arial" w:hAnsi="Arial" w:cs="Arial"/>
        </w:rPr>
        <w:t xml:space="preserve">Refrain from installation of </w:t>
      </w:r>
      <w:r w:rsidR="00853EC6" w:rsidRPr="003037D6">
        <w:rPr>
          <w:rFonts w:ascii="Arial" w:hAnsi="Arial" w:cs="Arial"/>
        </w:rPr>
        <w:t>B</w:t>
      </w:r>
      <w:r w:rsidRPr="003037D6">
        <w:rPr>
          <w:rFonts w:ascii="Arial" w:hAnsi="Arial" w:cs="Arial"/>
        </w:rPr>
        <w:t>ESS systems prior to Program Administrator</w:t>
      </w:r>
      <w:r w:rsidR="0062603F" w:rsidRPr="003037D6">
        <w:rPr>
          <w:rFonts w:ascii="Arial" w:hAnsi="Arial" w:cs="Arial"/>
        </w:rPr>
        <w:t>s</w:t>
      </w:r>
      <w:r w:rsidRPr="003037D6">
        <w:rPr>
          <w:rFonts w:ascii="Arial" w:hAnsi="Arial" w:cs="Arial"/>
        </w:rPr>
        <w:t xml:space="preserve"> approval when requesting an upfront incentive</w:t>
      </w:r>
      <w:r w:rsidR="009A2CC6" w:rsidRPr="003037D6">
        <w:rPr>
          <w:rFonts w:ascii="Arial" w:hAnsi="Arial" w:cs="Arial"/>
        </w:rPr>
        <w:t>.</w:t>
      </w:r>
    </w:p>
    <w:p w14:paraId="26C9D04A" w14:textId="43A82A4D" w:rsidR="00251A85" w:rsidRPr="003037D6" w:rsidRDefault="00251A85" w:rsidP="001065DE">
      <w:pPr>
        <w:numPr>
          <w:ilvl w:val="0"/>
          <w:numId w:val="8"/>
        </w:numPr>
        <w:jc w:val="both"/>
        <w:rPr>
          <w:rFonts w:ascii="Arial" w:hAnsi="Arial" w:cs="Arial"/>
        </w:rPr>
      </w:pPr>
      <w:r w:rsidRPr="003037D6">
        <w:rPr>
          <w:rFonts w:ascii="Arial" w:hAnsi="Arial" w:cs="Arial"/>
        </w:rPr>
        <w:t>Collaborate with the Program Administrator’s third-party inspectors</w:t>
      </w:r>
      <w:r w:rsidR="003950C6" w:rsidRPr="003037D6">
        <w:rPr>
          <w:rFonts w:ascii="Arial" w:hAnsi="Arial" w:cs="Arial"/>
        </w:rPr>
        <w:t>, as needed</w:t>
      </w:r>
      <w:r w:rsidR="009A2CC6" w:rsidRPr="003037D6">
        <w:rPr>
          <w:rFonts w:ascii="Arial" w:hAnsi="Arial" w:cs="Arial"/>
        </w:rPr>
        <w:t>.</w:t>
      </w:r>
    </w:p>
    <w:p w14:paraId="27487F73" w14:textId="30404761" w:rsidR="00251A85" w:rsidRPr="003037D6" w:rsidRDefault="00251A85" w:rsidP="001065DE">
      <w:pPr>
        <w:numPr>
          <w:ilvl w:val="0"/>
          <w:numId w:val="8"/>
        </w:numPr>
        <w:jc w:val="both"/>
        <w:rPr>
          <w:rFonts w:ascii="Arial" w:hAnsi="Arial" w:cs="Arial"/>
        </w:rPr>
      </w:pPr>
      <w:r w:rsidRPr="003037D6">
        <w:rPr>
          <w:rFonts w:ascii="Arial" w:hAnsi="Arial" w:cs="Arial"/>
        </w:rPr>
        <w:t>Complete system installation</w:t>
      </w:r>
      <w:r w:rsidR="003950C6" w:rsidRPr="003037D6">
        <w:rPr>
          <w:rFonts w:ascii="Arial" w:hAnsi="Arial" w:cs="Arial"/>
        </w:rPr>
        <w:t xml:space="preserve"> (if applicable)</w:t>
      </w:r>
      <w:r w:rsidRPr="003037D6">
        <w:rPr>
          <w:rFonts w:ascii="Arial" w:hAnsi="Arial" w:cs="Arial"/>
        </w:rPr>
        <w:t xml:space="preserve"> and pass all required inspections within a reasonable timeframe</w:t>
      </w:r>
      <w:r w:rsidR="003950C6" w:rsidRPr="003037D6">
        <w:rPr>
          <w:rFonts w:ascii="Arial" w:hAnsi="Arial" w:cs="Arial"/>
        </w:rPr>
        <w:t>.</w:t>
      </w:r>
    </w:p>
    <w:p w14:paraId="234E2D14" w14:textId="33C1BCA9" w:rsidR="00251A85" w:rsidRPr="003037D6" w:rsidRDefault="00251A85" w:rsidP="001065DE">
      <w:pPr>
        <w:numPr>
          <w:ilvl w:val="0"/>
          <w:numId w:val="8"/>
        </w:numPr>
        <w:jc w:val="both"/>
        <w:rPr>
          <w:rFonts w:ascii="Arial" w:hAnsi="Arial" w:cs="Arial"/>
        </w:rPr>
      </w:pPr>
      <w:r w:rsidRPr="003037D6">
        <w:rPr>
          <w:rFonts w:ascii="Arial" w:hAnsi="Arial" w:cs="Arial"/>
        </w:rPr>
        <w:t>Honor a required minimum ten (10) year workmanship warranty</w:t>
      </w:r>
      <w:r w:rsidR="00427397" w:rsidRPr="003037D6">
        <w:rPr>
          <w:rFonts w:ascii="Arial" w:hAnsi="Arial" w:cs="Arial"/>
        </w:rPr>
        <w:t>.</w:t>
      </w:r>
    </w:p>
    <w:p w14:paraId="09242AFD" w14:textId="645739F1" w:rsidR="00251A85" w:rsidRPr="003037D6" w:rsidRDefault="00251A85" w:rsidP="001065DE">
      <w:pPr>
        <w:numPr>
          <w:ilvl w:val="0"/>
          <w:numId w:val="8"/>
        </w:numPr>
        <w:jc w:val="both"/>
        <w:rPr>
          <w:rFonts w:ascii="Arial" w:hAnsi="Arial" w:cs="Arial"/>
        </w:rPr>
      </w:pPr>
      <w:bookmarkStart w:id="112" w:name="_Hlk519596511"/>
      <w:r w:rsidRPr="003037D6">
        <w:rPr>
          <w:rFonts w:ascii="Arial" w:hAnsi="Arial" w:cs="Arial"/>
        </w:rPr>
        <w:t xml:space="preserve">Respond to </w:t>
      </w:r>
      <w:r w:rsidR="00853EC6" w:rsidRPr="003037D6">
        <w:rPr>
          <w:rFonts w:ascii="Arial" w:hAnsi="Arial" w:cs="Arial"/>
        </w:rPr>
        <w:t>B</w:t>
      </w:r>
      <w:r w:rsidRPr="003037D6">
        <w:rPr>
          <w:rFonts w:ascii="Arial" w:hAnsi="Arial" w:cs="Arial"/>
        </w:rPr>
        <w:t xml:space="preserve">ESS outages and other </w:t>
      </w:r>
      <w:r w:rsidR="00853EC6" w:rsidRPr="003037D6">
        <w:rPr>
          <w:rFonts w:ascii="Arial" w:hAnsi="Arial" w:cs="Arial"/>
        </w:rPr>
        <w:t>B</w:t>
      </w:r>
      <w:r w:rsidRPr="003037D6">
        <w:rPr>
          <w:rFonts w:ascii="Arial" w:hAnsi="Arial" w:cs="Arial"/>
        </w:rPr>
        <w:t>ESS performance and monitoring issues within a reasonable timeframe and in accordance with warranty and contract terms</w:t>
      </w:r>
      <w:r w:rsidR="0040106F" w:rsidRPr="003037D6">
        <w:rPr>
          <w:rFonts w:ascii="Arial" w:hAnsi="Arial" w:cs="Arial"/>
        </w:rPr>
        <w:t>.</w:t>
      </w:r>
    </w:p>
    <w:p w14:paraId="39418776" w14:textId="010B3A2A" w:rsidR="00251A85" w:rsidRPr="003037D6" w:rsidRDefault="00251A85" w:rsidP="001065DE">
      <w:pPr>
        <w:numPr>
          <w:ilvl w:val="0"/>
          <w:numId w:val="8"/>
        </w:numPr>
        <w:jc w:val="both"/>
        <w:rPr>
          <w:rFonts w:ascii="Arial" w:hAnsi="Arial" w:cs="Arial"/>
        </w:rPr>
      </w:pPr>
      <w:r w:rsidRPr="003037D6">
        <w:rPr>
          <w:rFonts w:ascii="Arial" w:hAnsi="Arial" w:cs="Arial"/>
        </w:rPr>
        <w:t>Configure and maintain access to an Approved Performance Data Provider for each project receiving a Program incentive</w:t>
      </w:r>
      <w:r w:rsidR="00BA4801" w:rsidRPr="003037D6">
        <w:rPr>
          <w:rFonts w:ascii="Arial" w:hAnsi="Arial" w:cs="Arial"/>
        </w:rPr>
        <w:t>.</w:t>
      </w:r>
      <w:bookmarkEnd w:id="112"/>
    </w:p>
    <w:p w14:paraId="6020F84A" w14:textId="2FE9599E" w:rsidR="00A32212" w:rsidRPr="00A23A9A" w:rsidRDefault="000E3DCB" w:rsidP="00A32212">
      <w:pPr>
        <w:pStyle w:val="ListParagraph"/>
        <w:numPr>
          <w:ilvl w:val="0"/>
          <w:numId w:val="8"/>
        </w:numPr>
        <w:rPr>
          <w:rFonts w:ascii="Arial" w:hAnsi="Arial" w:cs="Arial"/>
        </w:rPr>
      </w:pPr>
      <w:r w:rsidRPr="003037D6">
        <w:rPr>
          <w:rFonts w:ascii="Arial" w:hAnsi="Arial" w:cs="Arial"/>
        </w:rPr>
        <w:t xml:space="preserve">Understand the public policy objectives of </w:t>
      </w:r>
      <w:r w:rsidR="00A32212">
        <w:rPr>
          <w:rFonts w:ascii="Arial" w:hAnsi="Arial" w:cs="Arial"/>
        </w:rPr>
        <w:t xml:space="preserve">Connecticut </w:t>
      </w:r>
      <w:r w:rsidRPr="003037D6">
        <w:rPr>
          <w:rFonts w:ascii="Arial" w:hAnsi="Arial" w:cs="Arial"/>
        </w:rPr>
        <w:t>P</w:t>
      </w:r>
      <w:r w:rsidR="00A32212">
        <w:rPr>
          <w:rFonts w:ascii="Arial" w:hAnsi="Arial" w:cs="Arial"/>
        </w:rPr>
        <w:t>ublic Act</w:t>
      </w:r>
      <w:r w:rsidRPr="003037D6">
        <w:rPr>
          <w:rFonts w:ascii="Arial" w:hAnsi="Arial" w:cs="Arial"/>
        </w:rPr>
        <w:t xml:space="preserve"> </w:t>
      </w:r>
      <w:r w:rsidR="00A32212">
        <w:rPr>
          <w:rFonts w:ascii="Arial" w:hAnsi="Arial" w:cs="Arial"/>
        </w:rPr>
        <w:t xml:space="preserve">No. </w:t>
      </w:r>
      <w:r w:rsidRPr="003037D6">
        <w:rPr>
          <w:rFonts w:ascii="Arial" w:hAnsi="Arial" w:cs="Arial"/>
        </w:rPr>
        <w:t>21-53 and Docket No. 17-12-03RE03</w:t>
      </w:r>
    </w:p>
    <w:p w14:paraId="203B9FD1" w14:textId="24602891" w:rsidR="59C4F910" w:rsidRPr="003037D6" w:rsidRDefault="59C4F910" w:rsidP="280CF8A1">
      <w:pPr>
        <w:pStyle w:val="ListParagraph"/>
        <w:numPr>
          <w:ilvl w:val="0"/>
          <w:numId w:val="8"/>
        </w:numPr>
        <w:rPr>
          <w:rFonts w:ascii="Arial" w:hAnsi="Arial" w:cs="Arial"/>
        </w:rPr>
      </w:pPr>
      <w:r w:rsidRPr="003037D6">
        <w:rPr>
          <w:rFonts w:ascii="Arial" w:hAnsi="Arial" w:cs="Arial"/>
        </w:rPr>
        <w:t>Hold responsibility for and present a plan for disposal of storage assets at the end of their useful li</w:t>
      </w:r>
      <w:r w:rsidR="6824D312" w:rsidRPr="003037D6">
        <w:rPr>
          <w:rFonts w:ascii="Arial" w:hAnsi="Arial" w:cs="Arial"/>
        </w:rPr>
        <w:t>fe</w:t>
      </w:r>
      <w:r w:rsidRPr="003037D6">
        <w:rPr>
          <w:rFonts w:ascii="Arial" w:hAnsi="Arial" w:cs="Arial"/>
        </w:rPr>
        <w:t xml:space="preserve">. </w:t>
      </w:r>
    </w:p>
    <w:p w14:paraId="4AB89AE8" w14:textId="71EDCB4E" w:rsidR="004E2FC3" w:rsidRPr="003037D6" w:rsidRDefault="00251A85" w:rsidP="00745F03">
      <w:pPr>
        <w:jc w:val="both"/>
        <w:rPr>
          <w:rFonts w:ascii="Arial" w:hAnsi="Arial" w:cs="Arial"/>
        </w:rPr>
      </w:pPr>
      <w:r w:rsidRPr="003037D6">
        <w:rPr>
          <w:rFonts w:ascii="Arial" w:hAnsi="Arial" w:cs="Arial"/>
        </w:rPr>
        <w:t xml:space="preserve">TPOs are required to work with Eligible </w:t>
      </w:r>
      <w:r w:rsidR="004E7106" w:rsidRPr="003037D6">
        <w:rPr>
          <w:rFonts w:ascii="Arial" w:hAnsi="Arial" w:cs="Arial"/>
        </w:rPr>
        <w:t>Contractor</w:t>
      </w:r>
      <w:r w:rsidRPr="003037D6">
        <w:rPr>
          <w:rFonts w:ascii="Arial" w:hAnsi="Arial" w:cs="Arial"/>
        </w:rPr>
        <w:t xml:space="preserve">s to fulfill the above responsibilities. </w:t>
      </w:r>
      <w:r w:rsidR="002A69AC" w:rsidRPr="003037D6">
        <w:rPr>
          <w:rFonts w:ascii="Arial" w:hAnsi="Arial" w:cs="Arial"/>
        </w:rPr>
        <w:t>Contractors and TPO</w:t>
      </w:r>
      <w:r w:rsidR="00B609DE" w:rsidRPr="003037D6">
        <w:rPr>
          <w:rFonts w:ascii="Arial" w:hAnsi="Arial" w:cs="Arial"/>
        </w:rPr>
        <w:t>s</w:t>
      </w:r>
      <w:r w:rsidRPr="003037D6">
        <w:rPr>
          <w:rFonts w:ascii="Arial" w:hAnsi="Arial" w:cs="Arial"/>
        </w:rPr>
        <w:t xml:space="preserve"> will be held directly accountable for work performed by their staff, subcontractors or other representatives.</w:t>
      </w:r>
      <w:r w:rsidRPr="003037D6">
        <w:rPr>
          <w:rFonts w:ascii="Arial" w:hAnsi="Arial" w:cs="Arial"/>
          <w:b/>
        </w:rPr>
        <w:t xml:space="preserve"> </w:t>
      </w:r>
    </w:p>
    <w:p w14:paraId="276F66AA" w14:textId="1099C340" w:rsidR="00121AA6" w:rsidRPr="003037D6" w:rsidRDefault="002A69AC" w:rsidP="00745F03">
      <w:pPr>
        <w:pStyle w:val="Heading3"/>
        <w:jc w:val="both"/>
        <w:rPr>
          <w:rFonts w:ascii="Arial" w:hAnsi="Arial" w:cs="Arial"/>
        </w:rPr>
      </w:pPr>
      <w:bookmarkStart w:id="113" w:name="_Toc83298372"/>
      <w:bookmarkStart w:id="114" w:name="_Toc83298373"/>
      <w:bookmarkStart w:id="115" w:name="_Toc1864568441"/>
      <w:bookmarkStart w:id="116" w:name="_Toc124428193"/>
      <w:bookmarkEnd w:id="113"/>
      <w:bookmarkEnd w:id="114"/>
      <w:r w:rsidRPr="0D99E7F9">
        <w:rPr>
          <w:rFonts w:ascii="Arial" w:hAnsi="Arial" w:cs="Arial"/>
        </w:rPr>
        <w:t xml:space="preserve">Eligible Contractor and Third-Party Owner </w:t>
      </w:r>
      <w:r w:rsidR="00121AA6" w:rsidRPr="0D99E7F9">
        <w:rPr>
          <w:rFonts w:ascii="Arial" w:hAnsi="Arial" w:cs="Arial"/>
        </w:rPr>
        <w:t>Non-Performance, Misconduct, Improper and Illegal Behavior</w:t>
      </w:r>
      <w:bookmarkEnd w:id="115"/>
      <w:bookmarkEnd w:id="116"/>
    </w:p>
    <w:p w14:paraId="58658E35" w14:textId="7331C5A6" w:rsidR="00251A85" w:rsidRPr="003037D6" w:rsidRDefault="00251A85" w:rsidP="00745F03">
      <w:pPr>
        <w:jc w:val="both"/>
        <w:rPr>
          <w:rFonts w:ascii="Arial" w:hAnsi="Arial" w:cs="Arial"/>
        </w:rPr>
      </w:pPr>
      <w:r w:rsidRPr="003037D6">
        <w:rPr>
          <w:rFonts w:ascii="Arial" w:hAnsi="Arial" w:cs="Arial"/>
        </w:rPr>
        <w:t>The Program Administrator</w:t>
      </w:r>
      <w:r w:rsidR="00AA6497" w:rsidRPr="003037D6">
        <w:rPr>
          <w:rFonts w:ascii="Arial" w:hAnsi="Arial" w:cs="Arial"/>
        </w:rPr>
        <w:t>s</w:t>
      </w:r>
      <w:r w:rsidRPr="003037D6">
        <w:rPr>
          <w:rFonts w:ascii="Arial" w:hAnsi="Arial" w:cs="Arial"/>
        </w:rPr>
        <w:t xml:space="preserve"> can, at </w:t>
      </w:r>
      <w:r w:rsidR="00AA6497" w:rsidRPr="003037D6">
        <w:rPr>
          <w:rFonts w:ascii="Arial" w:hAnsi="Arial" w:cs="Arial"/>
        </w:rPr>
        <w:t xml:space="preserve">their </w:t>
      </w:r>
      <w:r w:rsidRPr="003037D6">
        <w:rPr>
          <w:rFonts w:ascii="Arial" w:hAnsi="Arial" w:cs="Arial"/>
        </w:rPr>
        <w:t>sole discretion, impose a probation, suspension</w:t>
      </w:r>
      <w:r w:rsidR="00AB0636">
        <w:rPr>
          <w:rFonts w:ascii="Arial" w:hAnsi="Arial" w:cs="Arial"/>
        </w:rPr>
        <w:t>,</w:t>
      </w:r>
      <w:r w:rsidRPr="003037D6">
        <w:rPr>
          <w:rFonts w:ascii="Arial" w:hAnsi="Arial" w:cs="Arial"/>
        </w:rPr>
        <w:t xml:space="preserve"> or termination of a</w:t>
      </w:r>
      <w:r w:rsidR="00B609DE" w:rsidRPr="003037D6">
        <w:rPr>
          <w:rFonts w:ascii="Arial" w:hAnsi="Arial" w:cs="Arial"/>
        </w:rPr>
        <w:t xml:space="preserve"> </w:t>
      </w:r>
      <w:r w:rsidR="002A69AC" w:rsidRPr="003037D6">
        <w:rPr>
          <w:rFonts w:ascii="Arial" w:hAnsi="Arial" w:cs="Arial"/>
        </w:rPr>
        <w:t>Contractor or TPO</w:t>
      </w:r>
      <w:r w:rsidR="00B609DE" w:rsidRPr="003037D6">
        <w:rPr>
          <w:rFonts w:ascii="Arial" w:hAnsi="Arial" w:cs="Arial"/>
        </w:rPr>
        <w:t xml:space="preserve">’s </w:t>
      </w:r>
      <w:r w:rsidRPr="003037D6">
        <w:rPr>
          <w:rFonts w:ascii="Arial" w:hAnsi="Arial" w:cs="Arial"/>
        </w:rPr>
        <w:t xml:space="preserve">eligibility to participate in </w:t>
      </w:r>
      <w:r w:rsidR="00B51DB0" w:rsidRPr="003037D6">
        <w:rPr>
          <w:rFonts w:ascii="Arial" w:hAnsi="Arial" w:cs="Arial"/>
        </w:rPr>
        <w:t>Energy Storage Solutions</w:t>
      </w:r>
      <w:r w:rsidRPr="003037D6">
        <w:rPr>
          <w:rFonts w:ascii="Arial" w:hAnsi="Arial" w:cs="Arial"/>
        </w:rPr>
        <w:t xml:space="preserve">, and/or may put on hold, suspend, or terminate incentive payments at any time if Program requirements are not met, or for misconduct, improper, or illegal behavior in connection with </w:t>
      </w:r>
      <w:r w:rsidR="00B51DB0" w:rsidRPr="003037D6">
        <w:rPr>
          <w:rFonts w:ascii="Arial" w:hAnsi="Arial" w:cs="Arial"/>
        </w:rPr>
        <w:t>Energy Storage Solutions</w:t>
      </w:r>
      <w:r w:rsidRPr="003037D6">
        <w:rPr>
          <w:rFonts w:ascii="Arial" w:hAnsi="Arial" w:cs="Arial"/>
        </w:rPr>
        <w:t xml:space="preserve"> (alleged or convicted), including but not limited to the following: </w:t>
      </w:r>
    </w:p>
    <w:p w14:paraId="0D0C981C" w14:textId="14909BE7" w:rsidR="003902E6" w:rsidRPr="003037D6" w:rsidRDefault="003902E6" w:rsidP="00BC71FA">
      <w:pPr>
        <w:pStyle w:val="ListParagraph"/>
        <w:numPr>
          <w:ilvl w:val="0"/>
          <w:numId w:val="27"/>
        </w:numPr>
        <w:rPr>
          <w:rFonts w:ascii="Arial" w:hAnsi="Arial" w:cs="Arial"/>
        </w:rPr>
      </w:pPr>
      <w:r w:rsidRPr="003037D6">
        <w:rPr>
          <w:rFonts w:ascii="Arial" w:hAnsi="Arial" w:cs="Arial"/>
        </w:rPr>
        <w:t xml:space="preserve">Complaints regarding sales, </w:t>
      </w:r>
      <w:r w:rsidR="00D73601" w:rsidRPr="003037D6">
        <w:rPr>
          <w:rFonts w:ascii="Arial" w:hAnsi="Arial" w:cs="Arial"/>
        </w:rPr>
        <w:t>workmanship,</w:t>
      </w:r>
      <w:r w:rsidRPr="003037D6">
        <w:rPr>
          <w:rFonts w:ascii="Arial" w:hAnsi="Arial" w:cs="Arial"/>
        </w:rPr>
        <w:t xml:space="preserve"> and</w:t>
      </w:r>
      <w:r w:rsidR="00D73601">
        <w:rPr>
          <w:rFonts w:ascii="Arial" w:hAnsi="Arial" w:cs="Arial"/>
        </w:rPr>
        <w:t>/or</w:t>
      </w:r>
      <w:r w:rsidRPr="003037D6">
        <w:rPr>
          <w:rFonts w:ascii="Arial" w:hAnsi="Arial" w:cs="Arial"/>
        </w:rPr>
        <w:t xml:space="preserve"> service, including, but not limited to:</w:t>
      </w:r>
    </w:p>
    <w:p w14:paraId="5E04885A" w14:textId="7A57956E" w:rsidR="00251A85" w:rsidRPr="003037D6" w:rsidRDefault="00251A85" w:rsidP="00BC71FA">
      <w:pPr>
        <w:numPr>
          <w:ilvl w:val="0"/>
          <w:numId w:val="26"/>
        </w:numPr>
        <w:jc w:val="both"/>
        <w:rPr>
          <w:rFonts w:ascii="Arial" w:hAnsi="Arial" w:cs="Arial"/>
        </w:rPr>
      </w:pPr>
      <w:r w:rsidRPr="003037D6">
        <w:rPr>
          <w:rFonts w:ascii="Arial" w:hAnsi="Arial" w:cs="Arial"/>
        </w:rPr>
        <w:t>Misleading or high-pressure sales tactics</w:t>
      </w:r>
    </w:p>
    <w:p w14:paraId="6EEFC679" w14:textId="77777777" w:rsidR="00251A85" w:rsidRPr="003037D6" w:rsidRDefault="00251A85" w:rsidP="00BC71FA">
      <w:pPr>
        <w:numPr>
          <w:ilvl w:val="0"/>
          <w:numId w:val="26"/>
        </w:numPr>
        <w:jc w:val="both"/>
        <w:rPr>
          <w:rFonts w:ascii="Arial" w:hAnsi="Arial" w:cs="Arial"/>
        </w:rPr>
      </w:pPr>
      <w:r w:rsidRPr="003037D6">
        <w:rPr>
          <w:rFonts w:ascii="Arial" w:hAnsi="Arial" w:cs="Arial"/>
        </w:rPr>
        <w:t>Providing false, deceptive, or inaccurate information</w:t>
      </w:r>
    </w:p>
    <w:p w14:paraId="7F9E11BB" w14:textId="77777777" w:rsidR="00251A85" w:rsidRPr="003037D6" w:rsidRDefault="00251A85" w:rsidP="00BC71FA">
      <w:pPr>
        <w:numPr>
          <w:ilvl w:val="0"/>
          <w:numId w:val="26"/>
        </w:numPr>
        <w:jc w:val="both"/>
        <w:rPr>
          <w:rFonts w:ascii="Arial" w:hAnsi="Arial" w:cs="Arial"/>
        </w:rPr>
      </w:pPr>
      <w:r w:rsidRPr="003037D6">
        <w:rPr>
          <w:rFonts w:ascii="Arial" w:hAnsi="Arial" w:cs="Arial"/>
        </w:rPr>
        <w:t>Poor customer service</w:t>
      </w:r>
    </w:p>
    <w:p w14:paraId="6E1B23D9" w14:textId="77777777" w:rsidR="00251A85" w:rsidRPr="003037D6" w:rsidRDefault="00251A85" w:rsidP="00BC71FA">
      <w:pPr>
        <w:numPr>
          <w:ilvl w:val="0"/>
          <w:numId w:val="26"/>
        </w:numPr>
        <w:jc w:val="both"/>
        <w:rPr>
          <w:rFonts w:ascii="Arial" w:hAnsi="Arial" w:cs="Arial"/>
        </w:rPr>
      </w:pPr>
      <w:r w:rsidRPr="003037D6">
        <w:rPr>
          <w:rFonts w:ascii="Arial" w:hAnsi="Arial" w:cs="Arial"/>
        </w:rPr>
        <w:t>Poor, improper, or unsafe installation quality</w:t>
      </w:r>
    </w:p>
    <w:p w14:paraId="223B31D9" w14:textId="77777777" w:rsidR="00251A85" w:rsidRPr="003037D6" w:rsidRDefault="00251A85" w:rsidP="00BC71FA">
      <w:pPr>
        <w:numPr>
          <w:ilvl w:val="0"/>
          <w:numId w:val="26"/>
        </w:numPr>
        <w:jc w:val="both"/>
        <w:rPr>
          <w:rFonts w:ascii="Arial" w:hAnsi="Arial" w:cs="Arial"/>
        </w:rPr>
      </w:pPr>
      <w:r w:rsidRPr="003037D6">
        <w:rPr>
          <w:rFonts w:ascii="Arial" w:hAnsi="Arial" w:cs="Arial"/>
        </w:rPr>
        <w:t>Billing for equipment not installed, services not rendered or charges that should not be borne by a customer based on Program rules, agreements, or similar circumstances</w:t>
      </w:r>
    </w:p>
    <w:p w14:paraId="16A244E2" w14:textId="51B8440A" w:rsidR="003902E6" w:rsidRPr="003037D6" w:rsidRDefault="003902E6" w:rsidP="00BC71FA">
      <w:pPr>
        <w:numPr>
          <w:ilvl w:val="0"/>
          <w:numId w:val="27"/>
        </w:numPr>
        <w:jc w:val="both"/>
        <w:rPr>
          <w:rFonts w:ascii="Arial" w:hAnsi="Arial" w:cs="Arial"/>
        </w:rPr>
      </w:pPr>
      <w:r w:rsidRPr="003037D6">
        <w:rPr>
          <w:rFonts w:ascii="Arial" w:hAnsi="Arial" w:cs="Arial"/>
        </w:rPr>
        <w:lastRenderedPageBreak/>
        <w:t xml:space="preserve">Failure to ensure that all applicable employees and/or subcontractors are properly licensed according to Connecticut State law and adhere to the requirements of </w:t>
      </w:r>
      <w:r w:rsidR="00B51DB0" w:rsidRPr="003037D6">
        <w:rPr>
          <w:rFonts w:ascii="Arial" w:hAnsi="Arial" w:cs="Arial"/>
        </w:rPr>
        <w:t>Energy Storage Solutions</w:t>
      </w:r>
      <w:r w:rsidRPr="003037D6">
        <w:rPr>
          <w:rFonts w:ascii="Arial" w:hAnsi="Arial" w:cs="Arial"/>
        </w:rPr>
        <w:t>.</w:t>
      </w:r>
    </w:p>
    <w:p w14:paraId="22AB68B6" w14:textId="238F029E" w:rsidR="003902E6" w:rsidRPr="003037D6" w:rsidRDefault="003902E6" w:rsidP="00BC71FA">
      <w:pPr>
        <w:numPr>
          <w:ilvl w:val="0"/>
          <w:numId w:val="27"/>
        </w:numPr>
        <w:jc w:val="both"/>
        <w:rPr>
          <w:rFonts w:ascii="Arial" w:hAnsi="Arial" w:cs="Arial"/>
        </w:rPr>
      </w:pPr>
      <w:r w:rsidRPr="003037D6">
        <w:rPr>
          <w:rFonts w:ascii="Arial" w:hAnsi="Arial" w:cs="Arial"/>
        </w:rPr>
        <w:t>Failure to comply with current State and local laws and ordinances pertinent to home improvement contracting, building, and electrical work, including but not limited to:</w:t>
      </w:r>
    </w:p>
    <w:p w14:paraId="5D633E17" w14:textId="5702D4D2" w:rsidR="00251A85" w:rsidRPr="003037D6" w:rsidRDefault="00251A85" w:rsidP="00BC71FA">
      <w:pPr>
        <w:numPr>
          <w:ilvl w:val="1"/>
          <w:numId w:val="27"/>
        </w:numPr>
        <w:jc w:val="both"/>
        <w:rPr>
          <w:rFonts w:ascii="Arial" w:hAnsi="Arial" w:cs="Arial"/>
        </w:rPr>
      </w:pPr>
      <w:r w:rsidRPr="003037D6">
        <w:rPr>
          <w:rFonts w:ascii="Arial" w:hAnsi="Arial" w:cs="Arial"/>
        </w:rPr>
        <w:t xml:space="preserve">Obtaining proper permits for lead generation, sales, and installations </w:t>
      </w:r>
    </w:p>
    <w:p w14:paraId="4351D711" w14:textId="77777777" w:rsidR="00251A85" w:rsidRPr="003037D6" w:rsidRDefault="00251A85" w:rsidP="00BC71FA">
      <w:pPr>
        <w:numPr>
          <w:ilvl w:val="1"/>
          <w:numId w:val="27"/>
        </w:numPr>
        <w:jc w:val="both"/>
        <w:rPr>
          <w:rFonts w:ascii="Arial" w:hAnsi="Arial" w:cs="Arial"/>
        </w:rPr>
      </w:pPr>
      <w:r w:rsidRPr="003037D6">
        <w:rPr>
          <w:rFonts w:ascii="Arial" w:hAnsi="Arial" w:cs="Arial"/>
        </w:rPr>
        <w:t xml:space="preserve">Following Occupational Safety and Health Administration (OSHA) regulations </w:t>
      </w:r>
    </w:p>
    <w:p w14:paraId="35B4716E" w14:textId="77777777" w:rsidR="00251A85" w:rsidRPr="003037D6" w:rsidRDefault="00251A85" w:rsidP="00BC71FA">
      <w:pPr>
        <w:numPr>
          <w:ilvl w:val="1"/>
          <w:numId w:val="27"/>
        </w:numPr>
        <w:jc w:val="both"/>
        <w:rPr>
          <w:rFonts w:ascii="Arial" w:hAnsi="Arial" w:cs="Arial"/>
        </w:rPr>
      </w:pPr>
      <w:r w:rsidRPr="003037D6">
        <w:rPr>
          <w:rFonts w:ascii="Arial" w:hAnsi="Arial" w:cs="Arial"/>
        </w:rPr>
        <w:t>Following National Electric Code (NEC), Connecticut State Building Code(s), municipal building code(s) and ordinance(s).</w:t>
      </w:r>
    </w:p>
    <w:p w14:paraId="0090E4D8" w14:textId="77777777" w:rsidR="003902E6" w:rsidRPr="003037D6" w:rsidRDefault="003902E6" w:rsidP="00BC71FA">
      <w:pPr>
        <w:pStyle w:val="ListParagraph"/>
        <w:numPr>
          <w:ilvl w:val="0"/>
          <w:numId w:val="27"/>
        </w:numPr>
        <w:rPr>
          <w:rFonts w:ascii="Arial" w:hAnsi="Arial" w:cs="Arial"/>
        </w:rPr>
      </w:pPr>
      <w:r w:rsidRPr="003037D6">
        <w:rPr>
          <w:rFonts w:ascii="Arial" w:hAnsi="Arial" w:cs="Arial"/>
        </w:rPr>
        <w:t>Improper incentive activity, including, but not limited to:</w:t>
      </w:r>
    </w:p>
    <w:p w14:paraId="0093C3C3" w14:textId="261FE096" w:rsidR="00251A85" w:rsidRPr="003037D6" w:rsidRDefault="00251A85" w:rsidP="00BC71FA">
      <w:pPr>
        <w:numPr>
          <w:ilvl w:val="1"/>
          <w:numId w:val="27"/>
        </w:numPr>
        <w:jc w:val="both"/>
        <w:rPr>
          <w:rFonts w:ascii="Arial" w:hAnsi="Arial" w:cs="Arial"/>
        </w:rPr>
      </w:pPr>
      <w:r w:rsidRPr="003037D6">
        <w:rPr>
          <w:rFonts w:ascii="Arial" w:hAnsi="Arial" w:cs="Arial"/>
        </w:rPr>
        <w:t>Failure to return cancelled incentive funds to the Program Administrator</w:t>
      </w:r>
      <w:r w:rsidR="00B51DB0" w:rsidRPr="003037D6">
        <w:rPr>
          <w:rFonts w:ascii="Arial" w:hAnsi="Arial" w:cs="Arial"/>
        </w:rPr>
        <w:t>s</w:t>
      </w:r>
      <w:r w:rsidRPr="003037D6">
        <w:rPr>
          <w:rFonts w:ascii="Arial" w:hAnsi="Arial" w:cs="Arial"/>
        </w:rPr>
        <w:t xml:space="preserve"> within a thirty (30) day period</w:t>
      </w:r>
    </w:p>
    <w:p w14:paraId="3FC9B681" w14:textId="2FF79A55" w:rsidR="00251A85" w:rsidRPr="003037D6" w:rsidRDefault="00251A85" w:rsidP="00BC71FA">
      <w:pPr>
        <w:numPr>
          <w:ilvl w:val="1"/>
          <w:numId w:val="27"/>
        </w:numPr>
        <w:jc w:val="both"/>
        <w:rPr>
          <w:rFonts w:ascii="Arial" w:hAnsi="Arial" w:cs="Arial"/>
        </w:rPr>
      </w:pPr>
      <w:r w:rsidRPr="003037D6">
        <w:rPr>
          <w:rFonts w:ascii="Arial" w:hAnsi="Arial" w:cs="Arial"/>
        </w:rPr>
        <w:t>Failure to return overpaid or otherwise owed incentive funds to the Program Administrator</w:t>
      </w:r>
      <w:r w:rsidR="00B51DB0" w:rsidRPr="003037D6">
        <w:rPr>
          <w:rFonts w:ascii="Arial" w:hAnsi="Arial" w:cs="Arial"/>
        </w:rPr>
        <w:t>s</w:t>
      </w:r>
      <w:r w:rsidRPr="003037D6">
        <w:rPr>
          <w:rFonts w:ascii="Arial" w:hAnsi="Arial" w:cs="Arial"/>
        </w:rPr>
        <w:t xml:space="preserve"> within a thirty (30) day period. (For example, an incentive could be overpaid due to an incentive reduction based on inspection findings occurring after incentive payment, or premature unenrollment from dispatch programs).</w:t>
      </w:r>
    </w:p>
    <w:p w14:paraId="05D804A3" w14:textId="6C6D50E1" w:rsidR="00251A85" w:rsidRPr="003037D6" w:rsidRDefault="00251A85" w:rsidP="00BC71FA">
      <w:pPr>
        <w:numPr>
          <w:ilvl w:val="1"/>
          <w:numId w:val="27"/>
        </w:numPr>
        <w:jc w:val="both"/>
        <w:rPr>
          <w:rFonts w:ascii="Arial" w:hAnsi="Arial" w:cs="Arial"/>
        </w:rPr>
      </w:pPr>
      <w:r w:rsidRPr="003037D6">
        <w:rPr>
          <w:rFonts w:ascii="Arial" w:hAnsi="Arial" w:cs="Arial"/>
        </w:rPr>
        <w:t>Failure to pass 100% of upfront incentive as upfront cost reduction to the customer</w:t>
      </w:r>
    </w:p>
    <w:p w14:paraId="05D18355" w14:textId="6ACC93BB" w:rsidR="003902E6" w:rsidRPr="003037D6" w:rsidRDefault="003902E6" w:rsidP="00BC71FA">
      <w:pPr>
        <w:numPr>
          <w:ilvl w:val="0"/>
          <w:numId w:val="27"/>
        </w:numPr>
        <w:jc w:val="both"/>
        <w:rPr>
          <w:rFonts w:ascii="Arial" w:hAnsi="Arial" w:cs="Arial"/>
        </w:rPr>
      </w:pPr>
      <w:r w:rsidRPr="003037D6">
        <w:rPr>
          <w:rFonts w:ascii="Arial" w:hAnsi="Arial" w:cs="Arial"/>
        </w:rPr>
        <w:t xml:space="preserve">Misrepresentation of </w:t>
      </w:r>
      <w:r w:rsidR="00853EC6" w:rsidRPr="003037D6">
        <w:rPr>
          <w:rFonts w:ascii="Arial" w:hAnsi="Arial" w:cs="Arial"/>
        </w:rPr>
        <w:t>B</w:t>
      </w:r>
      <w:r w:rsidRPr="003037D6">
        <w:rPr>
          <w:rFonts w:ascii="Arial" w:hAnsi="Arial" w:cs="Arial"/>
        </w:rPr>
        <w:t>ESS capabilities and benefits in sales or marketing materials to obtain competitive advantage, including, but not limited to:</w:t>
      </w:r>
    </w:p>
    <w:p w14:paraId="06E7C801" w14:textId="3305EFE9" w:rsidR="00251A85" w:rsidRPr="003037D6" w:rsidRDefault="00251A85" w:rsidP="00BC71FA">
      <w:pPr>
        <w:numPr>
          <w:ilvl w:val="1"/>
          <w:numId w:val="27"/>
        </w:numPr>
        <w:jc w:val="both"/>
        <w:rPr>
          <w:rFonts w:ascii="Arial" w:hAnsi="Arial" w:cs="Arial"/>
        </w:rPr>
      </w:pPr>
      <w:r w:rsidRPr="003037D6">
        <w:rPr>
          <w:rFonts w:ascii="Arial" w:hAnsi="Arial" w:cs="Arial"/>
        </w:rPr>
        <w:t>Presentation of inaccurate, deceptive, incomplete, or misleading power and energy estimates, including backup power</w:t>
      </w:r>
    </w:p>
    <w:p w14:paraId="04F08105" w14:textId="77777777" w:rsidR="00251A85" w:rsidRPr="003037D6" w:rsidRDefault="00251A85" w:rsidP="00BC71FA">
      <w:pPr>
        <w:numPr>
          <w:ilvl w:val="1"/>
          <w:numId w:val="27"/>
        </w:numPr>
        <w:jc w:val="both"/>
        <w:rPr>
          <w:rFonts w:ascii="Arial" w:hAnsi="Arial" w:cs="Arial"/>
        </w:rPr>
      </w:pPr>
      <w:r w:rsidRPr="003037D6">
        <w:rPr>
          <w:rFonts w:ascii="Arial" w:hAnsi="Arial" w:cs="Arial"/>
        </w:rPr>
        <w:t>Presentation of inaccurate, deceptive, incomplete, or misleading economic and environmental benefits</w:t>
      </w:r>
    </w:p>
    <w:p w14:paraId="19924834" w14:textId="2517083B" w:rsidR="00251A85" w:rsidRPr="003037D6" w:rsidRDefault="00251A85" w:rsidP="00BC71FA">
      <w:pPr>
        <w:numPr>
          <w:ilvl w:val="1"/>
          <w:numId w:val="27"/>
        </w:numPr>
        <w:jc w:val="both"/>
        <w:rPr>
          <w:rFonts w:ascii="Arial" w:hAnsi="Arial" w:cs="Arial"/>
        </w:rPr>
      </w:pPr>
      <w:r w:rsidRPr="003037D6">
        <w:rPr>
          <w:rFonts w:ascii="Arial" w:hAnsi="Arial" w:cs="Arial"/>
        </w:rPr>
        <w:t>Actions against a customer’s best interests (including, but not limited to design and/or sale of a</w:t>
      </w:r>
      <w:r w:rsidR="002B5CAA" w:rsidRPr="003037D6">
        <w:rPr>
          <w:rFonts w:ascii="Arial" w:hAnsi="Arial" w:cs="Arial"/>
        </w:rPr>
        <w:t xml:space="preserve"> </w:t>
      </w:r>
      <w:r w:rsidR="00853EC6" w:rsidRPr="003037D6">
        <w:rPr>
          <w:rFonts w:ascii="Arial" w:hAnsi="Arial" w:cs="Arial"/>
        </w:rPr>
        <w:t>B</w:t>
      </w:r>
      <w:r w:rsidRPr="003037D6">
        <w:rPr>
          <w:rFonts w:ascii="Arial" w:hAnsi="Arial" w:cs="Arial"/>
        </w:rPr>
        <w:t>ESS that is not ideal or suited for the customer’s property, energy, or economic needs)</w:t>
      </w:r>
    </w:p>
    <w:p w14:paraId="1BE8ACE3" w14:textId="49B499FA" w:rsidR="00251A85" w:rsidRPr="003037D6" w:rsidRDefault="00251A85" w:rsidP="00BC71FA">
      <w:pPr>
        <w:numPr>
          <w:ilvl w:val="1"/>
          <w:numId w:val="27"/>
        </w:numPr>
        <w:jc w:val="both"/>
        <w:rPr>
          <w:rFonts w:ascii="Arial" w:hAnsi="Arial" w:cs="Arial"/>
        </w:rPr>
      </w:pPr>
      <w:r w:rsidRPr="003037D6">
        <w:rPr>
          <w:rFonts w:ascii="Arial" w:hAnsi="Arial" w:cs="Arial"/>
        </w:rPr>
        <w:t>Misrepresentation of incentives and credits (</w:t>
      </w:r>
      <w:r w:rsidR="00236810" w:rsidRPr="003037D6">
        <w:rPr>
          <w:rFonts w:ascii="Arial" w:hAnsi="Arial" w:cs="Arial"/>
        </w:rPr>
        <w:t>i.e.,</w:t>
      </w:r>
      <w:r w:rsidRPr="003037D6">
        <w:rPr>
          <w:rFonts w:ascii="Arial" w:hAnsi="Arial" w:cs="Arial"/>
        </w:rPr>
        <w:t xml:space="preserve"> Program incentives, federal ITC, tax liability, etc.)</w:t>
      </w:r>
    </w:p>
    <w:p w14:paraId="483D4A92" w14:textId="77777777" w:rsidR="00251A85" w:rsidRPr="003037D6" w:rsidRDefault="00251A85" w:rsidP="00BC71FA">
      <w:pPr>
        <w:numPr>
          <w:ilvl w:val="1"/>
          <w:numId w:val="27"/>
        </w:numPr>
        <w:jc w:val="both"/>
        <w:rPr>
          <w:rFonts w:ascii="Arial" w:hAnsi="Arial" w:cs="Arial"/>
        </w:rPr>
      </w:pPr>
      <w:r w:rsidRPr="003037D6">
        <w:rPr>
          <w:rFonts w:ascii="Arial" w:hAnsi="Arial" w:cs="Arial"/>
        </w:rPr>
        <w:t>Presentation of inaccurate or misleading information about utility electricity rates including assumptions regarding rate escalation and Time of Use (TOU) rates and schedules</w:t>
      </w:r>
    </w:p>
    <w:p w14:paraId="72628F2A" w14:textId="77777777" w:rsidR="00251A85" w:rsidRPr="003037D6" w:rsidRDefault="00251A85" w:rsidP="00BC71FA">
      <w:pPr>
        <w:numPr>
          <w:ilvl w:val="1"/>
          <w:numId w:val="27"/>
        </w:numPr>
        <w:jc w:val="both"/>
        <w:rPr>
          <w:rFonts w:ascii="Arial" w:hAnsi="Arial" w:cs="Arial"/>
        </w:rPr>
      </w:pPr>
      <w:r w:rsidRPr="003037D6">
        <w:rPr>
          <w:rFonts w:ascii="Arial" w:hAnsi="Arial" w:cs="Arial"/>
        </w:rPr>
        <w:t>Presentation of inaccurate or misleading information regarding incentives, project payback, return on investment or other measures of customer project economics</w:t>
      </w:r>
    </w:p>
    <w:p w14:paraId="5BBC7B5A" w14:textId="77777777" w:rsidR="003902E6" w:rsidRPr="003037D6" w:rsidRDefault="003902E6" w:rsidP="00BC71FA">
      <w:pPr>
        <w:pStyle w:val="ListParagraph"/>
        <w:numPr>
          <w:ilvl w:val="0"/>
          <w:numId w:val="27"/>
        </w:numPr>
        <w:rPr>
          <w:rFonts w:ascii="Arial" w:hAnsi="Arial" w:cs="Arial"/>
        </w:rPr>
      </w:pPr>
      <w:r w:rsidRPr="003037D6">
        <w:rPr>
          <w:rFonts w:ascii="Arial" w:hAnsi="Arial" w:cs="Arial"/>
        </w:rPr>
        <w:t>Consistent inspection failures, including, but not limited to:</w:t>
      </w:r>
    </w:p>
    <w:p w14:paraId="0F9D249F" w14:textId="77777777" w:rsidR="00251A85" w:rsidRPr="003037D6" w:rsidRDefault="00251A85" w:rsidP="00BC71FA">
      <w:pPr>
        <w:numPr>
          <w:ilvl w:val="1"/>
          <w:numId w:val="27"/>
        </w:numPr>
        <w:jc w:val="both"/>
        <w:rPr>
          <w:rFonts w:ascii="Arial" w:hAnsi="Arial" w:cs="Arial"/>
        </w:rPr>
      </w:pPr>
      <w:r w:rsidRPr="003037D6">
        <w:rPr>
          <w:rFonts w:ascii="Arial" w:hAnsi="Arial" w:cs="Arial"/>
        </w:rPr>
        <w:t>Municipal inspections</w:t>
      </w:r>
    </w:p>
    <w:p w14:paraId="1A929EC3" w14:textId="5F4394C9" w:rsidR="00251A85" w:rsidRPr="003037D6" w:rsidRDefault="00251A85" w:rsidP="00BC71FA">
      <w:pPr>
        <w:numPr>
          <w:ilvl w:val="1"/>
          <w:numId w:val="27"/>
        </w:numPr>
        <w:jc w:val="both"/>
        <w:rPr>
          <w:rFonts w:ascii="Arial" w:hAnsi="Arial" w:cs="Arial"/>
        </w:rPr>
      </w:pPr>
      <w:r w:rsidRPr="003037D6">
        <w:rPr>
          <w:rFonts w:ascii="Arial" w:hAnsi="Arial" w:cs="Arial"/>
        </w:rPr>
        <w:lastRenderedPageBreak/>
        <w:t>Utility inspections</w:t>
      </w:r>
      <w:r w:rsidR="6FD4ED8F" w:rsidRPr="003037D6">
        <w:rPr>
          <w:rFonts w:ascii="Arial" w:hAnsi="Arial" w:cs="Arial"/>
        </w:rPr>
        <w:t xml:space="preserve"> or witness tests</w:t>
      </w:r>
    </w:p>
    <w:p w14:paraId="05E15EC2" w14:textId="77777777" w:rsidR="00251A85" w:rsidRPr="003037D6" w:rsidRDefault="00251A85" w:rsidP="00BC71FA">
      <w:pPr>
        <w:numPr>
          <w:ilvl w:val="1"/>
          <w:numId w:val="27"/>
        </w:numPr>
        <w:jc w:val="both"/>
        <w:rPr>
          <w:rFonts w:ascii="Arial" w:hAnsi="Arial" w:cs="Arial"/>
        </w:rPr>
      </w:pPr>
      <w:r w:rsidRPr="003037D6">
        <w:rPr>
          <w:rFonts w:ascii="Arial" w:hAnsi="Arial" w:cs="Arial"/>
        </w:rPr>
        <w:t>Program field inspections</w:t>
      </w:r>
    </w:p>
    <w:p w14:paraId="583CBDCA" w14:textId="77777777" w:rsidR="003902E6" w:rsidRPr="003037D6" w:rsidRDefault="003902E6" w:rsidP="00BC71FA">
      <w:pPr>
        <w:pStyle w:val="ListParagraph"/>
        <w:numPr>
          <w:ilvl w:val="0"/>
          <w:numId w:val="27"/>
        </w:numPr>
        <w:rPr>
          <w:rFonts w:ascii="Arial" w:hAnsi="Arial" w:cs="Arial"/>
        </w:rPr>
      </w:pPr>
      <w:r w:rsidRPr="003037D6">
        <w:rPr>
          <w:rFonts w:ascii="Arial" w:hAnsi="Arial" w:cs="Arial"/>
        </w:rPr>
        <w:t>Failure to submit or respond to requests for information, including but not limited to:</w:t>
      </w:r>
    </w:p>
    <w:p w14:paraId="4E9BA552" w14:textId="77777777" w:rsidR="00251A85" w:rsidRPr="003037D6" w:rsidRDefault="00251A85" w:rsidP="00BC71FA">
      <w:pPr>
        <w:numPr>
          <w:ilvl w:val="1"/>
          <w:numId w:val="27"/>
        </w:numPr>
        <w:jc w:val="both"/>
        <w:rPr>
          <w:rFonts w:ascii="Arial" w:hAnsi="Arial" w:cs="Arial"/>
        </w:rPr>
      </w:pPr>
      <w:r w:rsidRPr="003037D6">
        <w:rPr>
          <w:rFonts w:ascii="Arial" w:hAnsi="Arial" w:cs="Arial"/>
        </w:rPr>
        <w:t>Program documentation or information</w:t>
      </w:r>
    </w:p>
    <w:p w14:paraId="6C52C114" w14:textId="77777777" w:rsidR="00251A85" w:rsidRPr="003037D6" w:rsidRDefault="00251A85" w:rsidP="00BC71FA">
      <w:pPr>
        <w:numPr>
          <w:ilvl w:val="1"/>
          <w:numId w:val="27"/>
        </w:numPr>
        <w:jc w:val="both"/>
        <w:rPr>
          <w:rFonts w:ascii="Arial" w:hAnsi="Arial" w:cs="Arial"/>
        </w:rPr>
      </w:pPr>
      <w:r w:rsidRPr="003037D6">
        <w:rPr>
          <w:rFonts w:ascii="Arial" w:hAnsi="Arial" w:cs="Arial"/>
        </w:rPr>
        <w:t>Certificate of insurance</w:t>
      </w:r>
    </w:p>
    <w:p w14:paraId="3DC60876" w14:textId="7FA375AE" w:rsidR="00251A85" w:rsidRPr="003037D6" w:rsidRDefault="00251A85" w:rsidP="00BC71FA">
      <w:pPr>
        <w:numPr>
          <w:ilvl w:val="1"/>
          <w:numId w:val="27"/>
        </w:numPr>
        <w:jc w:val="both"/>
        <w:rPr>
          <w:rFonts w:ascii="Arial" w:hAnsi="Arial" w:cs="Arial"/>
        </w:rPr>
      </w:pPr>
      <w:r w:rsidRPr="003037D6">
        <w:rPr>
          <w:rFonts w:ascii="Arial" w:hAnsi="Arial" w:cs="Arial"/>
        </w:rPr>
        <w:t xml:space="preserve">Certifications and licensing applicable to Program </w:t>
      </w:r>
      <w:r w:rsidR="001D5328" w:rsidRPr="003037D6">
        <w:rPr>
          <w:rFonts w:ascii="Arial" w:hAnsi="Arial" w:cs="Arial"/>
        </w:rPr>
        <w:t>Manual</w:t>
      </w:r>
    </w:p>
    <w:p w14:paraId="713F7BCB" w14:textId="77777777" w:rsidR="00251A85" w:rsidRPr="003037D6" w:rsidRDefault="00251A85" w:rsidP="00BC71FA">
      <w:pPr>
        <w:numPr>
          <w:ilvl w:val="1"/>
          <w:numId w:val="27"/>
        </w:numPr>
        <w:jc w:val="both"/>
        <w:rPr>
          <w:rFonts w:ascii="Arial" w:hAnsi="Arial" w:cs="Arial"/>
        </w:rPr>
      </w:pPr>
      <w:r w:rsidRPr="003037D6">
        <w:rPr>
          <w:rFonts w:ascii="Arial" w:hAnsi="Arial" w:cs="Arial"/>
        </w:rPr>
        <w:t>Permit or interconnection documentation</w:t>
      </w:r>
    </w:p>
    <w:p w14:paraId="2B7D0E4A" w14:textId="3D3B5E78" w:rsidR="00251A85" w:rsidRPr="003037D6" w:rsidRDefault="00251A85" w:rsidP="00BC71FA">
      <w:pPr>
        <w:numPr>
          <w:ilvl w:val="0"/>
          <w:numId w:val="27"/>
        </w:numPr>
        <w:jc w:val="both"/>
        <w:rPr>
          <w:rFonts w:ascii="Arial" w:hAnsi="Arial" w:cs="Arial"/>
        </w:rPr>
      </w:pPr>
      <w:r w:rsidRPr="003037D6">
        <w:rPr>
          <w:rFonts w:ascii="Arial" w:hAnsi="Arial" w:cs="Arial"/>
        </w:rPr>
        <w:t>Failure to meet Responsibilities described in this document</w:t>
      </w:r>
    </w:p>
    <w:p w14:paraId="7799E3F4" w14:textId="419AD299" w:rsidR="00251A85" w:rsidRPr="003037D6" w:rsidRDefault="00251A85" w:rsidP="00BC71FA">
      <w:pPr>
        <w:numPr>
          <w:ilvl w:val="0"/>
          <w:numId w:val="27"/>
        </w:numPr>
        <w:jc w:val="both"/>
        <w:rPr>
          <w:rFonts w:ascii="Arial" w:hAnsi="Arial" w:cs="Arial"/>
        </w:rPr>
      </w:pPr>
      <w:r w:rsidRPr="003037D6">
        <w:rPr>
          <w:rFonts w:ascii="Arial" w:hAnsi="Arial" w:cs="Arial"/>
        </w:rPr>
        <w:t>Submission of fraudulent or falsified documents or unauthorized signatures to the Program Administrator</w:t>
      </w:r>
      <w:r w:rsidR="00B51DB0" w:rsidRPr="003037D6">
        <w:rPr>
          <w:rFonts w:ascii="Arial" w:hAnsi="Arial" w:cs="Arial"/>
        </w:rPr>
        <w:t>s</w:t>
      </w:r>
      <w:r w:rsidRPr="003037D6">
        <w:rPr>
          <w:rFonts w:ascii="Arial" w:hAnsi="Arial" w:cs="Arial"/>
        </w:rPr>
        <w:t xml:space="preserve"> or to other State, municipal or utility agencies related to the installation of </w:t>
      </w:r>
      <w:r w:rsidR="002B5CAA" w:rsidRPr="003037D6">
        <w:rPr>
          <w:rFonts w:ascii="Arial" w:hAnsi="Arial" w:cs="Arial"/>
        </w:rPr>
        <w:t xml:space="preserve">the </w:t>
      </w:r>
      <w:r w:rsidR="00853EC6" w:rsidRPr="003037D6">
        <w:rPr>
          <w:rFonts w:ascii="Arial" w:hAnsi="Arial" w:cs="Arial"/>
        </w:rPr>
        <w:t>B</w:t>
      </w:r>
      <w:r w:rsidRPr="003037D6">
        <w:rPr>
          <w:rFonts w:ascii="Arial" w:hAnsi="Arial" w:cs="Arial"/>
        </w:rPr>
        <w:t>ESS, including, but not limited to the manipulation of a signed document or electronic signature.</w:t>
      </w:r>
    </w:p>
    <w:p w14:paraId="65CAF4E2" w14:textId="2239F987" w:rsidR="00251A85" w:rsidRPr="003037D6" w:rsidRDefault="00251A85" w:rsidP="00BC71FA">
      <w:pPr>
        <w:numPr>
          <w:ilvl w:val="0"/>
          <w:numId w:val="27"/>
        </w:numPr>
        <w:jc w:val="both"/>
        <w:rPr>
          <w:rFonts w:ascii="Arial" w:hAnsi="Arial" w:cs="Arial"/>
        </w:rPr>
      </w:pPr>
      <w:r w:rsidRPr="003037D6">
        <w:rPr>
          <w:rFonts w:ascii="Arial" w:hAnsi="Arial" w:cs="Arial"/>
        </w:rPr>
        <w:t xml:space="preserve">Commission of any illegal actions while participating in </w:t>
      </w:r>
      <w:r w:rsidR="00B51DB0" w:rsidRPr="003037D6">
        <w:rPr>
          <w:rFonts w:ascii="Arial" w:hAnsi="Arial" w:cs="Arial"/>
        </w:rPr>
        <w:t>Energy Storage Solutions</w:t>
      </w:r>
      <w:r w:rsidRPr="003037D6">
        <w:rPr>
          <w:rFonts w:ascii="Arial" w:hAnsi="Arial" w:cs="Arial"/>
        </w:rPr>
        <w:t xml:space="preserve">, or if principal(s), executive(s), manager(s), salesperson(s) or other key staff (including subcontractors) are suspected or convicted of involvement in criminal or misdemeanor activity that calls into question the integrity or workmanship or salesmanship of the </w:t>
      </w:r>
      <w:r w:rsidR="002A69AC" w:rsidRPr="003037D6">
        <w:rPr>
          <w:rFonts w:ascii="Arial" w:hAnsi="Arial" w:cs="Arial"/>
        </w:rPr>
        <w:t>Contractor or TPO</w:t>
      </w:r>
      <w:r w:rsidRPr="003037D6">
        <w:rPr>
          <w:rFonts w:ascii="Arial" w:hAnsi="Arial" w:cs="Arial"/>
        </w:rPr>
        <w:t xml:space="preserve">, or any other actions or behaviors that cast or potentially could cast </w:t>
      </w:r>
      <w:r w:rsidR="00B51DB0" w:rsidRPr="003037D6">
        <w:rPr>
          <w:rFonts w:ascii="Arial" w:hAnsi="Arial" w:cs="Arial"/>
        </w:rPr>
        <w:t>Energy Storage Solutions</w:t>
      </w:r>
      <w:r w:rsidRPr="003037D6">
        <w:rPr>
          <w:rFonts w:ascii="Arial" w:hAnsi="Arial" w:cs="Arial"/>
        </w:rPr>
        <w:t xml:space="preserve"> in a negative light or are deemed unethical or improper by the Program Administrator</w:t>
      </w:r>
      <w:r w:rsidR="00AA6497" w:rsidRPr="003037D6">
        <w:rPr>
          <w:rFonts w:ascii="Arial" w:hAnsi="Arial" w:cs="Arial"/>
        </w:rPr>
        <w:t>s</w:t>
      </w:r>
      <w:r w:rsidRPr="003037D6">
        <w:rPr>
          <w:rFonts w:ascii="Arial" w:hAnsi="Arial" w:cs="Arial"/>
        </w:rPr>
        <w:t>.</w:t>
      </w:r>
    </w:p>
    <w:p w14:paraId="36217C03" w14:textId="7BDBC13A" w:rsidR="00251A85" w:rsidRPr="003037D6" w:rsidRDefault="00251A85" w:rsidP="00BC71FA">
      <w:pPr>
        <w:numPr>
          <w:ilvl w:val="0"/>
          <w:numId w:val="27"/>
        </w:numPr>
        <w:jc w:val="both"/>
        <w:rPr>
          <w:rFonts w:ascii="Arial" w:hAnsi="Arial" w:cs="Arial"/>
        </w:rPr>
      </w:pPr>
      <w:r w:rsidRPr="003037D6">
        <w:rPr>
          <w:rFonts w:ascii="Arial" w:hAnsi="Arial" w:cs="Arial"/>
        </w:rPr>
        <w:t>Consistent failure to follow Program procedures.</w:t>
      </w:r>
    </w:p>
    <w:p w14:paraId="226EB34D" w14:textId="2438CE0E" w:rsidR="00251A85" w:rsidRPr="003037D6" w:rsidRDefault="002A69AC" w:rsidP="00745F03">
      <w:pPr>
        <w:jc w:val="both"/>
        <w:rPr>
          <w:rFonts w:ascii="Arial" w:hAnsi="Arial" w:cs="Arial"/>
        </w:rPr>
      </w:pPr>
      <w:r w:rsidRPr="003037D6">
        <w:rPr>
          <w:rFonts w:ascii="Arial" w:hAnsi="Arial" w:cs="Arial"/>
        </w:rPr>
        <w:t>Contractor or TPO</w:t>
      </w:r>
      <w:r w:rsidR="00A1523D" w:rsidRPr="003037D6">
        <w:rPr>
          <w:rFonts w:ascii="Arial" w:hAnsi="Arial" w:cs="Arial"/>
        </w:rPr>
        <w:t xml:space="preserve"> </w:t>
      </w:r>
      <w:r w:rsidR="00251A85" w:rsidRPr="003037D6">
        <w:rPr>
          <w:rFonts w:ascii="Arial" w:hAnsi="Arial" w:cs="Arial"/>
        </w:rPr>
        <w:t>may be given reasonable opportunity to correct problems identified by the Program Administrator</w:t>
      </w:r>
      <w:r w:rsidR="00B51DB0" w:rsidRPr="003037D6">
        <w:rPr>
          <w:rFonts w:ascii="Arial" w:hAnsi="Arial" w:cs="Arial"/>
        </w:rPr>
        <w:t>s</w:t>
      </w:r>
      <w:r w:rsidR="00251A85" w:rsidRPr="003037D6">
        <w:rPr>
          <w:rFonts w:ascii="Arial" w:hAnsi="Arial" w:cs="Arial"/>
        </w:rPr>
        <w:t>, however, the Program Administrator</w:t>
      </w:r>
      <w:r w:rsidR="00B51DB0" w:rsidRPr="003037D6">
        <w:rPr>
          <w:rFonts w:ascii="Arial" w:hAnsi="Arial" w:cs="Arial"/>
        </w:rPr>
        <w:t>s</w:t>
      </w:r>
      <w:r w:rsidR="00251A85" w:rsidRPr="003037D6">
        <w:rPr>
          <w:rFonts w:ascii="Arial" w:hAnsi="Arial" w:cs="Arial"/>
        </w:rPr>
        <w:t xml:space="preserve"> reserve the right to immediately place on probation, suspend or terminate the </w:t>
      </w:r>
      <w:r w:rsidR="004E7106" w:rsidRPr="003037D6">
        <w:rPr>
          <w:rFonts w:ascii="Arial" w:hAnsi="Arial" w:cs="Arial"/>
        </w:rPr>
        <w:t>Contractor</w:t>
      </w:r>
      <w:r w:rsidR="00251A85" w:rsidRPr="003037D6">
        <w:rPr>
          <w:rFonts w:ascii="Arial" w:hAnsi="Arial" w:cs="Arial"/>
        </w:rPr>
        <w:t xml:space="preserve"> or TPO from the Program for any violation or alleged violation of Program rules at the Program Administrator</w:t>
      </w:r>
      <w:r w:rsidR="00E671C7">
        <w:rPr>
          <w:rFonts w:ascii="Arial" w:hAnsi="Arial" w:cs="Arial"/>
        </w:rPr>
        <w:t>s’</w:t>
      </w:r>
      <w:r w:rsidR="00251A85" w:rsidRPr="003037D6">
        <w:rPr>
          <w:rFonts w:ascii="Arial" w:hAnsi="Arial" w:cs="Arial"/>
        </w:rPr>
        <w:t xml:space="preserve"> sole discretion. Suspended </w:t>
      </w:r>
      <w:r w:rsidR="004E7106" w:rsidRPr="003037D6">
        <w:rPr>
          <w:rFonts w:ascii="Arial" w:hAnsi="Arial" w:cs="Arial"/>
        </w:rPr>
        <w:t>Contractor</w:t>
      </w:r>
      <w:r w:rsidR="00251A85" w:rsidRPr="003037D6">
        <w:rPr>
          <w:rFonts w:ascii="Arial" w:hAnsi="Arial" w:cs="Arial"/>
        </w:rPr>
        <w:t xml:space="preserve">s or TPOs may reapply to </w:t>
      </w:r>
      <w:r w:rsidR="00F560E8" w:rsidRPr="003037D6">
        <w:rPr>
          <w:rFonts w:ascii="Arial" w:hAnsi="Arial" w:cs="Arial"/>
        </w:rPr>
        <w:t>Energy Storage Solutions</w:t>
      </w:r>
      <w:r w:rsidR="00251A85" w:rsidRPr="003037D6">
        <w:rPr>
          <w:rFonts w:ascii="Arial" w:hAnsi="Arial" w:cs="Arial"/>
        </w:rPr>
        <w:t xml:space="preserve"> after their suspension period has ended. Suspended </w:t>
      </w:r>
      <w:r w:rsidR="004E7106" w:rsidRPr="003037D6">
        <w:rPr>
          <w:rFonts w:ascii="Arial" w:hAnsi="Arial" w:cs="Arial"/>
        </w:rPr>
        <w:t>Contractor</w:t>
      </w:r>
      <w:r w:rsidR="00251A85" w:rsidRPr="003037D6">
        <w:rPr>
          <w:rFonts w:ascii="Arial" w:hAnsi="Arial" w:cs="Arial"/>
        </w:rPr>
        <w:t xml:space="preserve">s or TPOs will submit a new Application, explain how prior violations were remedied if applicable, and include a plan for preventing future issues. </w:t>
      </w:r>
    </w:p>
    <w:p w14:paraId="0BE16618" w14:textId="5593CF0D" w:rsidR="00251A85" w:rsidRPr="003037D6" w:rsidRDefault="00251A85" w:rsidP="00745F03">
      <w:pPr>
        <w:pStyle w:val="Heading3"/>
        <w:jc w:val="both"/>
        <w:rPr>
          <w:rFonts w:ascii="Arial" w:hAnsi="Arial" w:cs="Arial"/>
          <w:b w:val="0"/>
          <w:bCs w:val="0"/>
        </w:rPr>
      </w:pPr>
      <w:bookmarkStart w:id="117" w:name="_Toc83050648"/>
      <w:bookmarkStart w:id="118" w:name="_Toc933522679"/>
      <w:bookmarkStart w:id="119" w:name="_Toc124428194"/>
      <w:r w:rsidRPr="0D99E7F9">
        <w:rPr>
          <w:rFonts w:ascii="Arial" w:hAnsi="Arial" w:cs="Arial"/>
        </w:rPr>
        <w:t>Disciplinary Action and Appeal</w:t>
      </w:r>
      <w:bookmarkEnd w:id="117"/>
      <w:bookmarkEnd w:id="118"/>
      <w:bookmarkEnd w:id="119"/>
    </w:p>
    <w:p w14:paraId="61166761" w14:textId="1F80528A" w:rsidR="00251A85" w:rsidRPr="003037D6" w:rsidRDefault="00251A85" w:rsidP="006D50F3">
      <w:pPr>
        <w:rPr>
          <w:rFonts w:ascii="Arial" w:hAnsi="Arial" w:cs="Arial"/>
        </w:rPr>
      </w:pPr>
      <w:r w:rsidRPr="003037D6">
        <w:rPr>
          <w:rFonts w:ascii="Arial" w:hAnsi="Arial" w:cs="Arial"/>
        </w:rPr>
        <w:t>Upon the Program Administrator</w:t>
      </w:r>
      <w:r w:rsidR="00F560E8" w:rsidRPr="003037D6">
        <w:rPr>
          <w:rFonts w:ascii="Arial" w:hAnsi="Arial" w:cs="Arial"/>
        </w:rPr>
        <w:t>s</w:t>
      </w:r>
      <w:r w:rsidRPr="003037D6">
        <w:rPr>
          <w:rFonts w:ascii="Arial" w:hAnsi="Arial" w:cs="Arial"/>
        </w:rPr>
        <w:t xml:space="preserve"> becoming aware of a violation, act</w:t>
      </w:r>
      <w:r w:rsidR="00E671C7">
        <w:rPr>
          <w:rFonts w:ascii="Arial" w:hAnsi="Arial" w:cs="Arial"/>
        </w:rPr>
        <w:t>,</w:t>
      </w:r>
      <w:r w:rsidRPr="003037D6">
        <w:rPr>
          <w:rFonts w:ascii="Arial" w:hAnsi="Arial" w:cs="Arial"/>
        </w:rPr>
        <w:t xml:space="preserve"> or omission, the Program Administrator</w:t>
      </w:r>
      <w:r w:rsidR="00F560E8" w:rsidRPr="003037D6">
        <w:rPr>
          <w:rFonts w:ascii="Arial" w:hAnsi="Arial" w:cs="Arial"/>
        </w:rPr>
        <w:t>s</w:t>
      </w:r>
      <w:r w:rsidRPr="003037D6">
        <w:rPr>
          <w:rFonts w:ascii="Arial" w:hAnsi="Arial" w:cs="Arial"/>
        </w:rPr>
        <w:t xml:space="preserve"> may take one or more of the following actions: </w:t>
      </w:r>
    </w:p>
    <w:p w14:paraId="46AF776A" w14:textId="548F465F" w:rsidR="00DA09A8" w:rsidRPr="003037D6" w:rsidRDefault="00251A85" w:rsidP="00BC71FA">
      <w:pPr>
        <w:numPr>
          <w:ilvl w:val="0"/>
          <w:numId w:val="28"/>
        </w:numPr>
        <w:jc w:val="both"/>
        <w:rPr>
          <w:rFonts w:ascii="Arial" w:hAnsi="Arial" w:cs="Arial"/>
        </w:rPr>
      </w:pPr>
      <w:r w:rsidRPr="003037D6">
        <w:rPr>
          <w:rFonts w:ascii="Arial" w:hAnsi="Arial" w:cs="Arial"/>
        </w:rPr>
        <w:t xml:space="preserve">Contact principal(s) of </w:t>
      </w:r>
      <w:r w:rsidR="002A69AC" w:rsidRPr="003037D6">
        <w:rPr>
          <w:rFonts w:ascii="Arial" w:hAnsi="Arial" w:cs="Arial"/>
        </w:rPr>
        <w:t>Contractor or TPO</w:t>
      </w:r>
      <w:r w:rsidRPr="003037D6">
        <w:rPr>
          <w:rFonts w:ascii="Arial" w:hAnsi="Arial" w:cs="Arial"/>
        </w:rPr>
        <w:t xml:space="preserve"> with written description of alleged Program violation(s) and request a written response to the allegations from </w:t>
      </w:r>
      <w:r w:rsidR="004E7106" w:rsidRPr="003037D6">
        <w:rPr>
          <w:rFonts w:ascii="Arial" w:hAnsi="Arial" w:cs="Arial"/>
        </w:rPr>
        <w:t>Contractor</w:t>
      </w:r>
      <w:r w:rsidRPr="003037D6">
        <w:rPr>
          <w:rFonts w:ascii="Arial" w:hAnsi="Arial" w:cs="Arial"/>
        </w:rPr>
        <w:t xml:space="preserve"> or TPO.</w:t>
      </w:r>
    </w:p>
    <w:p w14:paraId="26AF14E4" w14:textId="5F0ADABC" w:rsidR="00251A85" w:rsidRPr="003037D6" w:rsidRDefault="00251A85" w:rsidP="00BC71FA">
      <w:pPr>
        <w:numPr>
          <w:ilvl w:val="0"/>
          <w:numId w:val="28"/>
        </w:numPr>
        <w:jc w:val="both"/>
        <w:rPr>
          <w:rFonts w:ascii="Arial" w:hAnsi="Arial" w:cs="Arial"/>
        </w:rPr>
      </w:pPr>
      <w:r w:rsidRPr="003037D6">
        <w:rPr>
          <w:rFonts w:ascii="Arial" w:hAnsi="Arial" w:cs="Arial"/>
        </w:rPr>
        <w:t xml:space="preserve">Immediately suspend </w:t>
      </w:r>
      <w:r w:rsidR="002A69AC" w:rsidRPr="003037D6">
        <w:rPr>
          <w:rFonts w:ascii="Arial" w:hAnsi="Arial" w:cs="Arial"/>
        </w:rPr>
        <w:t>Contractor or TPO</w:t>
      </w:r>
      <w:r w:rsidRPr="003037D6">
        <w:rPr>
          <w:rFonts w:ascii="Arial" w:hAnsi="Arial" w:cs="Arial"/>
        </w:rPr>
        <w:t xml:space="preserve"> from </w:t>
      </w:r>
      <w:r w:rsidR="00F560E8" w:rsidRPr="003037D6">
        <w:rPr>
          <w:rFonts w:ascii="Arial" w:hAnsi="Arial" w:cs="Arial"/>
        </w:rPr>
        <w:t>Energy Storage Solutions</w:t>
      </w:r>
      <w:r w:rsidRPr="003037D6">
        <w:rPr>
          <w:rFonts w:ascii="Arial" w:hAnsi="Arial" w:cs="Arial"/>
        </w:rPr>
        <w:t xml:space="preserve"> and request a written response to the allegations from </w:t>
      </w:r>
      <w:r w:rsidR="004E7106" w:rsidRPr="003037D6">
        <w:rPr>
          <w:rFonts w:ascii="Arial" w:hAnsi="Arial" w:cs="Arial"/>
        </w:rPr>
        <w:t>Contractor</w:t>
      </w:r>
      <w:r w:rsidRPr="003037D6">
        <w:rPr>
          <w:rFonts w:ascii="Arial" w:hAnsi="Arial" w:cs="Arial"/>
        </w:rPr>
        <w:t xml:space="preserve"> or TPO. Suspension may remain in effect as an investigation is conducted.</w:t>
      </w:r>
    </w:p>
    <w:p w14:paraId="25C13244" w14:textId="1CA8FE9B" w:rsidR="00251A85" w:rsidRPr="003037D6" w:rsidRDefault="00251A85" w:rsidP="00BC71FA">
      <w:pPr>
        <w:numPr>
          <w:ilvl w:val="0"/>
          <w:numId w:val="28"/>
        </w:numPr>
        <w:jc w:val="both"/>
        <w:rPr>
          <w:rFonts w:ascii="Arial" w:hAnsi="Arial" w:cs="Arial"/>
        </w:rPr>
      </w:pPr>
      <w:r w:rsidRPr="003037D6">
        <w:rPr>
          <w:rFonts w:ascii="Arial" w:hAnsi="Arial" w:cs="Arial"/>
        </w:rPr>
        <w:t xml:space="preserve">Forward all documentation relevant to Program violation allegations to the Connecticut Department of Consumer Protection (DCP) and/or Connecticut Attorney General’s office </w:t>
      </w:r>
      <w:r w:rsidRPr="003037D6">
        <w:rPr>
          <w:rFonts w:ascii="Arial" w:hAnsi="Arial" w:cs="Arial"/>
        </w:rPr>
        <w:lastRenderedPageBreak/>
        <w:t xml:space="preserve">and/or PURA’s Office of Education, Outreach &amp; Enforcement (EOE) and/or other relevant local, state or national agencies, officials, offices or organizations. </w:t>
      </w:r>
    </w:p>
    <w:p w14:paraId="7FB22075" w14:textId="3E765116" w:rsidR="00251A85" w:rsidRPr="003037D6" w:rsidRDefault="00251A85" w:rsidP="006D50F3">
      <w:pPr>
        <w:jc w:val="both"/>
        <w:rPr>
          <w:rFonts w:ascii="Arial" w:hAnsi="Arial" w:cs="Arial"/>
        </w:rPr>
      </w:pPr>
      <w:r w:rsidRPr="003037D6">
        <w:rPr>
          <w:rFonts w:ascii="Arial" w:hAnsi="Arial" w:cs="Arial"/>
        </w:rPr>
        <w:t>The Program Administrator</w:t>
      </w:r>
      <w:r w:rsidR="00AA6497" w:rsidRPr="003037D6">
        <w:rPr>
          <w:rFonts w:ascii="Arial" w:hAnsi="Arial" w:cs="Arial"/>
        </w:rPr>
        <w:t>s</w:t>
      </w:r>
      <w:r w:rsidRPr="003037D6">
        <w:rPr>
          <w:rFonts w:ascii="Arial" w:hAnsi="Arial" w:cs="Arial"/>
        </w:rPr>
        <w:t xml:space="preserve"> will review </w:t>
      </w:r>
      <w:r w:rsidR="002A69AC" w:rsidRPr="003037D6">
        <w:rPr>
          <w:rFonts w:ascii="Arial" w:hAnsi="Arial" w:cs="Arial"/>
        </w:rPr>
        <w:t>Contractor or TPO</w:t>
      </w:r>
      <w:r w:rsidR="005E0AA3" w:rsidRPr="003037D6">
        <w:rPr>
          <w:rFonts w:ascii="Arial" w:hAnsi="Arial" w:cs="Arial"/>
        </w:rPr>
        <w:t xml:space="preserve"> </w:t>
      </w:r>
      <w:r w:rsidRPr="003037D6">
        <w:rPr>
          <w:rFonts w:ascii="Arial" w:hAnsi="Arial" w:cs="Arial"/>
        </w:rPr>
        <w:t>response and request additional information as needed.</w:t>
      </w:r>
    </w:p>
    <w:p w14:paraId="6F942CD3" w14:textId="5C119D52" w:rsidR="00251A85" w:rsidRPr="003037D6" w:rsidRDefault="00251A85" w:rsidP="006D50F3">
      <w:pPr>
        <w:jc w:val="both"/>
        <w:rPr>
          <w:rFonts w:ascii="Arial" w:hAnsi="Arial" w:cs="Arial"/>
        </w:rPr>
      </w:pPr>
      <w:r w:rsidRPr="003037D6">
        <w:rPr>
          <w:rFonts w:ascii="Arial" w:hAnsi="Arial" w:cs="Arial"/>
        </w:rPr>
        <w:t>The Program Administrator</w:t>
      </w:r>
      <w:r w:rsidR="00AA6497" w:rsidRPr="003037D6">
        <w:rPr>
          <w:rFonts w:ascii="Arial" w:hAnsi="Arial" w:cs="Arial"/>
        </w:rPr>
        <w:t>s</w:t>
      </w:r>
      <w:r w:rsidRPr="003037D6">
        <w:rPr>
          <w:rFonts w:ascii="Arial" w:hAnsi="Arial" w:cs="Arial"/>
        </w:rPr>
        <w:t xml:space="preserve"> will respond in writing with </w:t>
      </w:r>
      <w:r w:rsidR="00AA6497" w:rsidRPr="003037D6">
        <w:rPr>
          <w:rFonts w:ascii="Arial" w:hAnsi="Arial" w:cs="Arial"/>
        </w:rPr>
        <w:t xml:space="preserve">their </w:t>
      </w:r>
      <w:r w:rsidRPr="003037D6">
        <w:rPr>
          <w:rFonts w:ascii="Arial" w:hAnsi="Arial" w:cs="Arial"/>
        </w:rPr>
        <w:t>findings and with any disciplinary action. Such disciplinary action may include, but not be limited to:</w:t>
      </w:r>
    </w:p>
    <w:p w14:paraId="22889277" w14:textId="77777777" w:rsidR="00251A85" w:rsidRPr="003037D6" w:rsidRDefault="00251A85" w:rsidP="00BC71FA">
      <w:pPr>
        <w:numPr>
          <w:ilvl w:val="0"/>
          <w:numId w:val="15"/>
        </w:numPr>
        <w:jc w:val="both"/>
        <w:rPr>
          <w:rFonts w:ascii="Arial" w:hAnsi="Arial" w:cs="Arial"/>
        </w:rPr>
      </w:pPr>
      <w:r w:rsidRPr="003037D6">
        <w:rPr>
          <w:rFonts w:ascii="Arial" w:hAnsi="Arial" w:cs="Arial"/>
        </w:rPr>
        <w:t>Probation (including but not limited to a limitation of incentive approvals)</w:t>
      </w:r>
    </w:p>
    <w:p w14:paraId="6C67A3CA" w14:textId="2ACD34F2" w:rsidR="00251A85" w:rsidRPr="003037D6" w:rsidRDefault="00251A85" w:rsidP="00BC71FA">
      <w:pPr>
        <w:numPr>
          <w:ilvl w:val="0"/>
          <w:numId w:val="15"/>
        </w:numPr>
        <w:jc w:val="both"/>
        <w:rPr>
          <w:rFonts w:ascii="Arial" w:hAnsi="Arial" w:cs="Arial"/>
        </w:rPr>
      </w:pPr>
      <w:r w:rsidRPr="003037D6">
        <w:rPr>
          <w:rFonts w:ascii="Arial" w:hAnsi="Arial" w:cs="Arial"/>
        </w:rPr>
        <w:t xml:space="preserve">Suspension from </w:t>
      </w:r>
      <w:r w:rsidR="00F560E8" w:rsidRPr="003037D6">
        <w:rPr>
          <w:rFonts w:ascii="Arial" w:hAnsi="Arial" w:cs="Arial"/>
        </w:rPr>
        <w:t>Energy Storage Solutions</w:t>
      </w:r>
    </w:p>
    <w:p w14:paraId="5F035DF0" w14:textId="1D74FFCF" w:rsidR="00251A85" w:rsidRPr="003037D6" w:rsidRDefault="00251A85" w:rsidP="00BC71FA">
      <w:pPr>
        <w:numPr>
          <w:ilvl w:val="0"/>
          <w:numId w:val="15"/>
        </w:numPr>
        <w:jc w:val="both"/>
        <w:rPr>
          <w:rFonts w:ascii="Arial" w:hAnsi="Arial" w:cs="Arial"/>
        </w:rPr>
      </w:pPr>
      <w:r w:rsidRPr="003037D6">
        <w:rPr>
          <w:rFonts w:ascii="Arial" w:hAnsi="Arial" w:cs="Arial"/>
        </w:rPr>
        <w:t xml:space="preserve">Termination from </w:t>
      </w:r>
      <w:r w:rsidR="00F560E8" w:rsidRPr="003037D6">
        <w:rPr>
          <w:rFonts w:ascii="Arial" w:hAnsi="Arial" w:cs="Arial"/>
        </w:rPr>
        <w:t>Energy Storage Solutions</w:t>
      </w:r>
      <w:r w:rsidRPr="003037D6">
        <w:rPr>
          <w:rFonts w:ascii="Arial" w:hAnsi="Arial" w:cs="Arial"/>
        </w:rPr>
        <w:t xml:space="preserve"> indefinitely</w:t>
      </w:r>
    </w:p>
    <w:p w14:paraId="1F37AD36" w14:textId="7B27E718" w:rsidR="00251A85" w:rsidRPr="003037D6" w:rsidRDefault="00D04B05" w:rsidP="006D50F3">
      <w:pPr>
        <w:jc w:val="both"/>
        <w:rPr>
          <w:rFonts w:ascii="Arial" w:hAnsi="Arial" w:cs="Arial"/>
        </w:rPr>
      </w:pPr>
      <w:r w:rsidRPr="003037D6">
        <w:rPr>
          <w:rFonts w:ascii="Arial" w:hAnsi="Arial" w:cs="Arial"/>
        </w:rPr>
        <w:t xml:space="preserve">If </w:t>
      </w:r>
      <w:r w:rsidR="002A69AC" w:rsidRPr="003037D6">
        <w:rPr>
          <w:rFonts w:ascii="Arial" w:hAnsi="Arial" w:cs="Arial"/>
        </w:rPr>
        <w:t>Contractor or TPO</w:t>
      </w:r>
      <w:r w:rsidR="00A1523D" w:rsidRPr="003037D6">
        <w:rPr>
          <w:rFonts w:ascii="Arial" w:hAnsi="Arial" w:cs="Arial"/>
        </w:rPr>
        <w:t xml:space="preserve"> </w:t>
      </w:r>
      <w:r w:rsidR="00251A85" w:rsidRPr="003037D6">
        <w:rPr>
          <w:rFonts w:ascii="Arial" w:hAnsi="Arial" w:cs="Arial"/>
        </w:rPr>
        <w:t>disagrees with the decision made by the Program Administrator</w:t>
      </w:r>
      <w:r w:rsidR="00AA6497" w:rsidRPr="003037D6">
        <w:rPr>
          <w:rFonts w:ascii="Arial" w:hAnsi="Arial" w:cs="Arial"/>
        </w:rPr>
        <w:t>s</w:t>
      </w:r>
      <w:r w:rsidR="00251A85" w:rsidRPr="003037D6">
        <w:rPr>
          <w:rFonts w:ascii="Arial" w:hAnsi="Arial" w:cs="Arial"/>
        </w:rPr>
        <w:t xml:space="preserve">, </w:t>
      </w:r>
      <w:r w:rsidR="0059307A" w:rsidRPr="003037D6">
        <w:rPr>
          <w:rFonts w:ascii="Arial" w:hAnsi="Arial" w:cs="Arial"/>
        </w:rPr>
        <w:t xml:space="preserve">the </w:t>
      </w:r>
      <w:r w:rsidR="002A69AC" w:rsidRPr="003037D6">
        <w:rPr>
          <w:rFonts w:ascii="Arial" w:hAnsi="Arial" w:cs="Arial"/>
        </w:rPr>
        <w:t>Contractor or TPO</w:t>
      </w:r>
      <w:r w:rsidR="00A1523D" w:rsidRPr="003037D6">
        <w:rPr>
          <w:rFonts w:ascii="Arial" w:hAnsi="Arial" w:cs="Arial"/>
        </w:rPr>
        <w:t xml:space="preserve"> </w:t>
      </w:r>
      <w:r w:rsidR="00251A85" w:rsidRPr="003037D6">
        <w:rPr>
          <w:rFonts w:ascii="Arial" w:hAnsi="Arial" w:cs="Arial"/>
        </w:rPr>
        <w:t xml:space="preserve">may appeal the decision within thirty (30) days of issuance to a review committee consisting of the officers of the </w:t>
      </w:r>
      <w:r w:rsidR="00667B08" w:rsidRPr="003037D6">
        <w:rPr>
          <w:rFonts w:ascii="Arial" w:hAnsi="Arial" w:cs="Arial"/>
        </w:rPr>
        <w:t>CGB</w:t>
      </w:r>
      <w:r w:rsidR="00251A85" w:rsidRPr="003037D6">
        <w:rPr>
          <w:rFonts w:ascii="Arial" w:hAnsi="Arial" w:cs="Arial"/>
        </w:rPr>
        <w:t xml:space="preserve"> and representatives of Eversource and </w:t>
      </w:r>
      <w:r w:rsidR="00236810" w:rsidRPr="003037D6">
        <w:rPr>
          <w:rFonts w:ascii="Arial" w:hAnsi="Arial" w:cs="Arial"/>
        </w:rPr>
        <w:t>UI</w:t>
      </w:r>
      <w:r w:rsidR="00251A85" w:rsidRPr="003037D6">
        <w:rPr>
          <w:rFonts w:ascii="Arial" w:hAnsi="Arial" w:cs="Arial"/>
        </w:rPr>
        <w:t xml:space="preserve">. </w:t>
      </w:r>
      <w:r w:rsidRPr="003037D6">
        <w:rPr>
          <w:rFonts w:ascii="Arial" w:hAnsi="Arial" w:cs="Arial"/>
        </w:rPr>
        <w:t xml:space="preserve">The </w:t>
      </w:r>
      <w:r w:rsidR="002A69AC" w:rsidRPr="003037D6">
        <w:rPr>
          <w:rFonts w:ascii="Arial" w:hAnsi="Arial" w:cs="Arial"/>
        </w:rPr>
        <w:t>Contractor or TPO</w:t>
      </w:r>
      <w:r w:rsidR="00A1523D" w:rsidRPr="003037D6">
        <w:rPr>
          <w:rFonts w:ascii="Arial" w:hAnsi="Arial" w:cs="Arial"/>
        </w:rPr>
        <w:t xml:space="preserve"> </w:t>
      </w:r>
      <w:r w:rsidR="00251A85" w:rsidRPr="003037D6">
        <w:rPr>
          <w:rFonts w:ascii="Arial" w:hAnsi="Arial" w:cs="Arial"/>
        </w:rPr>
        <w:t>shall have the right to present their appeal within forty-five (45) days from requesting such appeal. The decision of this review committee shall be the final determination on the matter.</w:t>
      </w:r>
    </w:p>
    <w:p w14:paraId="35FCAF1C" w14:textId="44D984AC" w:rsidR="00251A85" w:rsidRPr="003037D6" w:rsidRDefault="00251A85" w:rsidP="00745F03">
      <w:pPr>
        <w:jc w:val="both"/>
        <w:rPr>
          <w:rFonts w:ascii="Arial" w:hAnsi="Arial" w:cs="Arial"/>
        </w:rPr>
      </w:pPr>
      <w:r w:rsidRPr="003037D6">
        <w:rPr>
          <w:rFonts w:ascii="Arial" w:hAnsi="Arial" w:cs="Arial"/>
        </w:rPr>
        <w:t>The Program Administrator</w:t>
      </w:r>
      <w:r w:rsidR="00E83DD2" w:rsidRPr="003037D6">
        <w:rPr>
          <w:rFonts w:ascii="Arial" w:hAnsi="Arial" w:cs="Arial"/>
        </w:rPr>
        <w:t>s</w:t>
      </w:r>
      <w:r w:rsidRPr="003037D6">
        <w:rPr>
          <w:rFonts w:ascii="Arial" w:hAnsi="Arial" w:cs="Arial"/>
        </w:rPr>
        <w:t xml:space="preserve"> may modify or expedite this process as the situation necessitates or as agreed to by </w:t>
      </w:r>
      <w:r w:rsidR="00D04B05" w:rsidRPr="003037D6">
        <w:rPr>
          <w:rFonts w:ascii="Arial" w:hAnsi="Arial" w:cs="Arial"/>
        </w:rPr>
        <w:t xml:space="preserve">the </w:t>
      </w:r>
      <w:r w:rsidR="002A69AC" w:rsidRPr="003037D6">
        <w:rPr>
          <w:rFonts w:ascii="Arial" w:hAnsi="Arial" w:cs="Arial"/>
        </w:rPr>
        <w:t>Contractor or TPO</w:t>
      </w:r>
      <w:r w:rsidR="00A1523D" w:rsidRPr="003037D6">
        <w:rPr>
          <w:rFonts w:ascii="Arial" w:hAnsi="Arial" w:cs="Arial"/>
        </w:rPr>
        <w:t xml:space="preserve"> </w:t>
      </w:r>
      <w:r w:rsidRPr="003037D6">
        <w:rPr>
          <w:rFonts w:ascii="Arial" w:hAnsi="Arial" w:cs="Arial"/>
        </w:rPr>
        <w:t>and the Program Administrator</w:t>
      </w:r>
      <w:r w:rsidR="00E83DD2" w:rsidRPr="003037D6">
        <w:rPr>
          <w:rFonts w:ascii="Arial" w:hAnsi="Arial" w:cs="Arial"/>
        </w:rPr>
        <w:t>s</w:t>
      </w:r>
      <w:r w:rsidRPr="003037D6">
        <w:rPr>
          <w:rFonts w:ascii="Arial" w:hAnsi="Arial" w:cs="Arial"/>
        </w:rPr>
        <w:t>. All involved parties are expected to work expeditiously in finding resolution, however, timelines shall not be guaranteed due to the unique nature of each situation.</w:t>
      </w:r>
    </w:p>
    <w:p w14:paraId="3E80FE04" w14:textId="55CB03C4" w:rsidR="00E03CB2" w:rsidRPr="003037D6" w:rsidRDefault="00E03CB2" w:rsidP="00745F03">
      <w:pPr>
        <w:pStyle w:val="Heading3"/>
        <w:jc w:val="both"/>
        <w:rPr>
          <w:rFonts w:ascii="Arial" w:hAnsi="Arial" w:cs="Arial"/>
        </w:rPr>
      </w:pPr>
      <w:bookmarkStart w:id="120" w:name="_Toc1427201336"/>
      <w:bookmarkStart w:id="121" w:name="_Toc124428195"/>
      <w:r w:rsidRPr="0D99E7F9">
        <w:rPr>
          <w:rFonts w:ascii="Arial" w:hAnsi="Arial" w:cs="Arial"/>
        </w:rPr>
        <w:t>Important Implementation Notices for Project Completion Policy</w:t>
      </w:r>
      <w:bookmarkEnd w:id="120"/>
      <w:bookmarkEnd w:id="121"/>
    </w:p>
    <w:p w14:paraId="7A903B3F" w14:textId="52D95FF2" w:rsidR="008C6741" w:rsidRPr="003037D6" w:rsidRDefault="002A69AC" w:rsidP="00745F03">
      <w:pPr>
        <w:jc w:val="both"/>
        <w:rPr>
          <w:rFonts w:ascii="Arial" w:hAnsi="Arial" w:cs="Arial"/>
        </w:rPr>
      </w:pPr>
      <w:r w:rsidRPr="003037D6">
        <w:rPr>
          <w:rFonts w:ascii="Arial" w:hAnsi="Arial" w:cs="Arial"/>
        </w:rPr>
        <w:t>Contractors and TPO</w:t>
      </w:r>
      <w:r w:rsidR="00A1523D" w:rsidRPr="003037D6">
        <w:rPr>
          <w:rFonts w:ascii="Arial" w:hAnsi="Arial" w:cs="Arial"/>
        </w:rPr>
        <w:t xml:space="preserve">s </w:t>
      </w:r>
      <w:r w:rsidR="008C6741" w:rsidRPr="003037D6">
        <w:rPr>
          <w:rFonts w:ascii="Arial" w:hAnsi="Arial" w:cs="Arial"/>
        </w:rPr>
        <w:t xml:space="preserve">with approval suspension will still be able to submit projects to the Program enrollment platform. However, projects submitted during an approval suspension period will be considered for approval at the incentive level in effect at the time the suspension is lifted (i.e., </w:t>
      </w:r>
      <w:r w:rsidRPr="003037D6">
        <w:rPr>
          <w:rFonts w:ascii="Arial" w:hAnsi="Arial" w:cs="Arial"/>
        </w:rPr>
        <w:t>Contractors and TPO</w:t>
      </w:r>
      <w:r w:rsidR="00911059" w:rsidRPr="003037D6">
        <w:rPr>
          <w:rFonts w:ascii="Arial" w:hAnsi="Arial" w:cs="Arial"/>
        </w:rPr>
        <w:t xml:space="preserve">s </w:t>
      </w:r>
      <w:r w:rsidR="008C6741" w:rsidRPr="003037D6">
        <w:rPr>
          <w:rFonts w:ascii="Arial" w:hAnsi="Arial" w:cs="Arial"/>
        </w:rPr>
        <w:t xml:space="preserve">under suspension will not be able to “reserve” prior incentive levels). </w:t>
      </w:r>
    </w:p>
    <w:p w14:paraId="0A3DE351" w14:textId="52D82852" w:rsidR="008C6741" w:rsidRPr="003037D6" w:rsidRDefault="008C6741" w:rsidP="00745F03">
      <w:pPr>
        <w:jc w:val="both"/>
        <w:rPr>
          <w:rFonts w:ascii="Arial" w:hAnsi="Arial" w:cs="Arial"/>
        </w:rPr>
      </w:pPr>
      <w:r w:rsidRPr="003037D6">
        <w:rPr>
          <w:rFonts w:ascii="Arial" w:hAnsi="Arial" w:cs="Arial"/>
        </w:rPr>
        <w:t>These rules are applicable</w:t>
      </w:r>
      <w:r w:rsidR="00052416" w:rsidRPr="003037D6">
        <w:rPr>
          <w:rFonts w:ascii="Arial" w:hAnsi="Arial" w:cs="Arial"/>
        </w:rPr>
        <w:t xml:space="preserve"> </w:t>
      </w:r>
      <w:r w:rsidR="41FB51C8" w:rsidRPr="003037D6">
        <w:rPr>
          <w:rFonts w:ascii="Arial" w:hAnsi="Arial" w:cs="Arial"/>
        </w:rPr>
        <w:t xml:space="preserve">throughout the entire duration of the Program, </w:t>
      </w:r>
      <w:r w:rsidRPr="003037D6">
        <w:rPr>
          <w:rFonts w:ascii="Arial" w:hAnsi="Arial" w:cs="Arial"/>
        </w:rPr>
        <w:t>and the Program Administrators may implement suspensions at any point in time based on non-compliance with these rules.</w:t>
      </w:r>
    </w:p>
    <w:p w14:paraId="03463E9F" w14:textId="7842BB20" w:rsidR="008C6741" w:rsidRPr="003037D6" w:rsidRDefault="002A69AC" w:rsidP="00745F03">
      <w:pPr>
        <w:jc w:val="both"/>
        <w:rPr>
          <w:rFonts w:ascii="Arial" w:hAnsi="Arial" w:cs="Arial"/>
        </w:rPr>
      </w:pPr>
      <w:r w:rsidRPr="003037D6">
        <w:rPr>
          <w:rFonts w:ascii="Arial" w:hAnsi="Arial" w:cs="Arial"/>
        </w:rPr>
        <w:t>Contractors and TPO</w:t>
      </w:r>
      <w:r w:rsidR="00911059" w:rsidRPr="003037D6">
        <w:rPr>
          <w:rFonts w:ascii="Arial" w:hAnsi="Arial" w:cs="Arial"/>
        </w:rPr>
        <w:t xml:space="preserve">s </w:t>
      </w:r>
      <w:r w:rsidR="008C6741" w:rsidRPr="003037D6">
        <w:rPr>
          <w:rFonts w:ascii="Arial" w:hAnsi="Arial" w:cs="Arial"/>
        </w:rPr>
        <w:t xml:space="preserve">are ultimately responsible for project management including tracking the status of their projects with respect to this policy. </w:t>
      </w:r>
    </w:p>
    <w:p w14:paraId="2F1B35F0" w14:textId="787B2326" w:rsidR="00A45A78" w:rsidRPr="003037D6" w:rsidRDefault="6ED73CA6" w:rsidP="00745F03">
      <w:pPr>
        <w:jc w:val="both"/>
        <w:rPr>
          <w:rFonts w:ascii="Arial" w:hAnsi="Arial" w:cs="Arial"/>
        </w:rPr>
      </w:pPr>
      <w:r w:rsidRPr="003037D6">
        <w:rPr>
          <w:rFonts w:ascii="Arial" w:hAnsi="Arial" w:cs="Arial"/>
        </w:rPr>
        <w:t xml:space="preserve">The Program Administrators reserve the right to adjust these rules and will provide notice of changes. The Program Administrators reserve the right to make the final determination on </w:t>
      </w:r>
      <w:r w:rsidR="185CC39C" w:rsidRPr="003037D6">
        <w:rPr>
          <w:rFonts w:ascii="Arial" w:hAnsi="Arial" w:cs="Arial"/>
        </w:rPr>
        <w:t xml:space="preserve">a </w:t>
      </w:r>
      <w:r w:rsidR="002A69AC" w:rsidRPr="003037D6">
        <w:rPr>
          <w:rFonts w:ascii="Arial" w:hAnsi="Arial" w:cs="Arial"/>
        </w:rPr>
        <w:t>Contractor or TPO’</w:t>
      </w:r>
      <w:r w:rsidR="051719A8" w:rsidRPr="003037D6">
        <w:rPr>
          <w:rFonts w:ascii="Arial" w:hAnsi="Arial" w:cs="Arial"/>
        </w:rPr>
        <w:t xml:space="preserve">s </w:t>
      </w:r>
      <w:r w:rsidRPr="003037D6">
        <w:rPr>
          <w:rFonts w:ascii="Arial" w:hAnsi="Arial" w:cs="Arial"/>
        </w:rPr>
        <w:t xml:space="preserve">standing with respect to these rules, including </w:t>
      </w:r>
      <w:r w:rsidR="46FACB21" w:rsidRPr="003037D6">
        <w:rPr>
          <w:rFonts w:ascii="Arial" w:hAnsi="Arial" w:cs="Arial"/>
        </w:rPr>
        <w:t>decision</w:t>
      </w:r>
      <w:r w:rsidR="767C018F" w:rsidRPr="003037D6">
        <w:rPr>
          <w:rFonts w:ascii="Arial" w:hAnsi="Arial" w:cs="Arial"/>
        </w:rPr>
        <w:t>s</w:t>
      </w:r>
      <w:r w:rsidRPr="003037D6">
        <w:rPr>
          <w:rFonts w:ascii="Arial" w:hAnsi="Arial" w:cs="Arial"/>
        </w:rPr>
        <w:t xml:space="preserve"> as to whether</w:t>
      </w:r>
      <w:r w:rsidR="051719A8" w:rsidRPr="003037D6">
        <w:rPr>
          <w:rFonts w:ascii="Arial" w:hAnsi="Arial" w:cs="Arial"/>
        </w:rPr>
        <w:t xml:space="preserve"> </w:t>
      </w:r>
      <w:r w:rsidR="00B82B7E" w:rsidRPr="003037D6">
        <w:rPr>
          <w:rFonts w:ascii="Arial" w:hAnsi="Arial" w:cs="Arial"/>
        </w:rPr>
        <w:t>Contractor or TPO</w:t>
      </w:r>
      <w:r w:rsidR="051719A8" w:rsidRPr="003037D6">
        <w:rPr>
          <w:rFonts w:ascii="Arial" w:hAnsi="Arial" w:cs="Arial"/>
        </w:rPr>
        <w:t xml:space="preserve"> </w:t>
      </w:r>
      <w:r w:rsidRPr="003037D6">
        <w:rPr>
          <w:rFonts w:ascii="Arial" w:hAnsi="Arial" w:cs="Arial"/>
        </w:rPr>
        <w:t xml:space="preserve">has achieved compliance and whether suspension may be lifted. The Program Administrators are not obligated to provide exceptions to this policy. The Program Administrators will consider a </w:t>
      </w:r>
      <w:r w:rsidR="00B82B7E" w:rsidRPr="003037D6">
        <w:rPr>
          <w:rFonts w:ascii="Arial" w:hAnsi="Arial" w:cs="Arial"/>
        </w:rPr>
        <w:t>Contractor or TPO</w:t>
      </w:r>
      <w:r w:rsidR="051719A8" w:rsidRPr="003037D6">
        <w:rPr>
          <w:rFonts w:ascii="Arial" w:hAnsi="Arial" w:cs="Arial"/>
        </w:rPr>
        <w:t xml:space="preserve">’s </w:t>
      </w:r>
      <w:r w:rsidRPr="003037D6">
        <w:rPr>
          <w:rFonts w:ascii="Arial" w:hAnsi="Arial" w:cs="Arial"/>
        </w:rPr>
        <w:t>inability to comply with this Project Completion Policy a violation of Program rules.</w:t>
      </w:r>
    </w:p>
    <w:p w14:paraId="14F0D717" w14:textId="2F8C11E6" w:rsidR="004930C5" w:rsidRPr="003037D6" w:rsidRDefault="0EB00C18" w:rsidP="00745F03">
      <w:pPr>
        <w:pStyle w:val="Heading3"/>
        <w:jc w:val="both"/>
        <w:rPr>
          <w:rFonts w:ascii="Arial" w:hAnsi="Arial" w:cs="Arial"/>
        </w:rPr>
      </w:pPr>
      <w:bookmarkStart w:id="122" w:name="_Toc1493894449"/>
      <w:r w:rsidRPr="0D99E7F9">
        <w:rPr>
          <w:rFonts w:ascii="Arial" w:hAnsi="Arial" w:cs="Arial"/>
        </w:rPr>
        <w:t xml:space="preserve"> </w:t>
      </w:r>
      <w:bookmarkStart w:id="123" w:name="_Toc124428196"/>
      <w:r w:rsidR="004930C5" w:rsidRPr="0D99E7F9">
        <w:rPr>
          <w:rFonts w:ascii="Arial" w:hAnsi="Arial" w:cs="Arial"/>
        </w:rPr>
        <w:t xml:space="preserve">List of </w:t>
      </w:r>
      <w:r w:rsidR="1A907723" w:rsidRPr="0D99E7F9">
        <w:rPr>
          <w:rFonts w:ascii="Arial" w:hAnsi="Arial" w:cs="Arial"/>
        </w:rPr>
        <w:t>Eligible</w:t>
      </w:r>
      <w:r w:rsidR="004930C5" w:rsidRPr="0D99E7F9">
        <w:rPr>
          <w:rFonts w:ascii="Arial" w:hAnsi="Arial" w:cs="Arial"/>
        </w:rPr>
        <w:t xml:space="preserve"> </w:t>
      </w:r>
      <w:r w:rsidR="00FF799D">
        <w:rPr>
          <w:rFonts w:ascii="Arial" w:hAnsi="Arial" w:cs="Arial"/>
        </w:rPr>
        <w:t xml:space="preserve">Contractors and </w:t>
      </w:r>
      <w:r w:rsidR="004930C5" w:rsidRPr="0D99E7F9">
        <w:rPr>
          <w:rFonts w:ascii="Arial" w:hAnsi="Arial" w:cs="Arial"/>
        </w:rPr>
        <w:t>TPOs</w:t>
      </w:r>
      <w:bookmarkEnd w:id="122"/>
      <w:bookmarkEnd w:id="123"/>
    </w:p>
    <w:p w14:paraId="7E1DEFE6" w14:textId="0F6AD8BC" w:rsidR="00AB6874" w:rsidRDefault="003D643D">
      <w:pPr>
        <w:rPr>
          <w:rFonts w:ascii="Arial" w:hAnsi="Arial" w:cs="Arial"/>
        </w:rPr>
      </w:pPr>
      <w:r w:rsidRPr="003037D6">
        <w:rPr>
          <w:rFonts w:ascii="Arial" w:hAnsi="Arial" w:cs="Arial"/>
        </w:rPr>
        <w:t>The Program Administrator</w:t>
      </w:r>
      <w:r w:rsidR="00503D9E" w:rsidRPr="003037D6">
        <w:rPr>
          <w:rFonts w:ascii="Arial" w:hAnsi="Arial" w:cs="Arial"/>
        </w:rPr>
        <w:t>s</w:t>
      </w:r>
      <w:r w:rsidRPr="003037D6">
        <w:rPr>
          <w:rFonts w:ascii="Arial" w:hAnsi="Arial" w:cs="Arial"/>
        </w:rPr>
        <w:t xml:space="preserve"> will maintain a </w:t>
      </w:r>
      <w:hyperlink r:id="rId25" w:history="1">
        <w:r w:rsidRPr="00CB01DA">
          <w:rPr>
            <w:rStyle w:val="Hyperlink"/>
            <w:rFonts w:ascii="Arial" w:hAnsi="Arial" w:cs="Arial"/>
          </w:rPr>
          <w:t xml:space="preserve">list of </w:t>
        </w:r>
        <w:r w:rsidR="59D5C298" w:rsidRPr="00CB01DA">
          <w:rPr>
            <w:rStyle w:val="Hyperlink"/>
            <w:rFonts w:ascii="Arial" w:hAnsi="Arial" w:cs="Arial"/>
          </w:rPr>
          <w:t>Eligible</w:t>
        </w:r>
        <w:r w:rsidRPr="00CB01DA">
          <w:rPr>
            <w:rStyle w:val="Hyperlink"/>
            <w:rFonts w:ascii="Arial" w:hAnsi="Arial" w:cs="Arial"/>
          </w:rPr>
          <w:t xml:space="preserve"> </w:t>
        </w:r>
        <w:r w:rsidR="00FF799D">
          <w:rPr>
            <w:rStyle w:val="Hyperlink"/>
            <w:rFonts w:ascii="Arial" w:hAnsi="Arial" w:cs="Arial"/>
          </w:rPr>
          <w:t xml:space="preserve">Contractors and </w:t>
        </w:r>
        <w:r w:rsidRPr="00CB01DA">
          <w:rPr>
            <w:rStyle w:val="Hyperlink"/>
            <w:rFonts w:ascii="Arial" w:hAnsi="Arial" w:cs="Arial"/>
          </w:rPr>
          <w:t>TPOs</w:t>
        </w:r>
      </w:hyperlink>
      <w:r w:rsidR="007243B1" w:rsidRPr="003037D6">
        <w:rPr>
          <w:rFonts w:ascii="Arial" w:hAnsi="Arial" w:cs="Arial"/>
        </w:rPr>
        <w:t>.</w:t>
      </w:r>
      <w:r w:rsidR="00AF1C4A" w:rsidRPr="003037D6">
        <w:rPr>
          <w:rFonts w:ascii="Arial" w:hAnsi="Arial" w:cs="Arial"/>
        </w:rPr>
        <w:t xml:space="preserve"> This list will be available on the Program website</w:t>
      </w:r>
      <w:r w:rsidR="00FF799D">
        <w:rPr>
          <w:rFonts w:ascii="Arial" w:hAnsi="Arial" w:cs="Arial"/>
        </w:rPr>
        <w:t>.</w:t>
      </w:r>
      <w:r w:rsidR="00AB6874">
        <w:rPr>
          <w:rFonts w:ascii="Arial" w:hAnsi="Arial" w:cs="Arial"/>
        </w:rPr>
        <w:br w:type="page"/>
      </w:r>
    </w:p>
    <w:p w14:paraId="57C93A91" w14:textId="071D1A14" w:rsidR="00B7634C" w:rsidRPr="003037D6" w:rsidRDefault="008B7A5C" w:rsidP="00745F03">
      <w:pPr>
        <w:pStyle w:val="Heading1"/>
        <w:jc w:val="both"/>
        <w:rPr>
          <w:rFonts w:ascii="Arial" w:hAnsi="Arial" w:cs="Arial"/>
        </w:rPr>
      </w:pPr>
      <w:bookmarkStart w:id="124" w:name="_Toc109141498"/>
      <w:bookmarkStart w:id="125" w:name="_Toc109141615"/>
      <w:bookmarkStart w:id="126" w:name="_Toc1933152995"/>
      <w:bookmarkStart w:id="127" w:name="_Toc124428197"/>
      <w:bookmarkEnd w:id="124"/>
      <w:bookmarkEnd w:id="125"/>
      <w:r w:rsidRPr="0D99E7F9">
        <w:rPr>
          <w:rFonts w:ascii="Arial" w:hAnsi="Arial" w:cs="Arial"/>
        </w:rPr>
        <w:lastRenderedPageBreak/>
        <w:t>Operational</w:t>
      </w:r>
      <w:r w:rsidR="002757BE" w:rsidRPr="0D99E7F9">
        <w:rPr>
          <w:rFonts w:ascii="Arial" w:hAnsi="Arial" w:cs="Arial"/>
        </w:rPr>
        <w:t xml:space="preserve"> </w:t>
      </w:r>
      <w:r w:rsidRPr="0D99E7F9">
        <w:rPr>
          <w:rFonts w:ascii="Arial" w:hAnsi="Arial" w:cs="Arial"/>
        </w:rPr>
        <w:t>Control</w:t>
      </w:r>
      <w:bookmarkEnd w:id="126"/>
      <w:bookmarkEnd w:id="127"/>
    </w:p>
    <w:p w14:paraId="6BFFD268" w14:textId="11095BD2" w:rsidR="00660A19" w:rsidRPr="003037D6" w:rsidRDefault="00660A19" w:rsidP="00745F03">
      <w:pPr>
        <w:jc w:val="both"/>
        <w:rPr>
          <w:rFonts w:ascii="Arial" w:hAnsi="Arial" w:cs="Arial"/>
        </w:rPr>
      </w:pPr>
      <w:r w:rsidRPr="003037D6">
        <w:rPr>
          <w:rFonts w:ascii="Arial" w:hAnsi="Arial" w:cs="Arial"/>
        </w:rPr>
        <w:t>In the event of an emergency within the customer’s facility,</w:t>
      </w:r>
      <w:r w:rsidR="00721518" w:rsidRPr="003037D6">
        <w:rPr>
          <w:rFonts w:ascii="Arial" w:hAnsi="Arial" w:cs="Arial"/>
        </w:rPr>
        <w:t xml:space="preserve"> the customer should call the appropriate emergency services. As quickly as is feasible,</w:t>
      </w:r>
      <w:r w:rsidRPr="003037D6">
        <w:rPr>
          <w:rFonts w:ascii="Arial" w:hAnsi="Arial" w:cs="Arial"/>
        </w:rPr>
        <w:t xml:space="preserve"> the customer should notify the</w:t>
      </w:r>
      <w:r w:rsidR="0025638E">
        <w:rPr>
          <w:rFonts w:ascii="Arial" w:hAnsi="Arial" w:cs="Arial"/>
        </w:rPr>
        <w:t>ir respective</w:t>
      </w:r>
      <w:r w:rsidRPr="003037D6">
        <w:rPr>
          <w:rFonts w:ascii="Arial" w:hAnsi="Arial" w:cs="Arial"/>
        </w:rPr>
        <w:t xml:space="preserve"> EDC</w:t>
      </w:r>
      <w:r w:rsidR="0025638E">
        <w:rPr>
          <w:rFonts w:ascii="Arial" w:hAnsi="Arial" w:cs="Arial"/>
        </w:rPr>
        <w:t>s’</w:t>
      </w:r>
      <w:r w:rsidRPr="003037D6">
        <w:rPr>
          <w:rFonts w:ascii="Arial" w:hAnsi="Arial" w:cs="Arial"/>
        </w:rPr>
        <w:t xml:space="preserve"> customer care center</w:t>
      </w:r>
      <w:r w:rsidR="0025638E">
        <w:rPr>
          <w:rFonts w:ascii="Arial" w:hAnsi="Arial" w:cs="Arial"/>
        </w:rPr>
        <w:t>s</w:t>
      </w:r>
      <w:r w:rsidRPr="003037D6">
        <w:rPr>
          <w:rFonts w:ascii="Arial" w:hAnsi="Arial" w:cs="Arial"/>
        </w:rPr>
        <w:t xml:space="preserve"> to report the</w:t>
      </w:r>
      <w:r w:rsidR="00721518" w:rsidRPr="003037D6">
        <w:rPr>
          <w:rFonts w:ascii="Arial" w:hAnsi="Arial" w:cs="Arial"/>
        </w:rPr>
        <w:t xml:space="preserve"> emergency</w:t>
      </w:r>
      <w:r w:rsidR="00BC7473">
        <w:rPr>
          <w:rStyle w:val="FootnoteReference"/>
          <w:rFonts w:cs="Arial"/>
        </w:rPr>
        <w:footnoteReference w:id="19"/>
      </w:r>
      <w:r w:rsidRPr="003037D6">
        <w:rPr>
          <w:rFonts w:ascii="Arial" w:hAnsi="Arial" w:cs="Arial"/>
        </w:rPr>
        <w:t>.</w:t>
      </w:r>
    </w:p>
    <w:p w14:paraId="07076246" w14:textId="7897A15F" w:rsidR="005112C9" w:rsidRPr="003037D6" w:rsidRDefault="52EBE7F3" w:rsidP="00745F03">
      <w:pPr>
        <w:jc w:val="both"/>
        <w:rPr>
          <w:rFonts w:ascii="Arial" w:hAnsi="Arial" w:cs="Arial"/>
        </w:rPr>
      </w:pPr>
      <w:r w:rsidRPr="003037D6">
        <w:rPr>
          <w:rFonts w:ascii="Arial" w:hAnsi="Arial" w:cs="Arial"/>
        </w:rPr>
        <w:t xml:space="preserve">Eligible </w:t>
      </w:r>
      <w:r w:rsidR="004B698D" w:rsidRPr="003037D6">
        <w:rPr>
          <w:rFonts w:ascii="Arial" w:hAnsi="Arial" w:cs="Arial"/>
        </w:rPr>
        <w:t xml:space="preserve">BESS </w:t>
      </w:r>
      <w:r w:rsidR="008D5740" w:rsidRPr="003037D6">
        <w:rPr>
          <w:rFonts w:ascii="Arial" w:hAnsi="Arial" w:cs="Arial"/>
        </w:rPr>
        <w:t xml:space="preserve">in </w:t>
      </w:r>
      <w:r w:rsidR="00E83DD2" w:rsidRPr="003037D6">
        <w:rPr>
          <w:rFonts w:ascii="Arial" w:hAnsi="Arial" w:cs="Arial"/>
        </w:rPr>
        <w:t>Energy Storage Solutions</w:t>
      </w:r>
      <w:r w:rsidR="008D5740" w:rsidRPr="003037D6">
        <w:rPr>
          <w:rFonts w:ascii="Arial" w:hAnsi="Arial" w:cs="Arial"/>
        </w:rPr>
        <w:t xml:space="preserve"> </w:t>
      </w:r>
      <w:r w:rsidR="45D8A697" w:rsidRPr="003037D6">
        <w:rPr>
          <w:rFonts w:ascii="Arial" w:hAnsi="Arial" w:cs="Arial"/>
        </w:rPr>
        <w:t>must</w:t>
      </w:r>
      <w:r w:rsidR="2615D431" w:rsidRPr="003037D6">
        <w:rPr>
          <w:rFonts w:ascii="Arial" w:hAnsi="Arial" w:cs="Arial"/>
        </w:rPr>
        <w:t xml:space="preserve"> </w:t>
      </w:r>
      <w:r w:rsidR="008D5740" w:rsidRPr="003037D6">
        <w:rPr>
          <w:rFonts w:ascii="Arial" w:hAnsi="Arial" w:cs="Arial"/>
        </w:rPr>
        <w:t xml:space="preserve">be connected </w:t>
      </w:r>
      <w:r w:rsidR="3E6B74B2" w:rsidRPr="003037D6">
        <w:rPr>
          <w:rFonts w:ascii="Arial" w:hAnsi="Arial" w:cs="Arial"/>
        </w:rPr>
        <w:t>to</w:t>
      </w:r>
      <w:r w:rsidR="2615D431" w:rsidRPr="003037D6">
        <w:rPr>
          <w:rFonts w:ascii="Arial" w:hAnsi="Arial" w:cs="Arial"/>
        </w:rPr>
        <w:t xml:space="preserve"> </w:t>
      </w:r>
      <w:r w:rsidR="008D5740" w:rsidRPr="003037D6">
        <w:rPr>
          <w:rFonts w:ascii="Arial" w:hAnsi="Arial" w:cs="Arial"/>
        </w:rPr>
        <w:t xml:space="preserve">and controlled by the </w:t>
      </w:r>
      <w:r w:rsidR="00E60D90" w:rsidRPr="003037D6">
        <w:rPr>
          <w:rFonts w:ascii="Arial" w:hAnsi="Arial" w:cs="Arial"/>
        </w:rPr>
        <w:t>relevant</w:t>
      </w:r>
      <w:r w:rsidR="0085407C" w:rsidRPr="003037D6">
        <w:rPr>
          <w:rFonts w:ascii="Arial" w:hAnsi="Arial" w:cs="Arial"/>
        </w:rPr>
        <w:t xml:space="preserve"> </w:t>
      </w:r>
      <w:r w:rsidR="000D4E50">
        <w:rPr>
          <w:rFonts w:ascii="Arial" w:hAnsi="Arial" w:cs="Arial"/>
        </w:rPr>
        <w:t xml:space="preserve">residential or C&amp;I </w:t>
      </w:r>
      <w:r w:rsidR="008D5740" w:rsidRPr="003037D6">
        <w:rPr>
          <w:rFonts w:ascii="Arial" w:hAnsi="Arial" w:cs="Arial"/>
        </w:rPr>
        <w:t xml:space="preserve">DERMS. The </w:t>
      </w:r>
      <w:r w:rsidR="002757BE" w:rsidRPr="003037D6">
        <w:rPr>
          <w:rFonts w:ascii="Arial" w:hAnsi="Arial" w:cs="Arial"/>
        </w:rPr>
        <w:t xml:space="preserve">DERMS will send dispatch signals for both </w:t>
      </w:r>
      <w:r w:rsidR="001A148C" w:rsidRPr="003037D6">
        <w:rPr>
          <w:rFonts w:ascii="Arial" w:hAnsi="Arial" w:cs="Arial"/>
        </w:rPr>
        <w:t xml:space="preserve">the </w:t>
      </w:r>
      <w:r w:rsidR="001B519D">
        <w:rPr>
          <w:rFonts w:ascii="Arial" w:hAnsi="Arial" w:cs="Arial"/>
        </w:rPr>
        <w:t>P</w:t>
      </w:r>
      <w:r w:rsidR="002757BE" w:rsidRPr="003037D6">
        <w:rPr>
          <w:rFonts w:ascii="Arial" w:hAnsi="Arial" w:cs="Arial"/>
        </w:rPr>
        <w:t xml:space="preserve">assive and </w:t>
      </w:r>
      <w:r w:rsidR="001B519D">
        <w:rPr>
          <w:rFonts w:ascii="Arial" w:hAnsi="Arial" w:cs="Arial"/>
        </w:rPr>
        <w:t>A</w:t>
      </w:r>
      <w:r w:rsidR="002757BE" w:rsidRPr="003037D6">
        <w:rPr>
          <w:rFonts w:ascii="Arial" w:hAnsi="Arial" w:cs="Arial"/>
        </w:rPr>
        <w:t xml:space="preserve">ctive </w:t>
      </w:r>
      <w:r w:rsidR="2DD716AF" w:rsidRPr="003037D6">
        <w:rPr>
          <w:rFonts w:ascii="Arial" w:hAnsi="Arial" w:cs="Arial"/>
        </w:rPr>
        <w:t>program</w:t>
      </w:r>
      <w:r w:rsidR="367452F9" w:rsidRPr="003037D6">
        <w:rPr>
          <w:rFonts w:ascii="Arial" w:hAnsi="Arial" w:cs="Arial"/>
        </w:rPr>
        <w:t>s</w:t>
      </w:r>
      <w:r w:rsidR="2DD716AF" w:rsidRPr="003037D6">
        <w:rPr>
          <w:rFonts w:ascii="Arial" w:hAnsi="Arial" w:cs="Arial"/>
        </w:rPr>
        <w:t>.</w:t>
      </w:r>
      <w:r w:rsidR="008D5740" w:rsidRPr="003037D6">
        <w:rPr>
          <w:rFonts w:ascii="Arial" w:hAnsi="Arial" w:cs="Arial"/>
        </w:rPr>
        <w:t xml:space="preserve"> Dispatch events will include </w:t>
      </w:r>
      <w:r w:rsidR="001B519D">
        <w:rPr>
          <w:rFonts w:ascii="Arial" w:hAnsi="Arial" w:cs="Arial"/>
        </w:rPr>
        <w:t>P</w:t>
      </w:r>
      <w:r w:rsidR="008D5740" w:rsidRPr="003037D6">
        <w:rPr>
          <w:rFonts w:ascii="Arial" w:hAnsi="Arial" w:cs="Arial"/>
        </w:rPr>
        <w:t xml:space="preserve">assive and </w:t>
      </w:r>
      <w:r w:rsidR="001B519D">
        <w:rPr>
          <w:rFonts w:ascii="Arial" w:hAnsi="Arial" w:cs="Arial"/>
        </w:rPr>
        <w:t>A</w:t>
      </w:r>
      <w:r w:rsidR="008D5740" w:rsidRPr="003037D6">
        <w:rPr>
          <w:rFonts w:ascii="Arial" w:hAnsi="Arial" w:cs="Arial"/>
        </w:rPr>
        <w:t xml:space="preserve">ctive events as described in </w:t>
      </w:r>
      <w:r w:rsidR="007921EB" w:rsidRPr="003037D6">
        <w:rPr>
          <w:rFonts w:ascii="Arial" w:hAnsi="Arial" w:cs="Arial"/>
        </w:rPr>
        <w:t>subsequent</w:t>
      </w:r>
      <w:r w:rsidR="008D5740" w:rsidRPr="003037D6">
        <w:rPr>
          <w:rFonts w:ascii="Arial" w:hAnsi="Arial" w:cs="Arial"/>
        </w:rPr>
        <w:t xml:space="preserve"> sections. </w:t>
      </w:r>
      <w:r w:rsidR="00C37372" w:rsidRPr="003037D6">
        <w:rPr>
          <w:rFonts w:ascii="Arial" w:hAnsi="Arial" w:cs="Arial"/>
        </w:rPr>
        <w:t>The EDCs will require e</w:t>
      </w:r>
      <w:r w:rsidR="008D5740" w:rsidRPr="003037D6">
        <w:rPr>
          <w:rFonts w:ascii="Arial" w:hAnsi="Arial" w:cs="Arial"/>
        </w:rPr>
        <w:t xml:space="preserve">ach system </w:t>
      </w:r>
      <w:r w:rsidR="00C37372" w:rsidRPr="003037D6">
        <w:rPr>
          <w:rFonts w:ascii="Arial" w:hAnsi="Arial" w:cs="Arial"/>
        </w:rPr>
        <w:t>to include the fo</w:t>
      </w:r>
      <w:r w:rsidR="007921EB" w:rsidRPr="003037D6">
        <w:rPr>
          <w:rFonts w:ascii="Arial" w:hAnsi="Arial" w:cs="Arial"/>
        </w:rPr>
        <w:t xml:space="preserve">llowing </w:t>
      </w:r>
      <w:r w:rsidR="008D5740" w:rsidRPr="003037D6">
        <w:rPr>
          <w:rFonts w:ascii="Arial" w:hAnsi="Arial" w:cs="Arial"/>
        </w:rPr>
        <w:t xml:space="preserve">the </w:t>
      </w:r>
      <w:r w:rsidR="0016367F" w:rsidRPr="003037D6">
        <w:rPr>
          <w:rFonts w:ascii="Arial" w:hAnsi="Arial" w:cs="Arial"/>
        </w:rPr>
        <w:t xml:space="preserve">minimum control and monitoring </w:t>
      </w:r>
      <w:r w:rsidR="007921EB" w:rsidRPr="003037D6">
        <w:rPr>
          <w:rFonts w:ascii="Arial" w:hAnsi="Arial" w:cs="Arial"/>
        </w:rPr>
        <w:t>aspects</w:t>
      </w:r>
      <w:r w:rsidR="00537DA7" w:rsidRPr="003037D6">
        <w:rPr>
          <w:rFonts w:ascii="Arial" w:hAnsi="Arial" w:cs="Arial"/>
        </w:rPr>
        <w:t>, at minimum</w:t>
      </w:r>
      <w:r w:rsidR="0016367F" w:rsidRPr="003037D6">
        <w:rPr>
          <w:rFonts w:ascii="Arial" w:hAnsi="Arial" w:cs="Arial"/>
        </w:rPr>
        <w:t>:</w:t>
      </w:r>
    </w:p>
    <w:p w14:paraId="787D87FD" w14:textId="4CC98EC5" w:rsidR="005112C9" w:rsidRPr="003037D6" w:rsidRDefault="005112C9" w:rsidP="001065DE">
      <w:pPr>
        <w:pStyle w:val="ListParagraph"/>
        <w:numPr>
          <w:ilvl w:val="0"/>
          <w:numId w:val="4"/>
        </w:numPr>
        <w:spacing w:before="120" w:after="120" w:line="257" w:lineRule="auto"/>
        <w:contextualSpacing w:val="0"/>
        <w:jc w:val="both"/>
        <w:rPr>
          <w:rFonts w:ascii="Arial" w:hAnsi="Arial" w:cs="Arial"/>
        </w:rPr>
      </w:pPr>
      <w:r w:rsidRPr="003037D6">
        <w:rPr>
          <w:rFonts w:ascii="Arial" w:hAnsi="Arial" w:cs="Arial"/>
          <w:b/>
          <w:bCs/>
        </w:rPr>
        <w:t>Telemetry</w:t>
      </w:r>
      <w:r w:rsidR="000A033F" w:rsidRPr="003037D6">
        <w:rPr>
          <w:rFonts w:ascii="Arial" w:hAnsi="Arial" w:cs="Arial"/>
        </w:rPr>
        <w:t>.</w:t>
      </w:r>
      <w:r w:rsidRPr="003037D6">
        <w:rPr>
          <w:rFonts w:ascii="Arial" w:hAnsi="Arial" w:cs="Arial"/>
        </w:rPr>
        <w:t xml:space="preserve"> </w:t>
      </w:r>
      <w:r w:rsidR="00376F41" w:rsidRPr="003037D6">
        <w:rPr>
          <w:rFonts w:ascii="Arial" w:hAnsi="Arial" w:cs="Arial"/>
        </w:rPr>
        <w:t>T</w:t>
      </w:r>
      <w:r w:rsidRPr="003037D6">
        <w:rPr>
          <w:rFonts w:ascii="Arial" w:hAnsi="Arial" w:cs="Arial"/>
        </w:rPr>
        <w:t xml:space="preserve">elemetry requirements </w:t>
      </w:r>
      <w:r w:rsidR="00B664B0" w:rsidRPr="003037D6">
        <w:rPr>
          <w:rFonts w:ascii="Arial" w:hAnsi="Arial" w:cs="Arial"/>
        </w:rPr>
        <w:t>will</w:t>
      </w:r>
      <w:r w:rsidRPr="003037D6">
        <w:rPr>
          <w:rFonts w:ascii="Arial" w:hAnsi="Arial" w:cs="Arial"/>
        </w:rPr>
        <w:t xml:space="preserve"> include a minimum granular location, charge, discharge, state of charge, and schedule of events. This telemetry should meet the </w:t>
      </w:r>
      <w:r w:rsidR="00D809BF">
        <w:rPr>
          <w:rFonts w:ascii="Arial" w:hAnsi="Arial" w:cs="Arial"/>
        </w:rPr>
        <w:t>Program</w:t>
      </w:r>
      <w:r w:rsidR="00D809BF" w:rsidRPr="003037D6">
        <w:rPr>
          <w:rFonts w:ascii="Arial" w:hAnsi="Arial" w:cs="Arial"/>
        </w:rPr>
        <w:t xml:space="preserve"> </w:t>
      </w:r>
      <w:r w:rsidRPr="003037D6">
        <w:rPr>
          <w:rFonts w:ascii="Arial" w:hAnsi="Arial" w:cs="Arial"/>
        </w:rPr>
        <w:t>requirements</w:t>
      </w:r>
      <w:r w:rsidR="00D809BF">
        <w:rPr>
          <w:rFonts w:ascii="Arial" w:hAnsi="Arial" w:cs="Arial"/>
        </w:rPr>
        <w:t xml:space="preserve"> of 15-minute interval data at 1-</w:t>
      </w:r>
      <w:r w:rsidR="00A04E03">
        <w:rPr>
          <w:rFonts w:ascii="Arial" w:hAnsi="Arial" w:cs="Arial"/>
        </w:rPr>
        <w:t>month</w:t>
      </w:r>
      <w:r w:rsidR="00D809BF">
        <w:rPr>
          <w:rFonts w:ascii="Arial" w:hAnsi="Arial" w:cs="Arial"/>
        </w:rPr>
        <w:t xml:space="preserve"> latency</w:t>
      </w:r>
      <w:r w:rsidRPr="003037D6">
        <w:rPr>
          <w:rFonts w:ascii="Arial" w:hAnsi="Arial" w:cs="Arial"/>
        </w:rPr>
        <w:t xml:space="preserve">. </w:t>
      </w:r>
      <w:r w:rsidR="00B664B0" w:rsidRPr="003037D6">
        <w:rPr>
          <w:rFonts w:ascii="Arial" w:hAnsi="Arial" w:cs="Arial"/>
        </w:rPr>
        <w:t xml:space="preserve">In addition, </w:t>
      </w:r>
      <w:r w:rsidR="003006D9" w:rsidRPr="003037D6">
        <w:rPr>
          <w:rFonts w:ascii="Arial" w:hAnsi="Arial" w:cs="Arial"/>
        </w:rPr>
        <w:t>t</w:t>
      </w:r>
      <w:r w:rsidRPr="003037D6">
        <w:rPr>
          <w:rFonts w:ascii="Arial" w:hAnsi="Arial" w:cs="Arial"/>
        </w:rPr>
        <w:t xml:space="preserve">he DERMS platform </w:t>
      </w:r>
      <w:r w:rsidR="003006D9" w:rsidRPr="003037D6">
        <w:rPr>
          <w:rFonts w:ascii="Arial" w:hAnsi="Arial" w:cs="Arial"/>
        </w:rPr>
        <w:t xml:space="preserve">should receive this telemetry </w:t>
      </w:r>
      <w:r w:rsidRPr="003037D6">
        <w:rPr>
          <w:rFonts w:ascii="Arial" w:hAnsi="Arial" w:cs="Arial"/>
        </w:rPr>
        <w:t>from every discr</w:t>
      </w:r>
      <w:r w:rsidR="003006D9" w:rsidRPr="003037D6">
        <w:rPr>
          <w:rFonts w:ascii="Arial" w:hAnsi="Arial" w:cs="Arial"/>
        </w:rPr>
        <w:t>ete</w:t>
      </w:r>
      <w:r w:rsidRPr="003037D6">
        <w:rPr>
          <w:rFonts w:ascii="Arial" w:hAnsi="Arial" w:cs="Arial"/>
        </w:rPr>
        <w:t xml:space="preserve"> </w:t>
      </w:r>
      <w:r w:rsidR="00853EC6" w:rsidRPr="003037D6">
        <w:rPr>
          <w:rFonts w:ascii="Arial" w:hAnsi="Arial" w:cs="Arial"/>
        </w:rPr>
        <w:t>B</w:t>
      </w:r>
      <w:r w:rsidR="00D75B41" w:rsidRPr="003037D6">
        <w:rPr>
          <w:rFonts w:ascii="Arial" w:hAnsi="Arial" w:cs="Arial"/>
        </w:rPr>
        <w:t>ESS</w:t>
      </w:r>
      <w:r w:rsidR="007921EB" w:rsidRPr="003037D6">
        <w:rPr>
          <w:rFonts w:ascii="Arial" w:hAnsi="Arial" w:cs="Arial"/>
        </w:rPr>
        <w:t xml:space="preserve"> </w:t>
      </w:r>
      <w:r w:rsidRPr="003037D6">
        <w:rPr>
          <w:rFonts w:ascii="Arial" w:hAnsi="Arial" w:cs="Arial"/>
        </w:rPr>
        <w:t xml:space="preserve">and not at a fleet level. </w:t>
      </w:r>
      <w:r w:rsidR="00881A17" w:rsidRPr="003037D6">
        <w:rPr>
          <w:rFonts w:ascii="Arial" w:hAnsi="Arial" w:cs="Arial"/>
        </w:rPr>
        <w:t>Additional detail</w:t>
      </w:r>
      <w:r w:rsidR="00F55C79">
        <w:rPr>
          <w:rFonts w:ascii="Arial" w:hAnsi="Arial" w:cs="Arial"/>
        </w:rPr>
        <w:t xml:space="preserve">s are provided </w:t>
      </w:r>
      <w:r w:rsidR="00881A17" w:rsidRPr="003037D6">
        <w:rPr>
          <w:rFonts w:ascii="Arial" w:hAnsi="Arial" w:cs="Arial"/>
        </w:rPr>
        <w:t>below in</w:t>
      </w:r>
      <w:r w:rsidR="00935094" w:rsidRPr="003037D6">
        <w:rPr>
          <w:rFonts w:ascii="Arial" w:hAnsi="Arial" w:cs="Arial"/>
        </w:rPr>
        <w:t xml:space="preserve"> Section</w:t>
      </w:r>
      <w:r w:rsidR="00881A17" w:rsidRPr="003037D6">
        <w:rPr>
          <w:rFonts w:ascii="Arial" w:hAnsi="Arial" w:cs="Arial"/>
        </w:rPr>
        <w:t xml:space="preserve"> </w:t>
      </w:r>
      <w:r w:rsidR="00935094" w:rsidRPr="003037D6">
        <w:rPr>
          <w:rFonts w:ascii="Arial" w:hAnsi="Arial" w:cs="Arial"/>
        </w:rPr>
        <w:fldChar w:fldCharType="begin"/>
      </w:r>
      <w:r w:rsidR="00935094" w:rsidRPr="003037D6">
        <w:rPr>
          <w:rFonts w:ascii="Arial" w:hAnsi="Arial" w:cs="Arial"/>
        </w:rPr>
        <w:instrText xml:space="preserve"> REF _Ref82961537 \r \h </w:instrText>
      </w:r>
      <w:r w:rsidR="00646CDB" w:rsidRPr="003037D6">
        <w:rPr>
          <w:rFonts w:ascii="Arial" w:hAnsi="Arial" w:cs="Arial"/>
        </w:rPr>
        <w:instrText xml:space="preserve"> \* MERGEFORMAT </w:instrText>
      </w:r>
      <w:r w:rsidR="00935094" w:rsidRPr="003037D6">
        <w:rPr>
          <w:rFonts w:ascii="Arial" w:hAnsi="Arial" w:cs="Arial"/>
        </w:rPr>
      </w:r>
      <w:r w:rsidR="00935094" w:rsidRPr="003037D6">
        <w:rPr>
          <w:rFonts w:ascii="Arial" w:hAnsi="Arial" w:cs="Arial"/>
        </w:rPr>
        <w:fldChar w:fldCharType="separate"/>
      </w:r>
      <w:r w:rsidR="00237BE5">
        <w:rPr>
          <w:rFonts w:ascii="Arial" w:hAnsi="Arial" w:cs="Arial"/>
        </w:rPr>
        <w:t>5.1</w:t>
      </w:r>
      <w:r w:rsidR="00935094" w:rsidRPr="003037D6">
        <w:rPr>
          <w:rFonts w:ascii="Arial" w:hAnsi="Arial" w:cs="Arial"/>
        </w:rPr>
        <w:fldChar w:fldCharType="end"/>
      </w:r>
      <w:r w:rsidR="00935094" w:rsidRPr="003037D6">
        <w:rPr>
          <w:rFonts w:ascii="Arial" w:hAnsi="Arial" w:cs="Arial"/>
        </w:rPr>
        <w:t>.</w:t>
      </w:r>
    </w:p>
    <w:p w14:paraId="02D6DA98" w14:textId="6B76ED89" w:rsidR="005112C9" w:rsidRPr="003037D6" w:rsidRDefault="005112C9" w:rsidP="00A361D1">
      <w:pPr>
        <w:pStyle w:val="ListParagraph"/>
        <w:numPr>
          <w:ilvl w:val="0"/>
          <w:numId w:val="4"/>
        </w:numPr>
        <w:spacing w:before="120" w:after="120" w:line="257" w:lineRule="auto"/>
        <w:jc w:val="both"/>
        <w:rPr>
          <w:rFonts w:ascii="Arial" w:hAnsi="Arial" w:cs="Arial"/>
        </w:rPr>
      </w:pPr>
      <w:r w:rsidRPr="003037D6">
        <w:rPr>
          <w:rFonts w:ascii="Arial" w:hAnsi="Arial" w:cs="Arial"/>
          <w:b/>
        </w:rPr>
        <w:t>Dispatching</w:t>
      </w:r>
      <w:r w:rsidR="000A033F" w:rsidRPr="003037D6">
        <w:rPr>
          <w:rFonts w:ascii="Arial" w:hAnsi="Arial" w:cs="Arial"/>
        </w:rPr>
        <w:t>.</w:t>
      </w:r>
      <w:r w:rsidRPr="003037D6">
        <w:rPr>
          <w:rFonts w:ascii="Arial" w:hAnsi="Arial" w:cs="Arial"/>
        </w:rPr>
        <w:t xml:space="preserve"> </w:t>
      </w:r>
      <w:r w:rsidR="003006D9" w:rsidRPr="003037D6">
        <w:rPr>
          <w:rFonts w:ascii="Arial" w:hAnsi="Arial" w:cs="Arial"/>
        </w:rPr>
        <w:t>The EDC will initiate the d</w:t>
      </w:r>
      <w:r w:rsidRPr="003037D6">
        <w:rPr>
          <w:rFonts w:ascii="Arial" w:hAnsi="Arial" w:cs="Arial"/>
        </w:rPr>
        <w:t xml:space="preserve">ispatch of the </w:t>
      </w:r>
      <w:r w:rsidR="0081289C" w:rsidRPr="003037D6">
        <w:rPr>
          <w:rFonts w:ascii="Arial" w:hAnsi="Arial" w:cs="Arial"/>
        </w:rPr>
        <w:t>battery energy storage system</w:t>
      </w:r>
      <w:r w:rsidRPr="003037D6">
        <w:rPr>
          <w:rFonts w:ascii="Arial" w:hAnsi="Arial" w:cs="Arial"/>
        </w:rPr>
        <w:t xml:space="preserve"> through their DERMS platform</w:t>
      </w:r>
      <w:r w:rsidR="00AD6DEF" w:rsidRPr="003037D6">
        <w:rPr>
          <w:rFonts w:ascii="Arial" w:hAnsi="Arial" w:cs="Arial"/>
        </w:rPr>
        <w:t xml:space="preserve">, accounting for </w:t>
      </w:r>
      <w:r w:rsidR="008661C1" w:rsidRPr="003037D6">
        <w:rPr>
          <w:rFonts w:ascii="Arial" w:hAnsi="Arial" w:cs="Arial"/>
        </w:rPr>
        <w:t>P</w:t>
      </w:r>
      <w:r w:rsidR="00445614" w:rsidRPr="003037D6">
        <w:rPr>
          <w:rFonts w:ascii="Arial" w:hAnsi="Arial" w:cs="Arial"/>
        </w:rPr>
        <w:t>rogram dispatch and any ISO</w:t>
      </w:r>
      <w:r w:rsidR="00DB577B" w:rsidRPr="003037D6">
        <w:rPr>
          <w:rFonts w:ascii="Arial" w:hAnsi="Arial" w:cs="Arial"/>
        </w:rPr>
        <w:t>-NE</w:t>
      </w:r>
      <w:r w:rsidR="00445614" w:rsidRPr="003037D6">
        <w:rPr>
          <w:rFonts w:ascii="Arial" w:hAnsi="Arial" w:cs="Arial"/>
        </w:rPr>
        <w:t xml:space="preserve"> override instructions,</w:t>
      </w:r>
      <w:r w:rsidR="00306300" w:rsidRPr="003037D6">
        <w:rPr>
          <w:rFonts w:ascii="Arial" w:hAnsi="Arial" w:cs="Arial"/>
        </w:rPr>
        <w:t xml:space="preserve"> and the </w:t>
      </w:r>
      <w:r w:rsidR="00C37372" w:rsidRPr="003037D6">
        <w:rPr>
          <w:rFonts w:ascii="Arial" w:hAnsi="Arial" w:cs="Arial"/>
        </w:rPr>
        <w:t xml:space="preserve">EDC </w:t>
      </w:r>
      <w:r w:rsidRPr="003037D6">
        <w:rPr>
          <w:rFonts w:ascii="Arial" w:hAnsi="Arial" w:cs="Arial"/>
        </w:rPr>
        <w:t>can schedule</w:t>
      </w:r>
      <w:r w:rsidR="00C37372" w:rsidRPr="003037D6">
        <w:rPr>
          <w:rFonts w:ascii="Arial" w:hAnsi="Arial" w:cs="Arial"/>
        </w:rPr>
        <w:t xml:space="preserve"> the dispatch</w:t>
      </w:r>
      <w:r w:rsidRPr="003037D6">
        <w:rPr>
          <w:rFonts w:ascii="Arial" w:hAnsi="Arial" w:cs="Arial"/>
        </w:rPr>
        <w:t xml:space="preserve"> in advance or in real-time.</w:t>
      </w:r>
      <w:r w:rsidR="00F42214" w:rsidRPr="003037D6">
        <w:rPr>
          <w:rStyle w:val="FootnoteReference"/>
          <w:rFonts w:cs="Arial"/>
        </w:rPr>
        <w:footnoteReference w:id="20"/>
      </w:r>
      <w:r w:rsidRPr="003037D6">
        <w:rPr>
          <w:rFonts w:ascii="Arial" w:hAnsi="Arial" w:cs="Arial"/>
        </w:rPr>
        <w:t xml:space="preserve"> Event packages may include start/stop, charge/discharge, and level of charge/discharge. </w:t>
      </w:r>
      <w:r w:rsidR="006A6858" w:rsidRPr="003037D6">
        <w:rPr>
          <w:rFonts w:ascii="Arial" w:hAnsi="Arial" w:cs="Arial"/>
        </w:rPr>
        <w:t xml:space="preserve">The </w:t>
      </w:r>
      <w:r w:rsidR="00F67198" w:rsidRPr="003037D6">
        <w:rPr>
          <w:rFonts w:ascii="Arial" w:hAnsi="Arial" w:cs="Arial"/>
        </w:rPr>
        <w:t xml:space="preserve">Operator </w:t>
      </w:r>
      <w:r w:rsidR="00D919DB" w:rsidRPr="003037D6">
        <w:rPr>
          <w:rFonts w:ascii="Arial" w:hAnsi="Arial" w:cs="Arial"/>
        </w:rPr>
        <w:t>will be responsible for “</w:t>
      </w:r>
      <w:proofErr w:type="gramStart"/>
      <w:r w:rsidR="00D919DB" w:rsidRPr="003037D6">
        <w:rPr>
          <w:rFonts w:ascii="Arial" w:hAnsi="Arial" w:cs="Arial"/>
        </w:rPr>
        <w:t>last-mile</w:t>
      </w:r>
      <w:proofErr w:type="gramEnd"/>
      <w:r w:rsidR="00D919DB" w:rsidRPr="003037D6">
        <w:rPr>
          <w:rFonts w:ascii="Arial" w:hAnsi="Arial" w:cs="Arial"/>
        </w:rPr>
        <w:t>” operational instructions to the Customer System</w:t>
      </w:r>
      <w:r w:rsidR="00AD6DEF" w:rsidRPr="003037D6">
        <w:rPr>
          <w:rFonts w:ascii="Arial" w:hAnsi="Arial" w:cs="Arial"/>
        </w:rPr>
        <w:t>.</w:t>
      </w:r>
    </w:p>
    <w:p w14:paraId="078C9911" w14:textId="32DBB14F" w:rsidR="005112C9" w:rsidRPr="003037D6" w:rsidRDefault="005112C9" w:rsidP="001065DE">
      <w:pPr>
        <w:pStyle w:val="ListParagraph"/>
        <w:numPr>
          <w:ilvl w:val="0"/>
          <w:numId w:val="4"/>
        </w:numPr>
        <w:spacing w:before="120" w:after="120" w:line="257" w:lineRule="auto"/>
        <w:contextualSpacing w:val="0"/>
        <w:jc w:val="both"/>
        <w:rPr>
          <w:rFonts w:ascii="Arial" w:hAnsi="Arial" w:cs="Arial"/>
        </w:rPr>
      </w:pPr>
      <w:r w:rsidRPr="003037D6">
        <w:rPr>
          <w:rFonts w:ascii="Arial" w:hAnsi="Arial" w:cs="Arial"/>
          <w:b/>
          <w:bCs/>
        </w:rPr>
        <w:t>Override</w:t>
      </w:r>
      <w:r w:rsidR="000A033F" w:rsidRPr="003037D6">
        <w:rPr>
          <w:rFonts w:ascii="Arial" w:hAnsi="Arial" w:cs="Arial"/>
        </w:rPr>
        <w:t>.</w:t>
      </w:r>
      <w:r w:rsidR="0016367F" w:rsidRPr="003037D6">
        <w:rPr>
          <w:rFonts w:ascii="Arial" w:hAnsi="Arial" w:cs="Arial"/>
        </w:rPr>
        <w:t xml:space="preserve"> </w:t>
      </w:r>
      <w:r w:rsidR="005B4C33" w:rsidRPr="003037D6">
        <w:rPr>
          <w:rFonts w:ascii="Arial" w:hAnsi="Arial" w:cs="Arial"/>
        </w:rPr>
        <w:t xml:space="preserve">If required to maintain the safety and reliability of the grid, EDCs </w:t>
      </w:r>
      <w:r w:rsidRPr="003037D6">
        <w:rPr>
          <w:rFonts w:ascii="Arial" w:hAnsi="Arial" w:cs="Arial"/>
        </w:rPr>
        <w:t xml:space="preserve">may also override </w:t>
      </w:r>
      <w:r w:rsidR="00322EEE" w:rsidRPr="003037D6">
        <w:rPr>
          <w:rFonts w:ascii="Arial" w:hAnsi="Arial" w:cs="Arial"/>
        </w:rPr>
        <w:t>dispatch</w:t>
      </w:r>
      <w:r w:rsidRPr="003037D6">
        <w:rPr>
          <w:rFonts w:ascii="Arial" w:hAnsi="Arial" w:cs="Arial"/>
        </w:rPr>
        <w:t xml:space="preserve"> events </w:t>
      </w:r>
      <w:r w:rsidR="00322EEE" w:rsidRPr="003037D6">
        <w:rPr>
          <w:rFonts w:ascii="Arial" w:hAnsi="Arial" w:cs="Arial"/>
        </w:rPr>
        <w:t xml:space="preserve">scheduled by the </w:t>
      </w:r>
      <w:r w:rsidR="00DB577B" w:rsidRPr="003037D6">
        <w:rPr>
          <w:rFonts w:ascii="Arial" w:hAnsi="Arial" w:cs="Arial"/>
        </w:rPr>
        <w:t>ISO-NE</w:t>
      </w:r>
      <w:r w:rsidR="00322EEE" w:rsidRPr="003037D6">
        <w:rPr>
          <w:rFonts w:ascii="Arial" w:hAnsi="Arial" w:cs="Arial"/>
        </w:rPr>
        <w:t xml:space="preserve"> for </w:t>
      </w:r>
      <w:r w:rsidR="0081289C" w:rsidRPr="003037D6">
        <w:rPr>
          <w:rFonts w:ascii="Arial" w:hAnsi="Arial" w:cs="Arial"/>
        </w:rPr>
        <w:t>battery energy storage system</w:t>
      </w:r>
      <w:r w:rsidR="00322EEE" w:rsidRPr="003037D6">
        <w:rPr>
          <w:rFonts w:ascii="Arial" w:hAnsi="Arial" w:cs="Arial"/>
        </w:rPr>
        <w:t>s</w:t>
      </w:r>
      <w:r w:rsidRPr="003037D6">
        <w:rPr>
          <w:rFonts w:ascii="Arial" w:hAnsi="Arial" w:cs="Arial"/>
        </w:rPr>
        <w:t xml:space="preserve"> participating in </w:t>
      </w:r>
      <w:r w:rsidR="003507BD" w:rsidRPr="003037D6">
        <w:rPr>
          <w:rFonts w:ascii="Arial" w:hAnsi="Arial" w:cs="Arial"/>
        </w:rPr>
        <w:t>their programs and/or</w:t>
      </w:r>
      <w:r w:rsidRPr="003037D6">
        <w:rPr>
          <w:rFonts w:ascii="Arial" w:hAnsi="Arial" w:cs="Arial"/>
        </w:rPr>
        <w:t xml:space="preserve"> operations. </w:t>
      </w:r>
    </w:p>
    <w:p w14:paraId="37D8DC39" w14:textId="29A74137" w:rsidR="005112C9" w:rsidRPr="003037D6" w:rsidRDefault="005112C9" w:rsidP="00745F03">
      <w:pPr>
        <w:jc w:val="both"/>
        <w:rPr>
          <w:rFonts w:ascii="Arial" w:hAnsi="Arial" w:cs="Arial"/>
        </w:rPr>
      </w:pPr>
      <w:r w:rsidRPr="003037D6">
        <w:rPr>
          <w:rFonts w:ascii="Arial" w:hAnsi="Arial" w:cs="Arial"/>
        </w:rPr>
        <w:t xml:space="preserve">The communication to the </w:t>
      </w:r>
      <w:r w:rsidR="00853EC6" w:rsidRPr="003037D6">
        <w:rPr>
          <w:rFonts w:ascii="Arial" w:hAnsi="Arial" w:cs="Arial"/>
        </w:rPr>
        <w:t>B</w:t>
      </w:r>
      <w:r w:rsidR="00784308" w:rsidRPr="003037D6">
        <w:rPr>
          <w:rFonts w:ascii="Arial" w:hAnsi="Arial" w:cs="Arial"/>
        </w:rPr>
        <w:t>ESS</w:t>
      </w:r>
      <w:r w:rsidRPr="003037D6">
        <w:rPr>
          <w:rFonts w:ascii="Arial" w:hAnsi="Arial" w:cs="Arial"/>
        </w:rPr>
        <w:t xml:space="preserve"> may be a direct connection to the DERMS platform. However, other layered communications constructs are acceptable if the </w:t>
      </w:r>
      <w:r w:rsidR="00192D65" w:rsidRPr="003037D6">
        <w:rPr>
          <w:rFonts w:ascii="Arial" w:hAnsi="Arial" w:cs="Arial"/>
        </w:rPr>
        <w:t xml:space="preserve">system meets the </w:t>
      </w:r>
      <w:r w:rsidRPr="003037D6">
        <w:rPr>
          <w:rFonts w:ascii="Arial" w:hAnsi="Arial" w:cs="Arial"/>
        </w:rPr>
        <w:t>above minimum operational control</w:t>
      </w:r>
      <w:r w:rsidR="00192D65" w:rsidRPr="003037D6">
        <w:rPr>
          <w:rFonts w:ascii="Arial" w:hAnsi="Arial" w:cs="Arial"/>
        </w:rPr>
        <w:t xml:space="preserve"> requirements</w:t>
      </w:r>
      <w:r w:rsidRPr="003037D6">
        <w:rPr>
          <w:rFonts w:ascii="Arial" w:hAnsi="Arial" w:cs="Arial"/>
        </w:rPr>
        <w:t xml:space="preserve">. This </w:t>
      </w:r>
      <w:r w:rsidR="00287CD9" w:rsidRPr="003037D6">
        <w:rPr>
          <w:rFonts w:ascii="Arial" w:hAnsi="Arial" w:cs="Arial"/>
        </w:rPr>
        <w:t xml:space="preserve">flexibility </w:t>
      </w:r>
      <w:r w:rsidR="00236810" w:rsidRPr="003037D6">
        <w:rPr>
          <w:rFonts w:ascii="Arial" w:hAnsi="Arial" w:cs="Arial"/>
        </w:rPr>
        <w:t>would</w:t>
      </w:r>
      <w:r w:rsidR="00287CD9" w:rsidRPr="003037D6">
        <w:rPr>
          <w:rFonts w:ascii="Arial" w:hAnsi="Arial" w:cs="Arial"/>
        </w:rPr>
        <w:t xml:space="preserve"> </w:t>
      </w:r>
      <w:r w:rsidRPr="003037D6">
        <w:rPr>
          <w:rFonts w:ascii="Arial" w:hAnsi="Arial" w:cs="Arial"/>
        </w:rPr>
        <w:t xml:space="preserve">allow </w:t>
      </w:r>
      <w:r w:rsidR="006942D6">
        <w:rPr>
          <w:rFonts w:ascii="Arial" w:hAnsi="Arial" w:cs="Arial"/>
        </w:rPr>
        <w:t>a BESS</w:t>
      </w:r>
      <w:r w:rsidR="006942D6" w:rsidRPr="003037D6">
        <w:rPr>
          <w:rFonts w:ascii="Arial" w:hAnsi="Arial" w:cs="Arial"/>
        </w:rPr>
        <w:t xml:space="preserve"> </w:t>
      </w:r>
      <w:r w:rsidR="00F67198" w:rsidRPr="003037D6">
        <w:rPr>
          <w:rFonts w:ascii="Arial" w:hAnsi="Arial" w:cs="Arial"/>
        </w:rPr>
        <w:t>Operator</w:t>
      </w:r>
      <w:r w:rsidR="00441FBD" w:rsidRPr="003037D6">
        <w:rPr>
          <w:rFonts w:ascii="Arial" w:hAnsi="Arial" w:cs="Arial"/>
        </w:rPr>
        <w:t xml:space="preserve"> </w:t>
      </w:r>
      <w:r w:rsidR="00192D65" w:rsidRPr="003037D6">
        <w:rPr>
          <w:rFonts w:ascii="Arial" w:hAnsi="Arial" w:cs="Arial"/>
        </w:rPr>
        <w:t xml:space="preserve">to </w:t>
      </w:r>
      <w:r w:rsidR="00287CD9" w:rsidRPr="003037D6">
        <w:rPr>
          <w:rFonts w:ascii="Arial" w:hAnsi="Arial" w:cs="Arial"/>
        </w:rPr>
        <w:t>control the</w:t>
      </w:r>
      <w:r w:rsidRPr="003037D6">
        <w:rPr>
          <w:rFonts w:ascii="Arial" w:hAnsi="Arial" w:cs="Arial"/>
        </w:rPr>
        <w:t xml:space="preserve"> “</w:t>
      </w:r>
      <w:proofErr w:type="gramStart"/>
      <w:r w:rsidRPr="003037D6">
        <w:rPr>
          <w:rFonts w:ascii="Arial" w:hAnsi="Arial" w:cs="Arial"/>
        </w:rPr>
        <w:t>last-mile</w:t>
      </w:r>
      <w:proofErr w:type="gramEnd"/>
      <w:r w:rsidRPr="003037D6">
        <w:rPr>
          <w:rFonts w:ascii="Arial" w:hAnsi="Arial" w:cs="Arial"/>
        </w:rPr>
        <w:t xml:space="preserve">” communication to the </w:t>
      </w:r>
      <w:r w:rsidR="00853EC6" w:rsidRPr="003037D6">
        <w:rPr>
          <w:rFonts w:ascii="Arial" w:hAnsi="Arial" w:cs="Arial"/>
        </w:rPr>
        <w:t>B</w:t>
      </w:r>
      <w:r w:rsidR="00E0230D" w:rsidRPr="003037D6">
        <w:rPr>
          <w:rFonts w:ascii="Arial" w:hAnsi="Arial" w:cs="Arial"/>
        </w:rPr>
        <w:t>ESS</w:t>
      </w:r>
      <w:r w:rsidR="00287CD9" w:rsidRPr="003037D6">
        <w:rPr>
          <w:rFonts w:ascii="Arial" w:hAnsi="Arial" w:cs="Arial"/>
        </w:rPr>
        <w:t xml:space="preserve"> </w:t>
      </w:r>
      <w:r w:rsidRPr="003037D6">
        <w:rPr>
          <w:rFonts w:ascii="Arial" w:hAnsi="Arial" w:cs="Arial"/>
        </w:rPr>
        <w:t xml:space="preserve">via a </w:t>
      </w:r>
      <w:r w:rsidR="000A033F" w:rsidRPr="003037D6">
        <w:rPr>
          <w:rFonts w:ascii="Arial" w:hAnsi="Arial" w:cs="Arial"/>
        </w:rPr>
        <w:t>third-</w:t>
      </w:r>
      <w:r w:rsidRPr="003037D6">
        <w:rPr>
          <w:rFonts w:ascii="Arial" w:hAnsi="Arial" w:cs="Arial"/>
        </w:rPr>
        <w:t>party system</w:t>
      </w:r>
      <w:r w:rsidR="00287CD9" w:rsidRPr="003037D6">
        <w:rPr>
          <w:rFonts w:ascii="Arial" w:hAnsi="Arial" w:cs="Arial"/>
        </w:rPr>
        <w:t>,</w:t>
      </w:r>
      <w:r w:rsidRPr="003037D6">
        <w:rPr>
          <w:rFonts w:ascii="Arial" w:hAnsi="Arial" w:cs="Arial"/>
        </w:rPr>
        <w:t xml:space="preserve"> if that system provided upwards telemetry, dispatching, and override capabilities to the </w:t>
      </w:r>
      <w:r w:rsidR="006942D6">
        <w:rPr>
          <w:rFonts w:ascii="Arial" w:hAnsi="Arial" w:cs="Arial"/>
        </w:rPr>
        <w:t>respective DERMS</w:t>
      </w:r>
      <w:r w:rsidRPr="003037D6">
        <w:rPr>
          <w:rFonts w:ascii="Arial" w:hAnsi="Arial" w:cs="Arial"/>
        </w:rPr>
        <w:t>.</w:t>
      </w:r>
      <w:r w:rsidR="00E4406F">
        <w:rPr>
          <w:rFonts w:ascii="Arial" w:hAnsi="Arial" w:cs="Arial"/>
        </w:rPr>
        <w:t xml:space="preserve"> </w:t>
      </w:r>
      <w:r w:rsidR="00E4406F" w:rsidRPr="00E4406F">
        <w:rPr>
          <w:rFonts w:ascii="Arial" w:hAnsi="Arial" w:cs="Arial"/>
        </w:rPr>
        <w:t>Notification will be provided to the customer’s BESS Operator via an approved API or OpenADR Protocol.  (Residential BESS may obtain a temporary exemption upon startup to use SFTP with special exception from Program Administrators).</w:t>
      </w:r>
    </w:p>
    <w:p w14:paraId="19831723" w14:textId="210EA7C2" w:rsidR="008920C3" w:rsidRPr="003037D6" w:rsidRDefault="00853EC6" w:rsidP="00745F03">
      <w:pPr>
        <w:jc w:val="both"/>
        <w:rPr>
          <w:rFonts w:ascii="Arial" w:eastAsiaTheme="minorHAnsi" w:hAnsi="Arial" w:cs="Arial"/>
        </w:rPr>
      </w:pPr>
      <w:r w:rsidRPr="003037D6">
        <w:rPr>
          <w:rFonts w:ascii="Arial" w:hAnsi="Arial" w:cs="Arial"/>
        </w:rPr>
        <w:t>B</w:t>
      </w:r>
      <w:r w:rsidR="008920C3" w:rsidRPr="003037D6">
        <w:rPr>
          <w:rFonts w:ascii="Arial" w:hAnsi="Arial" w:cs="Arial"/>
        </w:rPr>
        <w:t xml:space="preserve">ESS operation allows support of the grid with high-speed operations driven by the technology of the system components. While synced to the grid, the lithium-ion </w:t>
      </w:r>
      <w:r w:rsidRPr="003037D6">
        <w:rPr>
          <w:rFonts w:ascii="Arial" w:hAnsi="Arial" w:cs="Arial"/>
        </w:rPr>
        <w:t>B</w:t>
      </w:r>
      <w:r w:rsidR="008920C3" w:rsidRPr="003037D6">
        <w:rPr>
          <w:rFonts w:ascii="Arial" w:hAnsi="Arial" w:cs="Arial"/>
        </w:rPr>
        <w:t xml:space="preserve">ESS has proven to respond with full load capability from remote telemetry in the 1-2 second time range. From an offline state, the </w:t>
      </w:r>
      <w:r w:rsidRPr="003037D6">
        <w:rPr>
          <w:rFonts w:ascii="Arial" w:hAnsi="Arial" w:cs="Arial"/>
        </w:rPr>
        <w:t>B</w:t>
      </w:r>
      <w:r w:rsidR="008920C3" w:rsidRPr="003037D6">
        <w:rPr>
          <w:rFonts w:ascii="Arial" w:hAnsi="Arial" w:cs="Arial"/>
        </w:rPr>
        <w:t xml:space="preserve">ESS can sync to the grid and provide full power in less than 30 seconds in most circumstances. The steps required to go from offline to an online state </w:t>
      </w:r>
      <w:proofErr w:type="gramStart"/>
      <w:r w:rsidR="008920C3" w:rsidRPr="003037D6">
        <w:rPr>
          <w:rFonts w:ascii="Arial" w:hAnsi="Arial" w:cs="Arial"/>
        </w:rPr>
        <w:t>has</w:t>
      </w:r>
      <w:proofErr w:type="gramEnd"/>
      <w:r w:rsidR="008920C3" w:rsidRPr="003037D6">
        <w:rPr>
          <w:rFonts w:ascii="Arial" w:hAnsi="Arial" w:cs="Arial"/>
        </w:rPr>
        <w:t xml:space="preserve"> a relatively simple control sequence and using the Power Conditionings System (PCS) or</w:t>
      </w:r>
      <w:r w:rsidR="00F3234D" w:rsidRPr="003037D6">
        <w:rPr>
          <w:rFonts w:ascii="Arial" w:hAnsi="Arial" w:cs="Arial"/>
        </w:rPr>
        <w:t xml:space="preserve"> </w:t>
      </w:r>
      <w:r w:rsidR="008920C3" w:rsidRPr="003037D6">
        <w:rPr>
          <w:rFonts w:ascii="Arial" w:hAnsi="Arial" w:cs="Arial"/>
        </w:rPr>
        <w:t xml:space="preserve">inverter/transformer to sync to the electrical characteristics of the grid. </w:t>
      </w:r>
      <w:r w:rsidR="00742191" w:rsidRPr="003037D6">
        <w:rPr>
          <w:rFonts w:ascii="Arial" w:hAnsi="Arial" w:cs="Arial"/>
        </w:rPr>
        <w:fldChar w:fldCharType="begin"/>
      </w:r>
      <w:r w:rsidR="00742191" w:rsidRPr="003037D6">
        <w:rPr>
          <w:rFonts w:ascii="Arial" w:hAnsi="Arial" w:cs="Arial"/>
        </w:rPr>
        <w:instrText xml:space="preserve"> REF _Ref83293980 \h  \* MERGEFORMAT </w:instrText>
      </w:r>
      <w:r w:rsidR="00742191" w:rsidRPr="003037D6">
        <w:rPr>
          <w:rFonts w:ascii="Arial" w:hAnsi="Arial" w:cs="Arial"/>
        </w:rPr>
      </w:r>
      <w:r w:rsidR="00742191" w:rsidRPr="003037D6">
        <w:rPr>
          <w:rFonts w:ascii="Arial" w:hAnsi="Arial" w:cs="Arial"/>
        </w:rPr>
        <w:fldChar w:fldCharType="separate"/>
      </w:r>
      <w:r w:rsidR="00237BE5" w:rsidRPr="00237BE5">
        <w:rPr>
          <w:rFonts w:ascii="Arial" w:hAnsi="Arial" w:cs="Arial"/>
        </w:rPr>
        <w:t xml:space="preserve">Figure </w:t>
      </w:r>
      <w:r w:rsidR="00237BE5" w:rsidRPr="00237BE5">
        <w:rPr>
          <w:rFonts w:ascii="Arial" w:hAnsi="Arial" w:cs="Arial"/>
          <w:noProof/>
        </w:rPr>
        <w:t>1</w:t>
      </w:r>
      <w:r w:rsidR="00742191" w:rsidRPr="003037D6">
        <w:rPr>
          <w:rFonts w:ascii="Arial" w:hAnsi="Arial" w:cs="Arial"/>
        </w:rPr>
        <w:fldChar w:fldCharType="end"/>
      </w:r>
      <w:r w:rsidR="00742191" w:rsidRPr="003037D6">
        <w:rPr>
          <w:rFonts w:ascii="Arial" w:hAnsi="Arial" w:cs="Arial"/>
        </w:rPr>
        <w:t xml:space="preserve"> i</w:t>
      </w:r>
      <w:r w:rsidR="00BA14B1" w:rsidRPr="003037D6">
        <w:rPr>
          <w:rFonts w:ascii="Arial" w:hAnsi="Arial" w:cs="Arial"/>
        </w:rPr>
        <w:t>l</w:t>
      </w:r>
      <w:r w:rsidR="008920C3" w:rsidRPr="003037D6">
        <w:rPr>
          <w:rFonts w:ascii="Arial" w:hAnsi="Arial" w:cs="Arial"/>
        </w:rPr>
        <w:t>lustrates a high</w:t>
      </w:r>
      <w:r w:rsidR="00F3234D" w:rsidRPr="003037D6">
        <w:rPr>
          <w:rFonts w:ascii="Arial" w:hAnsi="Arial" w:cs="Arial"/>
        </w:rPr>
        <w:t>-</w:t>
      </w:r>
      <w:r w:rsidR="008920C3" w:rsidRPr="003037D6">
        <w:rPr>
          <w:rFonts w:ascii="Arial" w:hAnsi="Arial" w:cs="Arial"/>
        </w:rPr>
        <w:t xml:space="preserve">level </w:t>
      </w:r>
      <w:r w:rsidR="003D4C86" w:rsidRPr="003037D6">
        <w:rPr>
          <w:rFonts w:ascii="Arial" w:hAnsi="Arial" w:cs="Arial"/>
        </w:rPr>
        <w:t xml:space="preserve">depiction </w:t>
      </w:r>
      <w:r w:rsidR="008920C3" w:rsidRPr="003037D6">
        <w:rPr>
          <w:rFonts w:ascii="Arial" w:hAnsi="Arial" w:cs="Arial"/>
        </w:rPr>
        <w:t xml:space="preserve">of the hardware required for both the EDC and ISO-NE to manage control of the </w:t>
      </w:r>
      <w:r w:rsidRPr="003037D6">
        <w:rPr>
          <w:rFonts w:ascii="Arial" w:hAnsi="Arial" w:cs="Arial"/>
        </w:rPr>
        <w:t>B</w:t>
      </w:r>
      <w:r w:rsidR="008920C3" w:rsidRPr="003037D6">
        <w:rPr>
          <w:rFonts w:ascii="Arial" w:hAnsi="Arial" w:cs="Arial"/>
        </w:rPr>
        <w:t xml:space="preserve">ESS through the DERMS platform. </w:t>
      </w:r>
    </w:p>
    <w:p w14:paraId="551B6564" w14:textId="77777777" w:rsidR="008920C3" w:rsidRPr="003037D6" w:rsidRDefault="008920C3" w:rsidP="00745F03">
      <w:pPr>
        <w:keepNext/>
        <w:jc w:val="both"/>
        <w:rPr>
          <w:rFonts w:ascii="Arial" w:hAnsi="Arial" w:cs="Arial"/>
        </w:rPr>
      </w:pPr>
      <w:r w:rsidRPr="003037D6">
        <w:rPr>
          <w:rFonts w:ascii="Arial" w:hAnsi="Arial" w:cs="Arial"/>
          <w:noProof/>
        </w:rPr>
        <w:lastRenderedPageBreak/>
        <w:drawing>
          <wp:inline distT="0" distB="0" distL="0" distR="0" wp14:anchorId="4DA56C34" wp14:editId="52D382BB">
            <wp:extent cx="5943600" cy="3071552"/>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3071552"/>
                    </a:xfrm>
                    <a:prstGeom prst="rect">
                      <a:avLst/>
                    </a:prstGeom>
                    <a:noFill/>
                  </pic:spPr>
                </pic:pic>
              </a:graphicData>
            </a:graphic>
          </wp:inline>
        </w:drawing>
      </w:r>
    </w:p>
    <w:p w14:paraId="55931477" w14:textId="4EED550B" w:rsidR="00004F48" w:rsidRPr="003037D6" w:rsidRDefault="00004F48" w:rsidP="00CE5D37">
      <w:pPr>
        <w:pStyle w:val="Caption"/>
        <w:jc w:val="center"/>
        <w:rPr>
          <w:rFonts w:ascii="Arial" w:hAnsi="Arial" w:cs="Arial"/>
          <w:highlight w:val="yellow"/>
        </w:rPr>
      </w:pPr>
      <w:bookmarkStart w:id="128" w:name="_Ref83293980"/>
      <w:bookmarkStart w:id="129" w:name="_Ref82701516"/>
      <w:r w:rsidRPr="003037D6">
        <w:rPr>
          <w:rFonts w:ascii="Arial" w:hAnsi="Arial" w:cs="Arial"/>
          <w:sz w:val="18"/>
          <w:szCs w:val="18"/>
        </w:rPr>
        <w:t xml:space="preserve">Figure </w:t>
      </w:r>
      <w:r w:rsidR="005B21CA" w:rsidRPr="003037D6">
        <w:rPr>
          <w:rFonts w:ascii="Arial" w:hAnsi="Arial" w:cs="Arial"/>
          <w:sz w:val="18"/>
          <w:szCs w:val="18"/>
        </w:rPr>
        <w:fldChar w:fldCharType="begin"/>
      </w:r>
      <w:r w:rsidR="005B21CA" w:rsidRPr="003037D6">
        <w:rPr>
          <w:rFonts w:ascii="Arial" w:hAnsi="Arial" w:cs="Arial"/>
          <w:sz w:val="18"/>
          <w:szCs w:val="18"/>
        </w:rPr>
        <w:instrText xml:space="preserve"> SEQ Figure \* ARABIC </w:instrText>
      </w:r>
      <w:r w:rsidR="005B21CA" w:rsidRPr="003037D6">
        <w:rPr>
          <w:rFonts w:ascii="Arial" w:hAnsi="Arial" w:cs="Arial"/>
          <w:sz w:val="18"/>
          <w:szCs w:val="18"/>
        </w:rPr>
        <w:fldChar w:fldCharType="separate"/>
      </w:r>
      <w:r w:rsidR="00237BE5">
        <w:rPr>
          <w:rFonts w:ascii="Arial" w:hAnsi="Arial" w:cs="Arial"/>
          <w:noProof/>
          <w:sz w:val="18"/>
          <w:szCs w:val="18"/>
        </w:rPr>
        <w:t>1</w:t>
      </w:r>
      <w:r w:rsidR="005B21CA" w:rsidRPr="003037D6">
        <w:rPr>
          <w:rFonts w:ascii="Arial" w:hAnsi="Arial" w:cs="Arial"/>
          <w:noProof/>
          <w:sz w:val="18"/>
          <w:szCs w:val="18"/>
        </w:rPr>
        <w:fldChar w:fldCharType="end"/>
      </w:r>
      <w:bookmarkEnd w:id="128"/>
      <w:r w:rsidRPr="003037D6">
        <w:rPr>
          <w:rFonts w:ascii="Arial" w:hAnsi="Arial" w:cs="Arial"/>
          <w:sz w:val="18"/>
          <w:szCs w:val="18"/>
        </w:rPr>
        <w:t xml:space="preserve"> </w:t>
      </w:r>
      <w:r w:rsidR="00853EC6" w:rsidRPr="003037D6">
        <w:rPr>
          <w:rFonts w:ascii="Arial" w:hAnsi="Arial" w:cs="Arial"/>
          <w:sz w:val="18"/>
          <w:szCs w:val="18"/>
        </w:rPr>
        <w:t>B</w:t>
      </w:r>
      <w:r w:rsidRPr="003037D6">
        <w:rPr>
          <w:rFonts w:ascii="Arial" w:hAnsi="Arial" w:cs="Arial"/>
          <w:sz w:val="18"/>
          <w:szCs w:val="18"/>
        </w:rPr>
        <w:t>ESS Network and Supervisory Controls and Data Acquisition Diagram</w:t>
      </w:r>
    </w:p>
    <w:p w14:paraId="7FA7F007" w14:textId="3D31FB6B" w:rsidR="008920C3" w:rsidRPr="003037D6" w:rsidRDefault="008920C3" w:rsidP="00745F03">
      <w:pPr>
        <w:pStyle w:val="Heading2"/>
        <w:jc w:val="both"/>
        <w:rPr>
          <w:rFonts w:ascii="Arial" w:hAnsi="Arial" w:cs="Arial"/>
        </w:rPr>
      </w:pPr>
      <w:bookmarkStart w:id="130" w:name="_Toc82702751"/>
      <w:bookmarkStart w:id="131" w:name="_Ref82961537"/>
      <w:bookmarkStart w:id="132" w:name="_Toc1249514313"/>
      <w:bookmarkStart w:id="133" w:name="_Toc124428198"/>
      <w:bookmarkEnd w:id="129"/>
      <w:r w:rsidRPr="0D99E7F9">
        <w:rPr>
          <w:rFonts w:ascii="Arial" w:hAnsi="Arial" w:cs="Arial"/>
        </w:rPr>
        <w:t>Operational Agreements</w:t>
      </w:r>
      <w:bookmarkEnd w:id="130"/>
      <w:bookmarkEnd w:id="131"/>
      <w:bookmarkEnd w:id="132"/>
      <w:bookmarkEnd w:id="133"/>
    </w:p>
    <w:p w14:paraId="68B0370C" w14:textId="490D5A36" w:rsidR="008920C3" w:rsidRPr="003037D6" w:rsidRDefault="008920C3" w:rsidP="00745F03">
      <w:pPr>
        <w:jc w:val="both"/>
        <w:rPr>
          <w:rFonts w:ascii="Arial" w:hAnsi="Arial" w:cs="Arial"/>
        </w:rPr>
      </w:pPr>
      <w:r w:rsidRPr="003037D6">
        <w:rPr>
          <w:rFonts w:ascii="Arial" w:hAnsi="Arial" w:cs="Arial"/>
        </w:rPr>
        <w:t xml:space="preserve">The EDC and the Customers will enter into an </w:t>
      </w:r>
      <w:r w:rsidR="006942D6">
        <w:rPr>
          <w:rFonts w:ascii="Arial" w:hAnsi="Arial" w:cs="Arial"/>
        </w:rPr>
        <w:t>O</w:t>
      </w:r>
      <w:r w:rsidRPr="003037D6">
        <w:rPr>
          <w:rFonts w:ascii="Arial" w:hAnsi="Arial" w:cs="Arial"/>
        </w:rPr>
        <w:t xml:space="preserve">perational </w:t>
      </w:r>
      <w:r w:rsidR="006942D6">
        <w:rPr>
          <w:rFonts w:ascii="Arial" w:hAnsi="Arial" w:cs="Arial"/>
        </w:rPr>
        <w:t>A</w:t>
      </w:r>
      <w:r w:rsidRPr="003037D6">
        <w:rPr>
          <w:rFonts w:ascii="Arial" w:hAnsi="Arial" w:cs="Arial"/>
        </w:rPr>
        <w:t xml:space="preserve">greement to manage dispatches. Key elements of </w:t>
      </w:r>
      <w:r w:rsidR="00875782">
        <w:rPr>
          <w:rFonts w:ascii="Arial" w:hAnsi="Arial" w:cs="Arial"/>
        </w:rPr>
        <w:t>the Operational A</w:t>
      </w:r>
      <w:r w:rsidRPr="003037D6">
        <w:rPr>
          <w:rFonts w:ascii="Arial" w:hAnsi="Arial" w:cs="Arial"/>
        </w:rPr>
        <w:t xml:space="preserve">greement will be general operating standards, emergency conditions, and dispatching </w:t>
      </w:r>
      <w:r w:rsidR="001B519D">
        <w:rPr>
          <w:rFonts w:ascii="Arial" w:hAnsi="Arial" w:cs="Arial"/>
        </w:rPr>
        <w:t>P</w:t>
      </w:r>
      <w:r w:rsidRPr="003037D6">
        <w:rPr>
          <w:rFonts w:ascii="Arial" w:hAnsi="Arial" w:cs="Arial"/>
        </w:rPr>
        <w:t xml:space="preserve">assive and </w:t>
      </w:r>
      <w:r w:rsidR="001B519D">
        <w:rPr>
          <w:rFonts w:ascii="Arial" w:hAnsi="Arial" w:cs="Arial"/>
        </w:rPr>
        <w:t>A</w:t>
      </w:r>
      <w:r w:rsidRPr="003037D6">
        <w:rPr>
          <w:rFonts w:ascii="Arial" w:hAnsi="Arial" w:cs="Arial"/>
        </w:rPr>
        <w:t xml:space="preserve">ctive services. Networking and communication of the </w:t>
      </w:r>
      <w:r w:rsidR="00853EC6" w:rsidRPr="003037D6">
        <w:rPr>
          <w:rFonts w:ascii="Arial" w:hAnsi="Arial" w:cs="Arial"/>
        </w:rPr>
        <w:t>B</w:t>
      </w:r>
      <w:r w:rsidRPr="003037D6">
        <w:rPr>
          <w:rFonts w:ascii="Arial" w:hAnsi="Arial" w:cs="Arial"/>
        </w:rPr>
        <w:t>ESS with EDC supervisory controls will be critical to successful operation over the term of an agreement</w:t>
      </w:r>
      <w:r w:rsidR="00741C50" w:rsidRPr="003037D6">
        <w:rPr>
          <w:rFonts w:ascii="Arial" w:hAnsi="Arial" w:cs="Arial"/>
        </w:rPr>
        <w:t xml:space="preserve">. Over </w:t>
      </w:r>
      <w:r w:rsidR="00BA4D22" w:rsidRPr="003037D6">
        <w:rPr>
          <w:rFonts w:ascii="Arial" w:hAnsi="Arial" w:cs="Arial"/>
        </w:rPr>
        <w:t xml:space="preserve">time, </w:t>
      </w:r>
      <w:r w:rsidR="00FE61CA" w:rsidRPr="003037D6">
        <w:rPr>
          <w:rFonts w:ascii="Arial" w:hAnsi="Arial" w:cs="Arial"/>
        </w:rPr>
        <w:t>integration with data acquisition (SCADA)</w:t>
      </w:r>
      <w:r w:rsidR="009E359B" w:rsidRPr="003037D6">
        <w:rPr>
          <w:rFonts w:ascii="Arial" w:hAnsi="Arial" w:cs="Arial"/>
        </w:rPr>
        <w:t xml:space="preserve"> </w:t>
      </w:r>
      <w:r w:rsidR="00B42C2C" w:rsidRPr="003037D6">
        <w:rPr>
          <w:rFonts w:ascii="Arial" w:hAnsi="Arial" w:cs="Arial"/>
        </w:rPr>
        <w:t>systems will improve</w:t>
      </w:r>
      <w:r w:rsidR="005C0014" w:rsidRPr="003037D6">
        <w:rPr>
          <w:rFonts w:ascii="Arial" w:hAnsi="Arial" w:cs="Arial"/>
        </w:rPr>
        <w:t xml:space="preserve"> the</w:t>
      </w:r>
      <w:r w:rsidR="004E5FB1" w:rsidRPr="003037D6">
        <w:rPr>
          <w:rFonts w:ascii="Arial" w:hAnsi="Arial" w:cs="Arial"/>
        </w:rPr>
        <w:t xml:space="preserve"> performance</w:t>
      </w:r>
      <w:r w:rsidR="00B00A81" w:rsidRPr="003037D6">
        <w:rPr>
          <w:rFonts w:ascii="Arial" w:hAnsi="Arial" w:cs="Arial"/>
        </w:rPr>
        <w:t xml:space="preserve"> </w:t>
      </w:r>
      <w:r w:rsidR="005C0014" w:rsidRPr="003037D6">
        <w:rPr>
          <w:rFonts w:ascii="Arial" w:hAnsi="Arial" w:cs="Arial"/>
        </w:rPr>
        <w:t xml:space="preserve">and value </w:t>
      </w:r>
      <w:r w:rsidR="00B00A81" w:rsidRPr="003037D6">
        <w:rPr>
          <w:rFonts w:ascii="Arial" w:hAnsi="Arial" w:cs="Arial"/>
        </w:rPr>
        <w:t xml:space="preserve">of storage systems, </w:t>
      </w:r>
      <w:r w:rsidR="00853EC6" w:rsidRPr="003037D6">
        <w:rPr>
          <w:rFonts w:ascii="Arial" w:hAnsi="Arial" w:cs="Arial"/>
        </w:rPr>
        <w:t>B</w:t>
      </w:r>
      <w:r w:rsidR="00775970" w:rsidRPr="003037D6">
        <w:rPr>
          <w:rFonts w:ascii="Arial" w:hAnsi="Arial" w:cs="Arial"/>
        </w:rPr>
        <w:t>ESS will be expected to incorporate SCADA communications as applicable.</w:t>
      </w:r>
    </w:p>
    <w:p w14:paraId="4B3CC6F6" w14:textId="2E3EAAE0" w:rsidR="008920C3" w:rsidRPr="003037D6" w:rsidRDefault="008920C3" w:rsidP="00745F03">
      <w:pPr>
        <w:pStyle w:val="Heading3"/>
        <w:jc w:val="both"/>
        <w:rPr>
          <w:rFonts w:ascii="Arial" w:hAnsi="Arial" w:cs="Arial"/>
        </w:rPr>
      </w:pPr>
      <w:bookmarkStart w:id="134" w:name="_Toc82702752"/>
      <w:bookmarkStart w:id="135" w:name="_Toc603824638"/>
      <w:bookmarkStart w:id="136" w:name="_Toc124428199"/>
      <w:r w:rsidRPr="0D99E7F9">
        <w:rPr>
          <w:rFonts w:ascii="Arial" w:hAnsi="Arial" w:cs="Arial"/>
        </w:rPr>
        <w:t xml:space="preserve">General </w:t>
      </w:r>
      <w:r w:rsidR="00E4651B" w:rsidRPr="0D99E7F9">
        <w:rPr>
          <w:rFonts w:ascii="Arial" w:hAnsi="Arial" w:cs="Arial"/>
        </w:rPr>
        <w:t>O</w:t>
      </w:r>
      <w:r w:rsidRPr="0D99E7F9">
        <w:rPr>
          <w:rFonts w:ascii="Arial" w:hAnsi="Arial" w:cs="Arial"/>
        </w:rPr>
        <w:t>perating Standards</w:t>
      </w:r>
      <w:bookmarkEnd w:id="134"/>
      <w:bookmarkEnd w:id="135"/>
      <w:bookmarkEnd w:id="136"/>
    </w:p>
    <w:p w14:paraId="1258FC5E" w14:textId="204AB777" w:rsidR="00170931" w:rsidRPr="003037D6" w:rsidRDefault="00BE5A97" w:rsidP="00105035">
      <w:pPr>
        <w:rPr>
          <w:rFonts w:ascii="Arial" w:hAnsi="Arial" w:cs="Arial"/>
        </w:rPr>
      </w:pPr>
      <w:r w:rsidRPr="003037D6">
        <w:rPr>
          <w:rFonts w:ascii="Arial" w:hAnsi="Arial" w:cs="Arial"/>
        </w:rPr>
        <w:t xml:space="preserve">The </w:t>
      </w:r>
      <w:r w:rsidR="00875782">
        <w:rPr>
          <w:rFonts w:ascii="Arial" w:hAnsi="Arial" w:cs="Arial"/>
        </w:rPr>
        <w:t>BESS</w:t>
      </w:r>
      <w:r w:rsidR="00875782" w:rsidRPr="003037D6">
        <w:rPr>
          <w:rFonts w:ascii="Arial" w:hAnsi="Arial" w:cs="Arial"/>
        </w:rPr>
        <w:t xml:space="preserve"> </w:t>
      </w:r>
      <w:r w:rsidRPr="003037D6">
        <w:rPr>
          <w:rFonts w:ascii="Arial" w:hAnsi="Arial" w:cs="Arial"/>
        </w:rPr>
        <w:t xml:space="preserve">Operator must provide the telemetry (i.e., data from the BESS) capable of communicating the minimum data elements as </w:t>
      </w:r>
      <w:r w:rsidR="00170931" w:rsidRPr="003037D6">
        <w:rPr>
          <w:rFonts w:ascii="Arial" w:hAnsi="Arial" w:cs="Arial"/>
        </w:rPr>
        <w:t>described below:</w:t>
      </w:r>
    </w:p>
    <w:p w14:paraId="211A2ED5" w14:textId="41228593" w:rsidR="00170931" w:rsidRPr="003037D6" w:rsidRDefault="00170931" w:rsidP="00BC71FA">
      <w:pPr>
        <w:pStyle w:val="ListParagraph"/>
        <w:numPr>
          <w:ilvl w:val="0"/>
          <w:numId w:val="38"/>
        </w:numPr>
        <w:jc w:val="both"/>
        <w:rPr>
          <w:rFonts w:ascii="Arial" w:hAnsi="Arial" w:cs="Arial"/>
        </w:rPr>
      </w:pPr>
      <w:r w:rsidRPr="003037D6">
        <w:rPr>
          <w:rFonts w:ascii="Arial" w:hAnsi="Arial" w:cs="Arial"/>
        </w:rPr>
        <w:t xml:space="preserve">Critical operating parameters that the </w:t>
      </w:r>
      <w:r w:rsidR="00FD78E8" w:rsidRPr="003037D6">
        <w:rPr>
          <w:rFonts w:ascii="Arial" w:hAnsi="Arial" w:cs="Arial"/>
        </w:rPr>
        <w:t>Operator</w:t>
      </w:r>
      <w:r w:rsidRPr="003037D6">
        <w:rPr>
          <w:rFonts w:ascii="Arial" w:hAnsi="Arial" w:cs="Arial"/>
        </w:rPr>
        <w:t xml:space="preserve"> should monitor throughout the BESS include but are not limited </w:t>
      </w:r>
      <w:proofErr w:type="gramStart"/>
      <w:r w:rsidRPr="003037D6">
        <w:rPr>
          <w:rFonts w:ascii="Arial" w:hAnsi="Arial" w:cs="Arial"/>
        </w:rPr>
        <w:t>to:</w:t>
      </w:r>
      <w:proofErr w:type="gramEnd"/>
      <w:r w:rsidRPr="003037D6">
        <w:rPr>
          <w:rFonts w:ascii="Arial" w:hAnsi="Arial" w:cs="Arial"/>
        </w:rPr>
        <w:t xml:space="preserve"> inverter AC and DC voltage, current, kW, kVA, </w:t>
      </w:r>
      <w:proofErr w:type="spellStart"/>
      <w:r w:rsidRPr="003037D6">
        <w:rPr>
          <w:rFonts w:ascii="Arial" w:hAnsi="Arial" w:cs="Arial"/>
        </w:rPr>
        <w:t>kVAR</w:t>
      </w:r>
      <w:proofErr w:type="spellEnd"/>
      <w:r w:rsidRPr="003037D6">
        <w:rPr>
          <w:rFonts w:ascii="Arial" w:hAnsi="Arial" w:cs="Arial"/>
        </w:rPr>
        <w:t>, power factor; battery rack voltage and current, battery module min/max voltage, auxiliary system critical parameters, fire detection/suppression monitoring points, state of charge, and temperature monitoring points of the battery racks.</w:t>
      </w:r>
    </w:p>
    <w:p w14:paraId="2BC87830" w14:textId="0BD7B58C" w:rsidR="00BE5A97" w:rsidRPr="003037D6" w:rsidRDefault="00875782" w:rsidP="00105035">
      <w:pPr>
        <w:rPr>
          <w:rFonts w:ascii="Arial" w:hAnsi="Arial" w:cs="Arial"/>
          <w:szCs w:val="22"/>
        </w:rPr>
      </w:pPr>
      <w:r>
        <w:rPr>
          <w:rFonts w:ascii="Arial" w:hAnsi="Arial" w:cs="Arial"/>
          <w:szCs w:val="22"/>
        </w:rPr>
        <w:t>BESS Operator’s</w:t>
      </w:r>
      <w:r w:rsidRPr="003037D6">
        <w:rPr>
          <w:rFonts w:ascii="Arial" w:hAnsi="Arial" w:cs="Arial"/>
          <w:szCs w:val="22"/>
        </w:rPr>
        <w:t xml:space="preserve"> </w:t>
      </w:r>
      <w:r w:rsidR="00C941EE" w:rsidRPr="003037D6">
        <w:rPr>
          <w:rFonts w:ascii="Arial" w:hAnsi="Arial" w:cs="Arial"/>
          <w:szCs w:val="22"/>
        </w:rPr>
        <w:t>t</w:t>
      </w:r>
      <w:r w:rsidR="00BE5A97" w:rsidRPr="003037D6">
        <w:rPr>
          <w:rFonts w:ascii="Arial" w:hAnsi="Arial" w:cs="Arial"/>
          <w:szCs w:val="22"/>
        </w:rPr>
        <w:t>elemetry must ensure data can be provided to the DERM</w:t>
      </w:r>
      <w:r w:rsidR="001B519D">
        <w:rPr>
          <w:rFonts w:ascii="Arial" w:hAnsi="Arial" w:cs="Arial"/>
          <w:szCs w:val="22"/>
        </w:rPr>
        <w:t>S</w:t>
      </w:r>
      <w:r w:rsidR="00BE5A97" w:rsidRPr="003037D6">
        <w:rPr>
          <w:rFonts w:ascii="Arial" w:hAnsi="Arial" w:cs="Arial"/>
          <w:szCs w:val="22"/>
        </w:rPr>
        <w:t xml:space="preserve"> at intervals not to exceed 15 minutes with a maximum latency of </w:t>
      </w:r>
      <w:r>
        <w:rPr>
          <w:rFonts w:ascii="Arial" w:hAnsi="Arial" w:cs="Arial"/>
          <w:szCs w:val="22"/>
        </w:rPr>
        <w:t xml:space="preserve">one </w:t>
      </w:r>
      <w:r w:rsidR="00C56B00">
        <w:rPr>
          <w:rFonts w:ascii="Arial" w:hAnsi="Arial" w:cs="Arial"/>
          <w:szCs w:val="22"/>
        </w:rPr>
        <w:t>month</w:t>
      </w:r>
      <w:r w:rsidR="00BE5A97" w:rsidRPr="003037D6">
        <w:rPr>
          <w:rFonts w:ascii="Arial" w:hAnsi="Arial" w:cs="Arial"/>
          <w:szCs w:val="22"/>
        </w:rPr>
        <w:t>.</w:t>
      </w:r>
    </w:p>
    <w:p w14:paraId="0A1F3DD1" w14:textId="0FE873BE" w:rsidR="008920C3" w:rsidRPr="003037D6" w:rsidRDefault="008920C3" w:rsidP="00745F03">
      <w:pPr>
        <w:jc w:val="both"/>
        <w:rPr>
          <w:rFonts w:ascii="Arial" w:hAnsi="Arial" w:cs="Arial"/>
        </w:rPr>
      </w:pPr>
      <w:r w:rsidRPr="003037D6">
        <w:rPr>
          <w:rFonts w:ascii="Arial" w:hAnsi="Arial" w:cs="Arial"/>
        </w:rPr>
        <w:t xml:space="preserve">Utility grade meters that were selected according to ANSI standards will need to be maintained throughout the lifetime. Inspection and testing of all meters will conform to Good Utility Practice, but not less often than every five (5) Contract Years at </w:t>
      </w:r>
      <w:r w:rsidR="00875782">
        <w:rPr>
          <w:rFonts w:ascii="Arial" w:hAnsi="Arial" w:cs="Arial"/>
        </w:rPr>
        <w:t>Customer, owner, or BESS Operator’s</w:t>
      </w:r>
      <w:r w:rsidR="00875782" w:rsidRPr="003037D6">
        <w:rPr>
          <w:rFonts w:ascii="Arial" w:hAnsi="Arial" w:cs="Arial"/>
        </w:rPr>
        <w:t xml:space="preserve"> </w:t>
      </w:r>
      <w:r w:rsidRPr="003037D6">
        <w:rPr>
          <w:rFonts w:ascii="Arial" w:hAnsi="Arial" w:cs="Arial"/>
        </w:rPr>
        <w:t xml:space="preserve">expense. Upon reasonable written request to the Customer, the EDC will request, at its own expense, inspection or testing of any such </w:t>
      </w:r>
      <w:proofErr w:type="gramStart"/>
      <w:r w:rsidRPr="003037D6">
        <w:rPr>
          <w:rFonts w:ascii="Arial" w:hAnsi="Arial" w:cs="Arial"/>
        </w:rPr>
        <w:t>meters</w:t>
      </w:r>
      <w:proofErr w:type="gramEnd"/>
      <w:r w:rsidRPr="003037D6">
        <w:rPr>
          <w:rFonts w:ascii="Arial" w:hAnsi="Arial" w:cs="Arial"/>
        </w:rPr>
        <w:t xml:space="preserve"> more frequently. </w:t>
      </w:r>
    </w:p>
    <w:p w14:paraId="6B931FDD" w14:textId="352E28A5" w:rsidR="008920C3" w:rsidRPr="003037D6" w:rsidRDefault="008920C3" w:rsidP="00745F03">
      <w:pPr>
        <w:pStyle w:val="Heading3"/>
        <w:jc w:val="both"/>
        <w:rPr>
          <w:rFonts w:ascii="Arial" w:hAnsi="Arial" w:cs="Arial"/>
        </w:rPr>
      </w:pPr>
      <w:bookmarkStart w:id="137" w:name="_Toc82702753"/>
      <w:bookmarkStart w:id="138" w:name="_Toc361285001"/>
      <w:bookmarkStart w:id="139" w:name="_Toc124428200"/>
      <w:r w:rsidRPr="0D99E7F9">
        <w:rPr>
          <w:rFonts w:ascii="Arial" w:hAnsi="Arial" w:cs="Arial"/>
        </w:rPr>
        <w:lastRenderedPageBreak/>
        <w:t>Dispatching Passive and Active Services</w:t>
      </w:r>
      <w:bookmarkEnd w:id="137"/>
      <w:bookmarkEnd w:id="138"/>
      <w:bookmarkEnd w:id="139"/>
    </w:p>
    <w:p w14:paraId="36CBD21B" w14:textId="2620955B" w:rsidR="00C86746" w:rsidRPr="003037D6" w:rsidRDefault="00CC7714" w:rsidP="00C86746">
      <w:pPr>
        <w:jc w:val="both"/>
        <w:rPr>
          <w:rFonts w:ascii="Arial" w:hAnsi="Arial" w:cs="Arial"/>
        </w:rPr>
      </w:pPr>
      <w:r w:rsidRPr="003037D6">
        <w:rPr>
          <w:rFonts w:ascii="Arial" w:hAnsi="Arial" w:cs="Arial"/>
        </w:rPr>
        <w:t>The BESS installed through the Program must be capable of meeting the following dispatch requirements</w:t>
      </w:r>
      <w:r w:rsidR="00FB2FC8" w:rsidRPr="003037D6">
        <w:rPr>
          <w:rFonts w:ascii="Arial" w:hAnsi="Arial" w:cs="Arial"/>
        </w:rPr>
        <w:t>, as required</w:t>
      </w:r>
      <w:r w:rsidR="0011410B" w:rsidRPr="003037D6">
        <w:rPr>
          <w:rFonts w:ascii="Arial" w:hAnsi="Arial" w:cs="Arial"/>
        </w:rPr>
        <w:t xml:space="preserve"> </w:t>
      </w:r>
      <w:r w:rsidR="00C0756B" w:rsidRPr="003037D6">
        <w:rPr>
          <w:rFonts w:ascii="Arial" w:hAnsi="Arial" w:cs="Arial"/>
        </w:rPr>
        <w:t>by appropriate Customer Class. S</w:t>
      </w:r>
      <w:r w:rsidR="0011410B" w:rsidRPr="003037D6">
        <w:rPr>
          <w:rFonts w:ascii="Arial" w:hAnsi="Arial" w:cs="Arial"/>
        </w:rPr>
        <w:t>ee Appendix D</w:t>
      </w:r>
      <w:r w:rsidRPr="003037D6">
        <w:rPr>
          <w:rFonts w:ascii="Arial" w:hAnsi="Arial" w:cs="Arial"/>
        </w:rPr>
        <w:t xml:space="preserve"> for </w:t>
      </w:r>
      <w:r w:rsidR="00C0756B" w:rsidRPr="003037D6">
        <w:rPr>
          <w:rFonts w:ascii="Arial" w:hAnsi="Arial" w:cs="Arial"/>
        </w:rPr>
        <w:t>Operational</w:t>
      </w:r>
      <w:r w:rsidR="00C72A8E" w:rsidRPr="003037D6">
        <w:rPr>
          <w:rFonts w:ascii="Arial" w:hAnsi="Arial" w:cs="Arial"/>
        </w:rPr>
        <w:t xml:space="preserve"> </w:t>
      </w:r>
      <w:r w:rsidR="00C0756B" w:rsidRPr="003037D6">
        <w:rPr>
          <w:rFonts w:ascii="Arial" w:hAnsi="Arial" w:cs="Arial"/>
        </w:rPr>
        <w:t>Agreement</w:t>
      </w:r>
      <w:r w:rsidR="008E7185" w:rsidRPr="003037D6">
        <w:rPr>
          <w:rFonts w:ascii="Arial" w:hAnsi="Arial" w:cs="Arial"/>
        </w:rPr>
        <w:t>.</w:t>
      </w:r>
    </w:p>
    <w:p w14:paraId="22D56D17" w14:textId="0CB8329F" w:rsidR="00C86746" w:rsidRPr="003037D6" w:rsidRDefault="00C86746" w:rsidP="00105035">
      <w:pPr>
        <w:rPr>
          <w:rFonts w:ascii="Arial" w:hAnsi="Arial" w:cs="Arial"/>
          <w:b/>
          <w:bCs/>
          <w:u w:val="single"/>
        </w:rPr>
      </w:pPr>
      <w:r w:rsidRPr="003037D6">
        <w:rPr>
          <w:rFonts w:ascii="Arial" w:hAnsi="Arial" w:cs="Arial"/>
          <w:u w:val="single"/>
        </w:rPr>
        <w:t>Passive Dispatch</w:t>
      </w:r>
      <w:r w:rsidR="0055747E">
        <w:rPr>
          <w:rStyle w:val="FootnoteReference"/>
          <w:rFonts w:cs="Arial"/>
          <w:u w:val="single"/>
        </w:rPr>
        <w:footnoteReference w:id="21"/>
      </w:r>
    </w:p>
    <w:p w14:paraId="70C6D54F" w14:textId="7E5F37A6" w:rsidR="00C86746" w:rsidRPr="003037D6" w:rsidRDefault="00C86746" w:rsidP="00A23A9A">
      <w:pPr>
        <w:pStyle w:val="ListParagraph"/>
        <w:numPr>
          <w:ilvl w:val="0"/>
          <w:numId w:val="38"/>
        </w:numPr>
        <w:jc w:val="both"/>
        <w:rPr>
          <w:rFonts w:ascii="Arial" w:hAnsi="Arial" w:cs="Arial"/>
        </w:rPr>
      </w:pPr>
      <w:r w:rsidRPr="003037D6">
        <w:rPr>
          <w:rFonts w:ascii="Arial" w:hAnsi="Arial" w:cs="Arial"/>
          <w:b/>
          <w:bCs/>
        </w:rPr>
        <w:t>Notification:</w:t>
      </w:r>
      <w:r w:rsidR="00FC666F" w:rsidRPr="003037D6">
        <w:rPr>
          <w:rFonts w:ascii="Arial" w:hAnsi="Arial" w:cs="Arial"/>
          <w:b/>
          <w:bCs/>
        </w:rPr>
        <w:t xml:space="preserve"> </w:t>
      </w:r>
      <w:r w:rsidRPr="003037D6">
        <w:rPr>
          <w:rFonts w:ascii="Arial" w:hAnsi="Arial" w:cs="Arial"/>
        </w:rPr>
        <w:t>For BESS systems receiving upfront incentives, the DERM</w:t>
      </w:r>
      <w:r w:rsidR="001B519D">
        <w:rPr>
          <w:rFonts w:ascii="Arial" w:hAnsi="Arial" w:cs="Arial"/>
        </w:rPr>
        <w:t>S</w:t>
      </w:r>
      <w:r w:rsidRPr="003037D6">
        <w:rPr>
          <w:rFonts w:ascii="Arial" w:hAnsi="Arial" w:cs="Arial"/>
        </w:rPr>
        <w:t xml:space="preserve"> will provide advance notification to the </w:t>
      </w:r>
      <w:r w:rsidR="00B90649">
        <w:rPr>
          <w:rFonts w:ascii="Arial" w:hAnsi="Arial" w:cs="Arial"/>
        </w:rPr>
        <w:t>BESS</w:t>
      </w:r>
      <w:r w:rsidR="00B90649" w:rsidRPr="003037D6">
        <w:rPr>
          <w:rFonts w:ascii="Arial" w:hAnsi="Arial" w:cs="Arial"/>
        </w:rPr>
        <w:t xml:space="preserve"> </w:t>
      </w:r>
      <w:r w:rsidRPr="003037D6">
        <w:rPr>
          <w:rFonts w:ascii="Arial" w:hAnsi="Arial" w:cs="Arial"/>
        </w:rPr>
        <w:t xml:space="preserve">Operator who will implement discharge information to the Customer’s BESS and comply with the following schedule: </w:t>
      </w:r>
      <w:r w:rsidR="00C0756B" w:rsidRPr="003037D6">
        <w:rPr>
          <w:rFonts w:ascii="Arial" w:hAnsi="Arial" w:cs="Arial"/>
        </w:rPr>
        <w:t xml:space="preserve"> </w:t>
      </w:r>
    </w:p>
    <w:p w14:paraId="16F21C41" w14:textId="14447C1A" w:rsidR="00C86746" w:rsidRPr="003037D6" w:rsidRDefault="00C86746" w:rsidP="00A23A9A">
      <w:pPr>
        <w:pStyle w:val="ListParagraph"/>
        <w:numPr>
          <w:ilvl w:val="1"/>
          <w:numId w:val="38"/>
        </w:numPr>
        <w:jc w:val="both"/>
        <w:rPr>
          <w:rFonts w:ascii="Arial" w:hAnsi="Arial" w:cs="Arial"/>
        </w:rPr>
      </w:pPr>
      <w:r w:rsidRPr="003037D6">
        <w:rPr>
          <w:rFonts w:ascii="Arial" w:hAnsi="Arial" w:cs="Arial"/>
          <w:b/>
          <w:bCs/>
        </w:rPr>
        <w:t>Event Window and Frequency</w:t>
      </w:r>
      <w:r w:rsidRPr="003037D6">
        <w:rPr>
          <w:rFonts w:ascii="Arial" w:hAnsi="Arial" w:cs="Arial"/>
        </w:rPr>
        <w:t xml:space="preserve">: </w:t>
      </w:r>
      <w:r w:rsidR="00A6638A">
        <w:rPr>
          <w:rFonts w:ascii="Arial" w:hAnsi="Arial" w:cs="Arial"/>
        </w:rPr>
        <w:t>Passive Dispatch</w:t>
      </w:r>
      <w:r w:rsidRPr="003037D6">
        <w:rPr>
          <w:rFonts w:ascii="Arial" w:hAnsi="Arial" w:cs="Arial"/>
        </w:rPr>
        <w:t xml:space="preserve"> will occur Monday through Friday in the months of June, July, and August, except for holidays.  </w:t>
      </w:r>
      <w:r w:rsidR="00A6638A">
        <w:rPr>
          <w:rFonts w:ascii="Arial" w:hAnsi="Arial" w:cs="Arial"/>
        </w:rPr>
        <w:t>Passive Dispatch</w:t>
      </w:r>
      <w:r w:rsidRPr="003037D6">
        <w:rPr>
          <w:rFonts w:ascii="Arial" w:hAnsi="Arial" w:cs="Arial"/>
        </w:rPr>
        <w:t xml:space="preserve"> hours will be between 3 PM EST and 8 PM EST.  </w:t>
      </w:r>
    </w:p>
    <w:p w14:paraId="6132BA76" w14:textId="77777777" w:rsidR="00C86746" w:rsidRPr="003037D6" w:rsidRDefault="00C86746" w:rsidP="00A23A9A">
      <w:pPr>
        <w:pStyle w:val="ListParagraph"/>
        <w:numPr>
          <w:ilvl w:val="0"/>
          <w:numId w:val="38"/>
        </w:numPr>
        <w:jc w:val="both"/>
        <w:rPr>
          <w:rFonts w:ascii="Arial" w:hAnsi="Arial" w:cs="Arial"/>
        </w:rPr>
      </w:pPr>
      <w:r w:rsidRPr="003037D6">
        <w:rPr>
          <w:rFonts w:ascii="Arial" w:hAnsi="Arial" w:cs="Arial"/>
          <w:b/>
          <w:bCs/>
        </w:rPr>
        <w:t>Discharge</w:t>
      </w:r>
      <w:r w:rsidRPr="003037D6">
        <w:rPr>
          <w:rFonts w:ascii="Arial" w:hAnsi="Arial" w:cs="Arial"/>
        </w:rPr>
        <w:t xml:space="preserve">: Operator will ensure the battery discharges its available energy capacity at a constant rate in each hour during the 5-hour dispatch window, while maintaining a minimum reserve of 20% of rated battery capacity. </w:t>
      </w:r>
    </w:p>
    <w:p w14:paraId="72281A54" w14:textId="2259BF73" w:rsidR="00C86746" w:rsidRPr="003037D6" w:rsidRDefault="00C86746" w:rsidP="00A23A9A">
      <w:pPr>
        <w:pStyle w:val="ListParagraph"/>
        <w:numPr>
          <w:ilvl w:val="0"/>
          <w:numId w:val="38"/>
        </w:numPr>
        <w:jc w:val="both"/>
        <w:rPr>
          <w:rFonts w:ascii="Arial" w:hAnsi="Arial" w:cs="Arial"/>
        </w:rPr>
      </w:pPr>
      <w:r w:rsidRPr="003037D6">
        <w:rPr>
          <w:rFonts w:ascii="Arial" w:hAnsi="Arial" w:cs="Arial"/>
          <w:b/>
          <w:bCs/>
        </w:rPr>
        <w:t>Participation Term</w:t>
      </w:r>
      <w:r w:rsidRPr="003037D6">
        <w:rPr>
          <w:rFonts w:ascii="Arial" w:hAnsi="Arial" w:cs="Arial"/>
        </w:rPr>
        <w:t xml:space="preserve">: The Customer will participate in </w:t>
      </w:r>
      <w:r w:rsidR="00A6638A">
        <w:rPr>
          <w:rFonts w:ascii="Arial" w:hAnsi="Arial" w:cs="Arial"/>
        </w:rPr>
        <w:t>Passive Dispatch</w:t>
      </w:r>
      <w:r w:rsidRPr="003037D6">
        <w:rPr>
          <w:rFonts w:ascii="Arial" w:hAnsi="Arial" w:cs="Arial"/>
        </w:rPr>
        <w:t xml:space="preserve"> activities for the term of this agreement.</w:t>
      </w:r>
    </w:p>
    <w:p w14:paraId="07870413" w14:textId="77777777" w:rsidR="00C86746" w:rsidRPr="003037D6" w:rsidRDefault="00C86746" w:rsidP="00A23A9A">
      <w:pPr>
        <w:jc w:val="both"/>
        <w:rPr>
          <w:rFonts w:ascii="Arial" w:hAnsi="Arial" w:cs="Arial"/>
          <w:b/>
          <w:bCs/>
          <w:u w:val="single"/>
        </w:rPr>
      </w:pPr>
      <w:r w:rsidRPr="003037D6">
        <w:rPr>
          <w:rFonts w:ascii="Arial" w:hAnsi="Arial" w:cs="Arial"/>
          <w:u w:val="single"/>
        </w:rPr>
        <w:t>Active Dispatch</w:t>
      </w:r>
    </w:p>
    <w:p w14:paraId="61B4149B" w14:textId="0681292C" w:rsidR="00C86746" w:rsidRPr="003037D6" w:rsidRDefault="00C86746" w:rsidP="00A23A9A">
      <w:pPr>
        <w:pStyle w:val="ListParagraph"/>
        <w:numPr>
          <w:ilvl w:val="0"/>
          <w:numId w:val="39"/>
        </w:numPr>
        <w:jc w:val="both"/>
        <w:rPr>
          <w:rFonts w:ascii="Arial" w:hAnsi="Arial" w:cs="Arial"/>
        </w:rPr>
      </w:pPr>
      <w:r w:rsidRPr="6BA3A106">
        <w:rPr>
          <w:rFonts w:ascii="Arial" w:hAnsi="Arial" w:cs="Arial"/>
          <w:b/>
          <w:bCs/>
        </w:rPr>
        <w:t xml:space="preserve">Notification: </w:t>
      </w:r>
      <w:r w:rsidRPr="6BA3A106">
        <w:rPr>
          <w:rFonts w:ascii="Arial" w:hAnsi="Arial" w:cs="Arial"/>
        </w:rPr>
        <w:t xml:space="preserve">When ISO New England forecasts electric grid capacity constraints, the EDCs will provide notification to the </w:t>
      </w:r>
      <w:r w:rsidR="00B90649">
        <w:rPr>
          <w:rFonts w:ascii="Arial" w:hAnsi="Arial" w:cs="Arial"/>
        </w:rPr>
        <w:t xml:space="preserve">BESS </w:t>
      </w:r>
      <w:r w:rsidRPr="6BA3A106">
        <w:rPr>
          <w:rFonts w:ascii="Arial" w:hAnsi="Arial" w:cs="Arial"/>
        </w:rPr>
        <w:t xml:space="preserve">Operator via the DERMS at least 24 hours in advance of the start of the </w:t>
      </w:r>
      <w:r w:rsidR="00A6638A">
        <w:rPr>
          <w:rFonts w:ascii="Arial" w:hAnsi="Arial" w:cs="Arial"/>
        </w:rPr>
        <w:t>Active Dispatch</w:t>
      </w:r>
      <w:r w:rsidRPr="6BA3A106">
        <w:rPr>
          <w:rFonts w:ascii="Arial" w:hAnsi="Arial" w:cs="Arial"/>
        </w:rPr>
        <w:t xml:space="preserve"> event</w:t>
      </w:r>
    </w:p>
    <w:p w14:paraId="548777FE" w14:textId="1AC8B7FF" w:rsidR="00C86746" w:rsidRPr="003037D6" w:rsidRDefault="00C86746" w:rsidP="00A23A9A">
      <w:pPr>
        <w:pStyle w:val="ListParagraph"/>
        <w:numPr>
          <w:ilvl w:val="1"/>
          <w:numId w:val="39"/>
        </w:numPr>
        <w:jc w:val="both"/>
        <w:rPr>
          <w:rFonts w:ascii="Arial" w:hAnsi="Arial" w:cs="Arial"/>
        </w:rPr>
      </w:pPr>
      <w:r w:rsidRPr="003037D6">
        <w:rPr>
          <w:rFonts w:ascii="Arial" w:hAnsi="Arial" w:cs="Arial"/>
          <w:b/>
          <w:bCs/>
        </w:rPr>
        <w:t>Event Windows and Frequency:</w:t>
      </w:r>
      <w:r w:rsidRPr="003037D6">
        <w:rPr>
          <w:rFonts w:ascii="Arial" w:hAnsi="Arial" w:cs="Arial"/>
        </w:rPr>
        <w:t xml:space="preserve"> The EDCs may initiate between 30-60 requests for </w:t>
      </w:r>
      <w:r w:rsidR="00A6638A">
        <w:rPr>
          <w:rFonts w:ascii="Arial" w:hAnsi="Arial" w:cs="Arial"/>
        </w:rPr>
        <w:t>Active Dispatch</w:t>
      </w:r>
      <w:r w:rsidRPr="003037D6">
        <w:rPr>
          <w:rFonts w:ascii="Arial" w:hAnsi="Arial" w:cs="Arial"/>
        </w:rPr>
        <w:t xml:space="preserve"> from June through September and up to 5 requests from November through March.  The </w:t>
      </w:r>
      <w:r w:rsidR="00A6638A">
        <w:rPr>
          <w:rFonts w:ascii="Arial" w:hAnsi="Arial" w:cs="Arial"/>
        </w:rPr>
        <w:t>Active Dispatch</w:t>
      </w:r>
      <w:r w:rsidRPr="003037D6">
        <w:rPr>
          <w:rFonts w:ascii="Arial" w:hAnsi="Arial" w:cs="Arial"/>
        </w:rPr>
        <w:t xml:space="preserve"> event will be a maximum of 3 hours between the hours of 12 PM to 9 PM.</w:t>
      </w:r>
    </w:p>
    <w:p w14:paraId="6C132483" w14:textId="15560DEC" w:rsidR="00C86746" w:rsidRPr="003037D6" w:rsidRDefault="00C86746" w:rsidP="00A23A9A">
      <w:pPr>
        <w:pStyle w:val="ListParagraph"/>
        <w:numPr>
          <w:ilvl w:val="0"/>
          <w:numId w:val="39"/>
        </w:numPr>
        <w:jc w:val="both"/>
        <w:rPr>
          <w:rFonts w:ascii="Arial" w:hAnsi="Arial" w:cs="Arial"/>
        </w:rPr>
      </w:pPr>
      <w:r w:rsidRPr="003037D6">
        <w:rPr>
          <w:rFonts w:ascii="Arial" w:hAnsi="Arial" w:cs="Arial"/>
          <w:b/>
          <w:bCs/>
        </w:rPr>
        <w:t xml:space="preserve">Discharge: </w:t>
      </w:r>
      <w:r w:rsidR="00FD37B4">
        <w:rPr>
          <w:rFonts w:ascii="Arial" w:hAnsi="Arial" w:cs="Arial"/>
        </w:rPr>
        <w:t>BESS</w:t>
      </w:r>
      <w:r w:rsidR="00FD37B4" w:rsidRPr="00A361D1">
        <w:rPr>
          <w:rFonts w:ascii="Arial" w:hAnsi="Arial"/>
        </w:rPr>
        <w:t xml:space="preserve"> </w:t>
      </w:r>
      <w:r w:rsidRPr="003037D6">
        <w:rPr>
          <w:rFonts w:ascii="Arial" w:hAnsi="Arial" w:cs="Arial"/>
        </w:rPr>
        <w:t>Operators will be provided with the requested discharge level for the event.  Actual performance will be verified based on data captured by the Customer’s Operator and reported back to the DERMS.</w:t>
      </w:r>
    </w:p>
    <w:p w14:paraId="356C9C3E" w14:textId="2147785F" w:rsidR="00C86746" w:rsidRPr="003037D6" w:rsidRDefault="00C86746" w:rsidP="00A23A9A">
      <w:pPr>
        <w:pStyle w:val="ListParagraph"/>
        <w:numPr>
          <w:ilvl w:val="0"/>
          <w:numId w:val="39"/>
        </w:numPr>
        <w:jc w:val="both"/>
        <w:rPr>
          <w:rFonts w:ascii="Arial" w:hAnsi="Arial" w:cs="Arial"/>
        </w:rPr>
      </w:pPr>
      <w:r w:rsidRPr="003037D6">
        <w:rPr>
          <w:rFonts w:ascii="Arial" w:hAnsi="Arial" w:cs="Arial"/>
          <w:b/>
          <w:bCs/>
        </w:rPr>
        <w:t>Active Dispatch Performance</w:t>
      </w:r>
      <w:r w:rsidR="006E1EBB" w:rsidRPr="003037D6">
        <w:rPr>
          <w:rFonts w:ascii="Arial" w:hAnsi="Arial" w:cs="Arial"/>
        </w:rPr>
        <w:t xml:space="preserve">: </w:t>
      </w:r>
      <w:r w:rsidRPr="003037D6">
        <w:rPr>
          <w:rFonts w:ascii="Arial" w:hAnsi="Arial" w:cs="Arial"/>
        </w:rPr>
        <w:t xml:space="preserve">To receive performance incentives, customers must participate in </w:t>
      </w:r>
      <w:r w:rsidR="00A6638A">
        <w:rPr>
          <w:rFonts w:ascii="Arial" w:hAnsi="Arial" w:cs="Arial"/>
        </w:rPr>
        <w:t>Active Dispatch</w:t>
      </w:r>
      <w:r w:rsidRPr="003037D6">
        <w:rPr>
          <w:rFonts w:ascii="Arial" w:hAnsi="Arial" w:cs="Arial"/>
        </w:rPr>
        <w:t xml:space="preserve"> events.  If a customer does not participate in an event, they will receive 0 kW performance for that event. The Customer’s performance incentive is based on the average kW discharge from all events called during each dispatch season (i.e., summer or winter).</w:t>
      </w:r>
    </w:p>
    <w:p w14:paraId="414FAFF2" w14:textId="1AE59D34" w:rsidR="00CC1D30" w:rsidRPr="003037D6" w:rsidRDefault="00CC1D30" w:rsidP="00105035">
      <w:pPr>
        <w:rPr>
          <w:rFonts w:ascii="Arial" w:hAnsi="Arial" w:cs="Arial"/>
          <w:u w:val="single"/>
        </w:rPr>
      </w:pPr>
      <w:r w:rsidRPr="003037D6">
        <w:rPr>
          <w:rFonts w:ascii="Arial" w:hAnsi="Arial" w:cs="Arial"/>
          <w:u w:val="single"/>
        </w:rPr>
        <w:t>Override Conditions</w:t>
      </w:r>
    </w:p>
    <w:p w14:paraId="291DB6F9" w14:textId="77777777" w:rsidR="00CC1D30" w:rsidRPr="003037D6" w:rsidRDefault="00CC1D30" w:rsidP="00A23A9A">
      <w:pPr>
        <w:jc w:val="both"/>
        <w:rPr>
          <w:rFonts w:ascii="Arial" w:hAnsi="Arial" w:cs="Arial"/>
        </w:rPr>
      </w:pPr>
      <w:r w:rsidRPr="003037D6">
        <w:rPr>
          <w:rFonts w:ascii="Arial" w:hAnsi="Arial" w:cs="Arial"/>
        </w:rPr>
        <w:t>During the term of this Operating Agreement, the EDCs may require an override (i.e., cancel or change the timing of an event) of a scheduled dispatch event based on the following circumstances:</w:t>
      </w:r>
    </w:p>
    <w:p w14:paraId="7401430C" w14:textId="2415327C" w:rsidR="00CC1D30" w:rsidRPr="003037D6" w:rsidRDefault="00CC1D30" w:rsidP="00A23A9A">
      <w:pPr>
        <w:pStyle w:val="ListParagraph"/>
        <w:numPr>
          <w:ilvl w:val="0"/>
          <w:numId w:val="40"/>
        </w:numPr>
        <w:jc w:val="both"/>
        <w:rPr>
          <w:rFonts w:ascii="Arial" w:hAnsi="Arial" w:cs="Arial"/>
        </w:rPr>
      </w:pPr>
      <w:r w:rsidRPr="003037D6">
        <w:rPr>
          <w:rFonts w:ascii="Arial" w:hAnsi="Arial" w:cs="Arial"/>
          <w:b/>
          <w:bCs/>
        </w:rPr>
        <w:t>Overriding Passive Dispatch with Active Dispatch Events</w:t>
      </w:r>
      <w:r w:rsidRPr="003037D6">
        <w:rPr>
          <w:rFonts w:ascii="Arial" w:hAnsi="Arial" w:cs="Arial"/>
        </w:rPr>
        <w:t xml:space="preserve">: If an </w:t>
      </w:r>
      <w:r w:rsidR="00A6638A">
        <w:rPr>
          <w:rFonts w:ascii="Arial" w:hAnsi="Arial" w:cs="Arial"/>
        </w:rPr>
        <w:t>Active Dispatch</w:t>
      </w:r>
      <w:r w:rsidRPr="003037D6">
        <w:rPr>
          <w:rFonts w:ascii="Arial" w:hAnsi="Arial" w:cs="Arial"/>
        </w:rPr>
        <w:t xml:space="preserve"> event is scheduled by the EDC during a day with </w:t>
      </w:r>
      <w:r w:rsidR="00A6638A">
        <w:rPr>
          <w:rFonts w:ascii="Arial" w:hAnsi="Arial" w:cs="Arial"/>
        </w:rPr>
        <w:t>Passive Dispatch</w:t>
      </w:r>
      <w:r w:rsidRPr="003037D6">
        <w:rPr>
          <w:rFonts w:ascii="Arial" w:hAnsi="Arial" w:cs="Arial"/>
        </w:rPr>
        <w:t xml:space="preserve"> already scheduled, the DERMS will send notification to the </w:t>
      </w:r>
      <w:r w:rsidR="00FD37B4">
        <w:rPr>
          <w:rFonts w:ascii="Arial" w:hAnsi="Arial" w:cs="Arial"/>
        </w:rPr>
        <w:t xml:space="preserve">BESS </w:t>
      </w:r>
      <w:r w:rsidRPr="003037D6">
        <w:rPr>
          <w:rFonts w:ascii="Arial" w:hAnsi="Arial" w:cs="Arial"/>
        </w:rPr>
        <w:t xml:space="preserve">Operator with start time, stop time, and duration of an </w:t>
      </w:r>
      <w:r w:rsidR="001B519D">
        <w:rPr>
          <w:rFonts w:ascii="Arial" w:hAnsi="Arial" w:cs="Arial"/>
        </w:rPr>
        <w:t>A</w:t>
      </w:r>
      <w:r w:rsidRPr="003037D6">
        <w:rPr>
          <w:rFonts w:ascii="Arial" w:hAnsi="Arial" w:cs="Arial"/>
        </w:rPr>
        <w:t xml:space="preserve">ctive event at least 24 hours in advance.  </w:t>
      </w:r>
      <w:r w:rsidR="007F5EA6">
        <w:rPr>
          <w:rFonts w:ascii="Arial" w:hAnsi="Arial" w:cs="Arial"/>
        </w:rPr>
        <w:t>The</w:t>
      </w:r>
      <w:r w:rsidRPr="003037D6">
        <w:rPr>
          <w:rFonts w:ascii="Arial" w:hAnsi="Arial" w:cs="Arial"/>
        </w:rPr>
        <w:t xml:space="preserve"> planned </w:t>
      </w:r>
      <w:r w:rsidR="00A6638A">
        <w:rPr>
          <w:rFonts w:ascii="Arial" w:hAnsi="Arial" w:cs="Arial"/>
        </w:rPr>
        <w:t>Passive Dispatch</w:t>
      </w:r>
      <w:r w:rsidRPr="003037D6">
        <w:rPr>
          <w:rFonts w:ascii="Arial" w:hAnsi="Arial" w:cs="Arial"/>
        </w:rPr>
        <w:t xml:space="preserve"> for the scheduled </w:t>
      </w:r>
      <w:r w:rsidRPr="003037D6">
        <w:rPr>
          <w:rFonts w:ascii="Arial" w:hAnsi="Arial" w:cs="Arial"/>
        </w:rPr>
        <w:lastRenderedPageBreak/>
        <w:t>day will be cancelled at that time. The customer will also receive email notification that the Passive Dispatch was cancelled at least 24 hours in advance of the planned Active Dispatch.</w:t>
      </w:r>
    </w:p>
    <w:p w14:paraId="6F762655" w14:textId="0409E6B0" w:rsidR="00CC1D30" w:rsidRPr="003037D6" w:rsidRDefault="00CC1D30" w:rsidP="00A23A9A">
      <w:pPr>
        <w:pStyle w:val="ListParagraph"/>
        <w:numPr>
          <w:ilvl w:val="0"/>
          <w:numId w:val="40"/>
        </w:numPr>
        <w:jc w:val="both"/>
        <w:rPr>
          <w:rFonts w:ascii="Arial" w:hAnsi="Arial" w:cs="Arial"/>
        </w:rPr>
      </w:pPr>
      <w:r w:rsidRPr="003037D6">
        <w:rPr>
          <w:rFonts w:ascii="Arial" w:hAnsi="Arial" w:cs="Arial"/>
          <w:b/>
          <w:bCs/>
        </w:rPr>
        <w:t xml:space="preserve">Other Override Conditions: </w:t>
      </w:r>
      <w:r w:rsidRPr="003037D6">
        <w:rPr>
          <w:rFonts w:ascii="Arial" w:hAnsi="Arial" w:cs="Arial"/>
        </w:rPr>
        <w:t xml:space="preserve">EDCs may also override scheduled dispatch events (Passive or Active) </w:t>
      </w:r>
      <w:r w:rsidR="00354F0E" w:rsidRPr="003037D6">
        <w:rPr>
          <w:rFonts w:ascii="Arial" w:hAnsi="Arial" w:cs="Arial"/>
        </w:rPr>
        <w:t xml:space="preserve">for all </w:t>
      </w:r>
      <w:r w:rsidR="0010219E" w:rsidRPr="003037D6">
        <w:rPr>
          <w:rFonts w:ascii="Arial" w:hAnsi="Arial" w:cs="Arial"/>
        </w:rPr>
        <w:t>C</w:t>
      </w:r>
      <w:r w:rsidR="00354F0E" w:rsidRPr="003037D6">
        <w:rPr>
          <w:rFonts w:ascii="Arial" w:hAnsi="Arial" w:cs="Arial"/>
        </w:rPr>
        <w:t xml:space="preserve">ustomer </w:t>
      </w:r>
      <w:r w:rsidR="0010219E" w:rsidRPr="003037D6">
        <w:rPr>
          <w:rFonts w:ascii="Arial" w:hAnsi="Arial" w:cs="Arial"/>
        </w:rPr>
        <w:t>C</w:t>
      </w:r>
      <w:r w:rsidR="00354F0E" w:rsidRPr="003037D6">
        <w:rPr>
          <w:rFonts w:ascii="Arial" w:hAnsi="Arial" w:cs="Arial"/>
        </w:rPr>
        <w:t xml:space="preserve">lasses </w:t>
      </w:r>
      <w:r w:rsidRPr="003037D6">
        <w:rPr>
          <w:rFonts w:ascii="Arial" w:hAnsi="Arial" w:cs="Arial"/>
        </w:rPr>
        <w:t>for the following reasons:</w:t>
      </w:r>
    </w:p>
    <w:p w14:paraId="22A97834" w14:textId="389985B5" w:rsidR="00CC1D30" w:rsidRPr="003037D6" w:rsidRDefault="00CC1D30" w:rsidP="00A23A9A">
      <w:pPr>
        <w:pStyle w:val="ListParagraph"/>
        <w:numPr>
          <w:ilvl w:val="1"/>
          <w:numId w:val="40"/>
        </w:numPr>
        <w:jc w:val="both"/>
        <w:rPr>
          <w:rFonts w:ascii="Arial" w:hAnsi="Arial" w:cs="Arial"/>
        </w:rPr>
      </w:pPr>
      <w:r w:rsidRPr="003037D6">
        <w:rPr>
          <w:rFonts w:ascii="Arial" w:hAnsi="Arial" w:cs="Arial"/>
          <w:b/>
          <w:bCs/>
        </w:rPr>
        <w:t xml:space="preserve">Grid Safety and Reliability. </w:t>
      </w:r>
      <w:r w:rsidRPr="003037D6">
        <w:rPr>
          <w:rFonts w:ascii="Arial" w:hAnsi="Arial" w:cs="Arial"/>
        </w:rPr>
        <w:t>Critical system events that impact system voltage levels, system stability and safety, or distribution system events that are considered emergencies by the EDC</w:t>
      </w:r>
      <w:r w:rsidR="00CC3C38">
        <w:rPr>
          <w:rFonts w:ascii="Arial" w:hAnsi="Arial" w:cs="Arial"/>
        </w:rPr>
        <w:t xml:space="preserve">s </w:t>
      </w:r>
      <w:r w:rsidRPr="003037D6">
        <w:rPr>
          <w:rFonts w:ascii="Arial" w:hAnsi="Arial" w:cs="Arial"/>
        </w:rPr>
        <w:t>may require override of a customer’s BESS.  While such conditions are rare, the EDCs will attempt to provide advance notification whenever possible, dependent on the nature of the event. Notification would be provided to the Operator via established communication protocol. Customers will also receive an email notification that the scheduled event is being cancelled.</w:t>
      </w:r>
    </w:p>
    <w:p w14:paraId="5A7516F7" w14:textId="5C3E8D0C" w:rsidR="00CC1D30" w:rsidRPr="003037D6" w:rsidRDefault="00CC1D30" w:rsidP="00A23A9A">
      <w:pPr>
        <w:pStyle w:val="ListParagraph"/>
        <w:numPr>
          <w:ilvl w:val="1"/>
          <w:numId w:val="40"/>
        </w:numPr>
        <w:jc w:val="both"/>
        <w:rPr>
          <w:rFonts w:ascii="Arial" w:hAnsi="Arial" w:cs="Arial"/>
        </w:rPr>
      </w:pPr>
      <w:proofErr w:type="gramStart"/>
      <w:r w:rsidRPr="003037D6">
        <w:rPr>
          <w:rFonts w:ascii="Arial" w:hAnsi="Arial" w:cs="Arial"/>
          <w:b/>
          <w:bCs/>
        </w:rPr>
        <w:t>Forecasted</w:t>
      </w:r>
      <w:proofErr w:type="gramEnd"/>
      <w:r w:rsidRPr="003037D6">
        <w:rPr>
          <w:rFonts w:ascii="Arial" w:hAnsi="Arial" w:cs="Arial"/>
          <w:b/>
          <w:bCs/>
        </w:rPr>
        <w:t xml:space="preserve"> Severe Weather Conditions. </w:t>
      </w:r>
      <w:r w:rsidRPr="003037D6">
        <w:rPr>
          <w:rFonts w:ascii="Arial" w:hAnsi="Arial" w:cs="Arial"/>
        </w:rPr>
        <w:t>Known severe weather events that are anticipated to trigger the EDC</w:t>
      </w:r>
      <w:r w:rsidR="00CB51B8">
        <w:rPr>
          <w:rFonts w:ascii="Arial" w:hAnsi="Arial" w:cs="Arial"/>
        </w:rPr>
        <w:t>’s</w:t>
      </w:r>
      <w:r w:rsidRPr="003037D6">
        <w:rPr>
          <w:rFonts w:ascii="Arial" w:hAnsi="Arial" w:cs="Arial"/>
        </w:rPr>
        <w:t xml:space="preserve"> Emergency Restoration Plan</w:t>
      </w:r>
      <w:r w:rsidR="00A50A08">
        <w:rPr>
          <w:rFonts w:ascii="Arial" w:hAnsi="Arial" w:cs="Arial"/>
        </w:rPr>
        <w:t xml:space="preserve"> (ERP)</w:t>
      </w:r>
      <w:r w:rsidRPr="003037D6">
        <w:rPr>
          <w:rFonts w:ascii="Arial" w:hAnsi="Arial" w:cs="Arial"/>
        </w:rPr>
        <w:t xml:space="preserve"> level 1-5 activities may also generate conditions which require an override of scheduled events to ensure the customer’s backup capacity is available in case an outage is experienced by the customer. In such an event, EDC</w:t>
      </w:r>
      <w:r w:rsidR="00992CE4">
        <w:rPr>
          <w:rFonts w:ascii="Arial" w:hAnsi="Arial" w:cs="Arial"/>
        </w:rPr>
        <w:t>s</w:t>
      </w:r>
      <w:r w:rsidRPr="003037D6">
        <w:rPr>
          <w:rFonts w:ascii="Arial" w:hAnsi="Arial" w:cs="Arial"/>
        </w:rPr>
        <w:t xml:space="preserve"> via their DERMS will initiate cancellation notification to </w:t>
      </w:r>
      <w:r w:rsidR="0096112C">
        <w:rPr>
          <w:rFonts w:ascii="Arial" w:hAnsi="Arial" w:cs="Arial"/>
        </w:rPr>
        <w:t xml:space="preserve">BESS </w:t>
      </w:r>
      <w:r w:rsidRPr="003037D6">
        <w:rPr>
          <w:rFonts w:ascii="Arial" w:hAnsi="Arial" w:cs="Arial"/>
        </w:rPr>
        <w:t xml:space="preserve">Operators of all planned dispatch events (Passive and Active) 48 hours in advance whenever possible.  Notification will also be provided to customers </w:t>
      </w:r>
      <w:r w:rsidR="005107F2">
        <w:rPr>
          <w:rFonts w:ascii="Arial" w:hAnsi="Arial" w:cs="Arial"/>
        </w:rPr>
        <w:t>whose</w:t>
      </w:r>
      <w:r w:rsidRPr="003037D6">
        <w:rPr>
          <w:rFonts w:ascii="Arial" w:hAnsi="Arial" w:cs="Arial"/>
        </w:rPr>
        <w:t xml:space="preserve"> scheduled events are being cancelled due to severe weather conditions. The cancellation will continue until restoration of incurred outages has been completed</w:t>
      </w:r>
      <w:r w:rsidR="00A50A08">
        <w:rPr>
          <w:rFonts w:ascii="Arial" w:hAnsi="Arial" w:cs="Arial"/>
        </w:rPr>
        <w:t xml:space="preserve"> or the weather event has ended.</w:t>
      </w:r>
    </w:p>
    <w:p w14:paraId="07D45D49" w14:textId="77777777" w:rsidR="00C86746" w:rsidRPr="003037D6" w:rsidRDefault="00C86746" w:rsidP="00745F03">
      <w:pPr>
        <w:jc w:val="both"/>
        <w:rPr>
          <w:rFonts w:ascii="Arial" w:hAnsi="Arial" w:cs="Arial"/>
        </w:rPr>
      </w:pPr>
    </w:p>
    <w:p w14:paraId="35B03687" w14:textId="0CA1F0C2" w:rsidR="001501CC" w:rsidRPr="003037D6" w:rsidRDefault="001501CC" w:rsidP="00745F03">
      <w:pPr>
        <w:pStyle w:val="Heading2"/>
        <w:jc w:val="both"/>
        <w:rPr>
          <w:rFonts w:ascii="Arial" w:hAnsi="Arial" w:cs="Arial"/>
        </w:rPr>
      </w:pPr>
      <w:bookmarkStart w:id="140" w:name="_Toc90649929"/>
      <w:bookmarkStart w:id="141" w:name="_Toc90649930"/>
      <w:bookmarkStart w:id="142" w:name="_Toc1788041655"/>
      <w:bookmarkStart w:id="143" w:name="_Toc124428201"/>
      <w:bookmarkStart w:id="144" w:name="_Toc10033702"/>
      <w:bookmarkEnd w:id="140"/>
      <w:bookmarkEnd w:id="141"/>
      <w:r w:rsidRPr="0D99E7F9">
        <w:rPr>
          <w:rFonts w:ascii="Arial" w:hAnsi="Arial" w:cs="Arial"/>
        </w:rPr>
        <w:t>Battery System Maintenance, Internet Connection, and Durability Responsibility</w:t>
      </w:r>
      <w:bookmarkEnd w:id="142"/>
      <w:bookmarkEnd w:id="143"/>
    </w:p>
    <w:p w14:paraId="5049AA46" w14:textId="4B53CAE1" w:rsidR="00874DC7" w:rsidRPr="00D73601" w:rsidRDefault="00441FBD" w:rsidP="00D73601">
      <w:pPr>
        <w:jc w:val="both"/>
        <w:rPr>
          <w:rFonts w:ascii="Arial" w:hAnsi="Arial" w:cs="Arial"/>
        </w:rPr>
      </w:pPr>
      <w:r w:rsidRPr="003037D6">
        <w:rPr>
          <w:rFonts w:ascii="Arial" w:hAnsi="Arial" w:cs="Arial"/>
        </w:rPr>
        <w:t>Contractors and TPO</w:t>
      </w:r>
      <w:r w:rsidR="000D7C69" w:rsidRPr="003037D6">
        <w:rPr>
          <w:rFonts w:ascii="Arial" w:hAnsi="Arial" w:cs="Arial"/>
        </w:rPr>
        <w:t>s</w:t>
      </w:r>
      <w:r w:rsidR="0046417D" w:rsidRPr="003037D6">
        <w:rPr>
          <w:rFonts w:ascii="Arial" w:hAnsi="Arial" w:cs="Arial"/>
        </w:rPr>
        <w:t xml:space="preserve"> are responsible for maintaining the </w:t>
      </w:r>
      <w:r w:rsidR="000D7C69" w:rsidRPr="003037D6">
        <w:rPr>
          <w:rFonts w:ascii="Arial" w:hAnsi="Arial" w:cs="Arial"/>
        </w:rPr>
        <w:t>C</w:t>
      </w:r>
      <w:r w:rsidR="0046417D" w:rsidRPr="003037D6">
        <w:rPr>
          <w:rFonts w:ascii="Arial" w:hAnsi="Arial" w:cs="Arial"/>
        </w:rPr>
        <w:t xml:space="preserve">ustomer’s </w:t>
      </w:r>
      <w:r w:rsidR="00853EC6" w:rsidRPr="003037D6">
        <w:rPr>
          <w:rFonts w:ascii="Arial" w:hAnsi="Arial" w:cs="Arial"/>
        </w:rPr>
        <w:t>B</w:t>
      </w:r>
      <w:r w:rsidR="000D7C69" w:rsidRPr="003037D6">
        <w:rPr>
          <w:rFonts w:ascii="Arial" w:hAnsi="Arial" w:cs="Arial"/>
        </w:rPr>
        <w:t>ESS</w:t>
      </w:r>
      <w:r w:rsidR="0046417D" w:rsidRPr="003037D6">
        <w:rPr>
          <w:rFonts w:ascii="Arial" w:hAnsi="Arial" w:cs="Arial"/>
        </w:rPr>
        <w:t xml:space="preserve"> so that it can respond to dispatch events. Performance data is expected to come from the </w:t>
      </w:r>
      <w:r w:rsidR="00853EC6" w:rsidRPr="003037D6">
        <w:rPr>
          <w:rFonts w:ascii="Arial" w:hAnsi="Arial" w:cs="Arial"/>
        </w:rPr>
        <w:t>B</w:t>
      </w:r>
      <w:r w:rsidR="000D7C69" w:rsidRPr="003037D6">
        <w:rPr>
          <w:rFonts w:ascii="Arial" w:hAnsi="Arial" w:cs="Arial"/>
        </w:rPr>
        <w:t>ESS</w:t>
      </w:r>
      <w:r w:rsidR="0046417D" w:rsidRPr="003037D6">
        <w:rPr>
          <w:rFonts w:ascii="Arial" w:hAnsi="Arial" w:cs="Arial"/>
        </w:rPr>
        <w:t>, not a separate meter</w:t>
      </w:r>
      <w:r w:rsidR="00786DD1" w:rsidRPr="003037D6">
        <w:rPr>
          <w:rFonts w:ascii="Arial" w:hAnsi="Arial" w:cs="Arial"/>
        </w:rPr>
        <w:t xml:space="preserve">, </w:t>
      </w:r>
      <w:r w:rsidR="00404678" w:rsidRPr="003037D6">
        <w:rPr>
          <w:rFonts w:ascii="Arial" w:hAnsi="Arial" w:cs="Arial"/>
        </w:rPr>
        <w:t>as dictated by the ANSI standard mentioned in</w:t>
      </w:r>
      <w:r w:rsidR="00BF2C05" w:rsidRPr="003037D6">
        <w:rPr>
          <w:rFonts w:ascii="Arial" w:hAnsi="Arial" w:cs="Arial"/>
        </w:rPr>
        <w:t xml:space="preserve"> </w:t>
      </w:r>
      <w:r w:rsidR="005107F2">
        <w:rPr>
          <w:rFonts w:ascii="Arial" w:hAnsi="Arial" w:cs="Arial"/>
        </w:rPr>
        <w:t>S</w:t>
      </w:r>
      <w:r w:rsidR="00BF2C05" w:rsidRPr="003037D6">
        <w:rPr>
          <w:rFonts w:ascii="Arial" w:hAnsi="Arial" w:cs="Arial"/>
        </w:rPr>
        <w:t>ection</w:t>
      </w:r>
      <w:r w:rsidR="005107F2">
        <w:rPr>
          <w:rFonts w:ascii="Arial" w:hAnsi="Arial" w:cs="Arial"/>
        </w:rPr>
        <w:t xml:space="preserve"> 4.2</w:t>
      </w:r>
      <w:r w:rsidR="00B35E13">
        <w:rPr>
          <w:rFonts w:ascii="Arial" w:hAnsi="Arial" w:cs="Arial"/>
        </w:rPr>
        <w:t>.1</w:t>
      </w:r>
      <w:r w:rsidR="00BF2C05" w:rsidRPr="003037D6">
        <w:rPr>
          <w:rFonts w:ascii="Arial" w:hAnsi="Arial" w:cs="Arial"/>
        </w:rPr>
        <w:t xml:space="preserve"> </w:t>
      </w:r>
      <w:r w:rsidR="00BF2C05" w:rsidRPr="003037D6">
        <w:rPr>
          <w:rFonts w:ascii="Arial" w:hAnsi="Arial" w:cs="Arial"/>
        </w:rPr>
        <w:fldChar w:fldCharType="begin"/>
      </w:r>
      <w:r w:rsidR="00BF2C05" w:rsidRPr="003037D6">
        <w:rPr>
          <w:rFonts w:ascii="Arial" w:hAnsi="Arial" w:cs="Arial"/>
        </w:rPr>
        <w:instrText xml:space="preserve"> REF _Ref82781505 \h </w:instrText>
      </w:r>
      <w:r w:rsidR="00D912A4" w:rsidRPr="003037D6">
        <w:rPr>
          <w:rFonts w:ascii="Arial" w:hAnsi="Arial" w:cs="Arial"/>
        </w:rPr>
        <w:instrText xml:space="preserve"> \* MERGEFORMAT </w:instrText>
      </w:r>
      <w:r w:rsidR="00BF2C05" w:rsidRPr="003037D6">
        <w:rPr>
          <w:rFonts w:ascii="Arial" w:hAnsi="Arial" w:cs="Arial"/>
        </w:rPr>
      </w:r>
      <w:r w:rsidR="00BF2C05" w:rsidRPr="003037D6">
        <w:rPr>
          <w:rFonts w:ascii="Arial" w:hAnsi="Arial" w:cs="Arial"/>
        </w:rPr>
        <w:fldChar w:fldCharType="separate"/>
      </w:r>
      <w:r w:rsidR="00237BE5" w:rsidRPr="0D99E7F9">
        <w:rPr>
          <w:rFonts w:ascii="Arial" w:hAnsi="Arial" w:cs="Arial"/>
        </w:rPr>
        <w:t>Technical Requirements</w:t>
      </w:r>
      <w:r w:rsidR="00BF2C05" w:rsidRPr="003037D6">
        <w:rPr>
          <w:rFonts w:ascii="Arial" w:hAnsi="Arial" w:cs="Arial"/>
        </w:rPr>
        <w:fldChar w:fldCharType="end"/>
      </w:r>
      <w:r w:rsidR="0046417D" w:rsidRPr="003037D6">
        <w:rPr>
          <w:rFonts w:ascii="Arial" w:hAnsi="Arial" w:cs="Arial"/>
        </w:rPr>
        <w:t>. The incentive amount could be affected if: (1) a</w:t>
      </w:r>
      <w:r w:rsidR="000D7C69" w:rsidRPr="003037D6">
        <w:rPr>
          <w:rFonts w:ascii="Arial" w:hAnsi="Arial" w:cs="Arial"/>
        </w:rPr>
        <w:t xml:space="preserve"> </w:t>
      </w:r>
      <w:r w:rsidR="00853EC6" w:rsidRPr="003037D6">
        <w:rPr>
          <w:rFonts w:ascii="Arial" w:hAnsi="Arial" w:cs="Arial"/>
        </w:rPr>
        <w:t>B</w:t>
      </w:r>
      <w:r w:rsidR="000D7C69" w:rsidRPr="003037D6">
        <w:rPr>
          <w:rFonts w:ascii="Arial" w:hAnsi="Arial" w:cs="Arial"/>
        </w:rPr>
        <w:t xml:space="preserve">ESS </w:t>
      </w:r>
      <w:r w:rsidR="0046417D" w:rsidRPr="003037D6">
        <w:rPr>
          <w:rFonts w:ascii="Arial" w:hAnsi="Arial" w:cs="Arial"/>
        </w:rPr>
        <w:t xml:space="preserve">is not properly maintained, (2) the internet connection to the </w:t>
      </w:r>
      <w:r w:rsidR="00853EC6" w:rsidRPr="003037D6">
        <w:rPr>
          <w:rFonts w:ascii="Arial" w:hAnsi="Arial" w:cs="Arial"/>
        </w:rPr>
        <w:t>B</w:t>
      </w:r>
      <w:r w:rsidR="000D7C69" w:rsidRPr="003037D6">
        <w:rPr>
          <w:rFonts w:ascii="Arial" w:hAnsi="Arial" w:cs="Arial"/>
        </w:rPr>
        <w:t>ESS</w:t>
      </w:r>
      <w:r w:rsidR="0046417D" w:rsidRPr="003037D6">
        <w:rPr>
          <w:rFonts w:ascii="Arial" w:hAnsi="Arial" w:cs="Arial"/>
        </w:rPr>
        <w:t xml:space="preserve"> is not maintained, or (3) any other aspect that would cause the </w:t>
      </w:r>
      <w:r w:rsidR="00853EC6" w:rsidRPr="003037D6">
        <w:rPr>
          <w:rFonts w:ascii="Arial" w:hAnsi="Arial" w:cs="Arial"/>
        </w:rPr>
        <w:t>B</w:t>
      </w:r>
      <w:r w:rsidR="009139BF" w:rsidRPr="003037D6">
        <w:rPr>
          <w:rFonts w:ascii="Arial" w:hAnsi="Arial" w:cs="Arial"/>
        </w:rPr>
        <w:t>ESS</w:t>
      </w:r>
      <w:r w:rsidR="0046417D" w:rsidRPr="003037D6">
        <w:rPr>
          <w:rFonts w:ascii="Arial" w:hAnsi="Arial" w:cs="Arial"/>
        </w:rPr>
        <w:t xml:space="preserve"> to discharge less or be unable to properly report performance. </w:t>
      </w:r>
      <w:r w:rsidR="009139BF" w:rsidRPr="003037D6">
        <w:rPr>
          <w:rFonts w:ascii="Arial" w:hAnsi="Arial" w:cs="Arial"/>
        </w:rPr>
        <w:t>Electric storage capacities</w:t>
      </w:r>
      <w:r w:rsidR="0046417D" w:rsidRPr="003037D6">
        <w:rPr>
          <w:rFonts w:ascii="Arial" w:hAnsi="Arial" w:cs="Arial"/>
        </w:rPr>
        <w:t xml:space="preserve"> degrade over time, causing them to be able to discharge less power and/or energy</w:t>
      </w:r>
      <w:r w:rsidR="2E7B03CA" w:rsidRPr="003037D6">
        <w:rPr>
          <w:rFonts w:ascii="Arial" w:hAnsi="Arial" w:cs="Arial"/>
        </w:rPr>
        <w:t>.</w:t>
      </w:r>
      <w:r w:rsidR="004E7106" w:rsidRPr="003037D6">
        <w:rPr>
          <w:rFonts w:ascii="Arial" w:hAnsi="Arial" w:cs="Arial"/>
        </w:rPr>
        <w:t xml:space="preserve"> </w:t>
      </w:r>
      <w:r w:rsidR="4BD82268" w:rsidRPr="003037D6">
        <w:rPr>
          <w:rFonts w:ascii="Arial" w:hAnsi="Arial" w:cs="Arial"/>
        </w:rPr>
        <w:t>T</w:t>
      </w:r>
      <w:r w:rsidR="0046417D" w:rsidRPr="003037D6">
        <w:rPr>
          <w:rFonts w:ascii="Arial" w:hAnsi="Arial" w:cs="Arial"/>
        </w:rPr>
        <w:t xml:space="preserve">his will also affect the incentive amount. Therefore, prior to enrolling in </w:t>
      </w:r>
      <w:r w:rsidR="002A51FF" w:rsidRPr="003037D6">
        <w:rPr>
          <w:rFonts w:ascii="Arial" w:hAnsi="Arial" w:cs="Arial"/>
        </w:rPr>
        <w:t>Energy Storage Solutions</w:t>
      </w:r>
      <w:r w:rsidR="0046417D" w:rsidRPr="003037D6">
        <w:rPr>
          <w:rFonts w:ascii="Arial" w:hAnsi="Arial" w:cs="Arial"/>
        </w:rPr>
        <w:t xml:space="preserve">, customers and their </w:t>
      </w:r>
      <w:r w:rsidRPr="003037D6">
        <w:rPr>
          <w:rFonts w:ascii="Arial" w:hAnsi="Arial" w:cs="Arial"/>
        </w:rPr>
        <w:t xml:space="preserve">Contractor or TPO </w:t>
      </w:r>
      <w:r w:rsidR="0046417D" w:rsidRPr="003037D6">
        <w:rPr>
          <w:rFonts w:ascii="Arial" w:hAnsi="Arial" w:cs="Arial"/>
        </w:rPr>
        <w:t xml:space="preserve">should consider the possibility of smaller than anticipated incentives due to </w:t>
      </w:r>
      <w:r w:rsidR="00174E00" w:rsidRPr="003037D6">
        <w:rPr>
          <w:rFonts w:ascii="Arial" w:hAnsi="Arial" w:cs="Arial"/>
        </w:rPr>
        <w:t xml:space="preserve">lifecycle management decisions </w:t>
      </w:r>
      <w:r w:rsidR="00A04C5D" w:rsidRPr="003037D6">
        <w:rPr>
          <w:rFonts w:ascii="Arial" w:hAnsi="Arial" w:cs="Arial"/>
        </w:rPr>
        <w:t xml:space="preserve">combined with </w:t>
      </w:r>
      <w:r w:rsidR="000800A8" w:rsidRPr="003037D6">
        <w:rPr>
          <w:rFonts w:ascii="Arial" w:hAnsi="Arial" w:cs="Arial"/>
        </w:rPr>
        <w:t>expected</w:t>
      </w:r>
      <w:r w:rsidR="00792F6A" w:rsidRPr="003037D6">
        <w:rPr>
          <w:rFonts w:ascii="Arial" w:hAnsi="Arial" w:cs="Arial"/>
        </w:rPr>
        <w:t xml:space="preserve"> performance decreases over the life</w:t>
      </w:r>
      <w:r w:rsidR="0046417D" w:rsidRPr="003037D6">
        <w:rPr>
          <w:rFonts w:ascii="Arial" w:hAnsi="Arial" w:cs="Arial"/>
        </w:rPr>
        <w:t xml:space="preserve"> of </w:t>
      </w:r>
      <w:r w:rsidR="00792F6A" w:rsidRPr="003037D6">
        <w:rPr>
          <w:rFonts w:ascii="Arial" w:hAnsi="Arial" w:cs="Arial"/>
        </w:rPr>
        <w:t xml:space="preserve">the </w:t>
      </w:r>
      <w:r w:rsidR="00853EC6" w:rsidRPr="003037D6">
        <w:rPr>
          <w:rFonts w:ascii="Arial" w:hAnsi="Arial" w:cs="Arial"/>
        </w:rPr>
        <w:t>B</w:t>
      </w:r>
      <w:r w:rsidR="00792F6A" w:rsidRPr="003037D6">
        <w:rPr>
          <w:rFonts w:ascii="Arial" w:hAnsi="Arial" w:cs="Arial"/>
        </w:rPr>
        <w:t>ESS</w:t>
      </w:r>
      <w:r w:rsidR="0046417D" w:rsidRPr="003037D6">
        <w:rPr>
          <w:rFonts w:ascii="Arial" w:hAnsi="Arial" w:cs="Arial"/>
        </w:rPr>
        <w:t>.</w:t>
      </w:r>
    </w:p>
    <w:p w14:paraId="608054F5" w14:textId="1762E7D2" w:rsidR="00081F04" w:rsidRPr="003037D6" w:rsidRDefault="00874DC7">
      <w:pPr>
        <w:rPr>
          <w:rFonts w:ascii="Arial" w:hAnsi="Arial" w:cs="Arial"/>
        </w:rPr>
      </w:pPr>
      <w:r w:rsidRPr="003037D6">
        <w:rPr>
          <w:rFonts w:ascii="Arial" w:hAnsi="Arial" w:cs="Arial"/>
        </w:rPr>
        <w:br w:type="page"/>
      </w:r>
    </w:p>
    <w:p w14:paraId="153A5C98" w14:textId="4CE53AE9" w:rsidR="001904B5" w:rsidRPr="003037D6" w:rsidRDefault="00DC2717" w:rsidP="00745F03">
      <w:pPr>
        <w:pStyle w:val="Heading1"/>
        <w:jc w:val="both"/>
        <w:rPr>
          <w:rFonts w:ascii="Arial" w:hAnsi="Arial" w:cs="Arial"/>
        </w:rPr>
      </w:pPr>
      <w:bookmarkStart w:id="145" w:name="_Toc82958992"/>
      <w:bookmarkStart w:id="146" w:name="_Toc82958993"/>
      <w:bookmarkStart w:id="147" w:name="_Ref83284926"/>
      <w:bookmarkStart w:id="148" w:name="_Toc1006641225"/>
      <w:bookmarkStart w:id="149" w:name="_Toc124428202"/>
      <w:bookmarkEnd w:id="144"/>
      <w:bookmarkEnd w:id="145"/>
      <w:bookmarkEnd w:id="146"/>
      <w:r w:rsidRPr="0D99E7F9">
        <w:rPr>
          <w:rFonts w:ascii="Arial" w:hAnsi="Arial" w:cs="Arial"/>
        </w:rPr>
        <w:lastRenderedPageBreak/>
        <w:t xml:space="preserve">Program Dispatch and </w:t>
      </w:r>
      <w:r w:rsidR="00CF2221" w:rsidRPr="0D99E7F9">
        <w:rPr>
          <w:rFonts w:ascii="Arial" w:hAnsi="Arial" w:cs="Arial"/>
        </w:rPr>
        <w:t xml:space="preserve">Incentive </w:t>
      </w:r>
      <w:r w:rsidR="001904B5" w:rsidRPr="0D99E7F9">
        <w:rPr>
          <w:rFonts w:ascii="Arial" w:hAnsi="Arial" w:cs="Arial"/>
        </w:rPr>
        <w:t>Structure</w:t>
      </w:r>
      <w:bookmarkEnd w:id="147"/>
      <w:bookmarkEnd w:id="148"/>
      <w:bookmarkEnd w:id="149"/>
    </w:p>
    <w:p w14:paraId="5CF5FDF2" w14:textId="2ED8B9DD" w:rsidR="00602045" w:rsidRPr="003037D6" w:rsidRDefault="111C523D" w:rsidP="00745F03">
      <w:pPr>
        <w:jc w:val="both"/>
        <w:rPr>
          <w:rFonts w:ascii="Arial" w:hAnsi="Arial" w:cs="Arial"/>
        </w:rPr>
      </w:pPr>
      <w:r w:rsidRPr="0D99E7F9">
        <w:rPr>
          <w:rFonts w:ascii="Arial" w:hAnsi="Arial" w:cs="Arial"/>
        </w:rPr>
        <w:t>CGB</w:t>
      </w:r>
      <w:r w:rsidR="545747AD" w:rsidRPr="0D99E7F9">
        <w:rPr>
          <w:rFonts w:ascii="Arial" w:hAnsi="Arial" w:cs="Arial"/>
        </w:rPr>
        <w:t xml:space="preserve"> will administer the </w:t>
      </w:r>
      <w:r w:rsidR="4EB9B4D8" w:rsidRPr="0D99E7F9">
        <w:rPr>
          <w:rFonts w:ascii="Arial" w:hAnsi="Arial" w:cs="Arial"/>
        </w:rPr>
        <w:t xml:space="preserve">Passive Dispatch </w:t>
      </w:r>
      <w:r w:rsidR="545747AD" w:rsidRPr="0D99E7F9">
        <w:rPr>
          <w:rFonts w:ascii="Arial" w:hAnsi="Arial" w:cs="Arial"/>
        </w:rPr>
        <w:t>declining-</w:t>
      </w:r>
      <w:r w:rsidR="26F61AF5" w:rsidRPr="0D99E7F9">
        <w:rPr>
          <w:rFonts w:ascii="Arial" w:hAnsi="Arial" w:cs="Arial"/>
        </w:rPr>
        <w:t>b</w:t>
      </w:r>
      <w:r w:rsidR="545747AD" w:rsidRPr="0D99E7F9">
        <w:rPr>
          <w:rFonts w:ascii="Arial" w:hAnsi="Arial" w:cs="Arial"/>
        </w:rPr>
        <w:t xml:space="preserve">lock </w:t>
      </w:r>
      <w:r w:rsidR="40D9BE74" w:rsidRPr="0D99E7F9">
        <w:rPr>
          <w:rFonts w:ascii="Arial" w:hAnsi="Arial" w:cs="Arial"/>
        </w:rPr>
        <w:t xml:space="preserve">upfront incentive </w:t>
      </w:r>
      <w:r w:rsidR="545747AD" w:rsidRPr="0D99E7F9">
        <w:rPr>
          <w:rFonts w:ascii="Arial" w:hAnsi="Arial" w:cs="Arial"/>
        </w:rPr>
        <w:t xml:space="preserve">and the EDCs will </w:t>
      </w:r>
      <w:r w:rsidR="40D9BE74" w:rsidRPr="0D99E7F9">
        <w:rPr>
          <w:rFonts w:ascii="Arial" w:hAnsi="Arial" w:cs="Arial"/>
        </w:rPr>
        <w:t>administer</w:t>
      </w:r>
      <w:r w:rsidR="545747AD" w:rsidRPr="0D99E7F9">
        <w:rPr>
          <w:rFonts w:ascii="Arial" w:hAnsi="Arial" w:cs="Arial"/>
        </w:rPr>
        <w:t xml:space="preserve"> the </w:t>
      </w:r>
      <w:r w:rsidR="4EB9B4D8" w:rsidRPr="0D99E7F9">
        <w:rPr>
          <w:rFonts w:ascii="Arial" w:hAnsi="Arial" w:cs="Arial"/>
        </w:rPr>
        <w:t xml:space="preserve">Active Dispatch </w:t>
      </w:r>
      <w:r w:rsidR="545747AD" w:rsidRPr="0D99E7F9">
        <w:rPr>
          <w:rFonts w:ascii="Arial" w:hAnsi="Arial" w:cs="Arial"/>
        </w:rPr>
        <w:t>ongoing</w:t>
      </w:r>
      <w:r w:rsidR="327AFD30" w:rsidRPr="0D99E7F9">
        <w:rPr>
          <w:rFonts w:ascii="Arial" w:hAnsi="Arial" w:cs="Arial"/>
        </w:rPr>
        <w:t xml:space="preserve"> performance incentive.</w:t>
      </w:r>
      <w:r w:rsidR="40D9BE74" w:rsidRPr="0D99E7F9">
        <w:rPr>
          <w:rFonts w:ascii="Arial" w:hAnsi="Arial" w:cs="Arial"/>
        </w:rPr>
        <w:t xml:space="preserve"> To be eligible for upfront incentives, projects must meet </w:t>
      </w:r>
      <w:r w:rsidR="327AFD30" w:rsidRPr="0D99E7F9">
        <w:rPr>
          <w:rFonts w:ascii="Arial" w:hAnsi="Arial" w:cs="Arial"/>
        </w:rPr>
        <w:t xml:space="preserve">the </w:t>
      </w:r>
      <w:r w:rsidR="40D9BE74" w:rsidRPr="0D99E7F9">
        <w:rPr>
          <w:rFonts w:ascii="Arial" w:hAnsi="Arial" w:cs="Arial"/>
        </w:rPr>
        <w:t xml:space="preserve">requirements defined in </w:t>
      </w:r>
      <w:r w:rsidR="008748B2">
        <w:rPr>
          <w:rFonts w:ascii="Arial" w:hAnsi="Arial" w:cs="Arial"/>
        </w:rPr>
        <w:t>Section 4 on customer and technology eligibility</w:t>
      </w:r>
      <w:r w:rsidR="40D9BE74" w:rsidRPr="0D99E7F9">
        <w:rPr>
          <w:rFonts w:ascii="Arial" w:hAnsi="Arial" w:cs="Arial"/>
        </w:rPr>
        <w:t xml:space="preserve">. Additionally, the </w:t>
      </w:r>
      <w:r w:rsidR="00EA171F" w:rsidRPr="0D99E7F9">
        <w:rPr>
          <w:rFonts w:ascii="Arial" w:hAnsi="Arial" w:cs="Arial"/>
        </w:rPr>
        <w:t>B</w:t>
      </w:r>
      <w:r w:rsidR="24A84AB7" w:rsidRPr="0D99E7F9">
        <w:rPr>
          <w:rFonts w:ascii="Arial" w:hAnsi="Arial" w:cs="Arial"/>
        </w:rPr>
        <w:t>ESS</w:t>
      </w:r>
      <w:r w:rsidR="40D9BE74" w:rsidRPr="0D99E7F9">
        <w:rPr>
          <w:rFonts w:ascii="Arial" w:hAnsi="Arial" w:cs="Arial"/>
        </w:rPr>
        <w:t xml:space="preserve"> must be set to the </w:t>
      </w:r>
      <w:r w:rsidR="00A6638A">
        <w:rPr>
          <w:rFonts w:ascii="Arial" w:hAnsi="Arial" w:cs="Arial"/>
        </w:rPr>
        <w:t>Passive Dispatch</w:t>
      </w:r>
      <w:r w:rsidR="40D9BE74" w:rsidRPr="0D99E7F9">
        <w:rPr>
          <w:rFonts w:ascii="Arial" w:hAnsi="Arial" w:cs="Arial"/>
        </w:rPr>
        <w:t xml:space="preserve"> default </w:t>
      </w:r>
      <w:r w:rsidR="04CECF27" w:rsidRPr="0D99E7F9">
        <w:rPr>
          <w:rFonts w:ascii="Arial" w:hAnsi="Arial" w:cs="Arial"/>
        </w:rPr>
        <w:t>settings,</w:t>
      </w:r>
      <w:r w:rsidR="40D9BE74" w:rsidRPr="0D99E7F9">
        <w:rPr>
          <w:rFonts w:ascii="Arial" w:hAnsi="Arial" w:cs="Arial"/>
        </w:rPr>
        <w:t xml:space="preserve"> or another acceptable use case determined by </w:t>
      </w:r>
      <w:r w:rsidRPr="0D99E7F9">
        <w:rPr>
          <w:rFonts w:ascii="Arial" w:hAnsi="Arial" w:cs="Arial"/>
        </w:rPr>
        <w:t>CGB</w:t>
      </w:r>
      <w:r w:rsidR="40D9BE74" w:rsidRPr="0D99E7F9">
        <w:rPr>
          <w:rFonts w:ascii="Arial" w:hAnsi="Arial" w:cs="Arial"/>
        </w:rPr>
        <w:t xml:space="preserve"> and approved by </w:t>
      </w:r>
      <w:r w:rsidR="327AFD30" w:rsidRPr="0D99E7F9">
        <w:rPr>
          <w:rFonts w:ascii="Arial" w:hAnsi="Arial" w:cs="Arial"/>
        </w:rPr>
        <w:t>the Authority</w:t>
      </w:r>
      <w:r w:rsidR="001B654C">
        <w:rPr>
          <w:rFonts w:ascii="Arial" w:hAnsi="Arial" w:cs="Arial"/>
        </w:rPr>
        <w:t xml:space="preserve">, such as </w:t>
      </w:r>
      <w:r w:rsidR="002828B4">
        <w:rPr>
          <w:rFonts w:ascii="Arial" w:hAnsi="Arial" w:cs="Arial"/>
        </w:rPr>
        <w:t>Active</w:t>
      </w:r>
      <w:r w:rsidR="00A23483">
        <w:rPr>
          <w:rFonts w:ascii="Arial" w:hAnsi="Arial" w:cs="Arial"/>
        </w:rPr>
        <w:t>-</w:t>
      </w:r>
      <w:r w:rsidR="002828B4">
        <w:rPr>
          <w:rFonts w:ascii="Arial" w:hAnsi="Arial" w:cs="Arial"/>
        </w:rPr>
        <w:t>Only Dispatch</w:t>
      </w:r>
      <w:r w:rsidR="40D9BE74" w:rsidRPr="0D99E7F9">
        <w:rPr>
          <w:rFonts w:ascii="Arial" w:hAnsi="Arial" w:cs="Arial"/>
        </w:rPr>
        <w:t>.</w:t>
      </w:r>
      <w:r w:rsidR="0070605F" w:rsidRPr="0D99E7F9">
        <w:rPr>
          <w:rFonts w:ascii="Arial" w:hAnsi="Arial" w:cs="Arial"/>
        </w:rPr>
        <w:t xml:space="preserve"> Systems installed prior to January 1, 2022</w:t>
      </w:r>
      <w:r w:rsidR="00731A48" w:rsidRPr="0D99E7F9">
        <w:rPr>
          <w:rFonts w:ascii="Arial" w:hAnsi="Arial" w:cs="Arial"/>
        </w:rPr>
        <w:t>,</w:t>
      </w:r>
      <w:r w:rsidR="0070605F" w:rsidRPr="0D99E7F9">
        <w:rPr>
          <w:rFonts w:ascii="Arial" w:hAnsi="Arial" w:cs="Arial"/>
        </w:rPr>
        <w:t xml:space="preserve"> are not eligible for the Upfront Incentive but may </w:t>
      </w:r>
      <w:r w:rsidR="001E553C" w:rsidRPr="0D99E7F9">
        <w:rPr>
          <w:rFonts w:ascii="Arial" w:hAnsi="Arial" w:cs="Arial"/>
        </w:rPr>
        <w:t xml:space="preserve">apply to </w:t>
      </w:r>
      <w:r w:rsidR="0070605F" w:rsidRPr="0D99E7F9">
        <w:rPr>
          <w:rFonts w:ascii="Arial" w:hAnsi="Arial" w:cs="Arial"/>
        </w:rPr>
        <w:t xml:space="preserve">participate in the Active Dispatch portion of the </w:t>
      </w:r>
      <w:r w:rsidR="008661C1" w:rsidRPr="0D99E7F9">
        <w:rPr>
          <w:rFonts w:ascii="Arial" w:hAnsi="Arial" w:cs="Arial"/>
        </w:rPr>
        <w:t>P</w:t>
      </w:r>
      <w:r w:rsidR="0070605F" w:rsidRPr="0D99E7F9">
        <w:rPr>
          <w:rFonts w:ascii="Arial" w:hAnsi="Arial" w:cs="Arial"/>
        </w:rPr>
        <w:t xml:space="preserve">rogram and earn the Performance Incentive provided their application is approved pursuant to Section </w:t>
      </w:r>
      <w:r w:rsidR="006E4BC6">
        <w:rPr>
          <w:rFonts w:ascii="Arial" w:hAnsi="Arial" w:cs="Arial"/>
        </w:rPr>
        <w:t>3.3</w:t>
      </w:r>
      <w:r w:rsidR="0070605F" w:rsidRPr="0D99E7F9">
        <w:rPr>
          <w:rFonts w:ascii="Arial" w:hAnsi="Arial" w:cs="Arial"/>
        </w:rPr>
        <w:t xml:space="preserve">. </w:t>
      </w:r>
      <w:r w:rsidR="00480E75" w:rsidRPr="0D99E7F9">
        <w:rPr>
          <w:rFonts w:ascii="Arial" w:hAnsi="Arial" w:cs="Arial"/>
        </w:rPr>
        <w:t xml:space="preserve"> </w:t>
      </w:r>
    </w:p>
    <w:p w14:paraId="1B98AC8D" w14:textId="3B9E02FE" w:rsidR="00970C87" w:rsidRPr="003037D6" w:rsidRDefault="00CA0BF8" w:rsidP="00745F03">
      <w:pPr>
        <w:jc w:val="both"/>
        <w:rPr>
          <w:rFonts w:ascii="Arial" w:hAnsi="Arial" w:cs="Arial"/>
          <w:b/>
          <w:u w:val="single"/>
        </w:rPr>
      </w:pPr>
      <w:r w:rsidRPr="003037D6">
        <w:rPr>
          <w:rFonts w:ascii="Arial" w:hAnsi="Arial" w:cs="Arial"/>
          <w:b/>
          <w:u w:val="single"/>
        </w:rPr>
        <w:t>Program Requirements</w:t>
      </w:r>
    </w:p>
    <w:p w14:paraId="2C16E81A" w14:textId="756DF654" w:rsidR="00CA0BF8" w:rsidRPr="003037D6" w:rsidRDefault="00CA0BF8" w:rsidP="00745F03">
      <w:pPr>
        <w:jc w:val="both"/>
        <w:rPr>
          <w:rFonts w:ascii="Arial" w:hAnsi="Arial" w:cs="Arial"/>
        </w:rPr>
      </w:pPr>
      <w:r w:rsidRPr="003037D6">
        <w:rPr>
          <w:rFonts w:ascii="Arial" w:hAnsi="Arial" w:cs="Arial"/>
        </w:rPr>
        <w:t xml:space="preserve">The EDCs have developed the following </w:t>
      </w:r>
      <w:r w:rsidR="008661C1" w:rsidRPr="003037D6">
        <w:rPr>
          <w:rFonts w:ascii="Arial" w:hAnsi="Arial" w:cs="Arial"/>
        </w:rPr>
        <w:t>P</w:t>
      </w:r>
      <w:r w:rsidRPr="003037D6">
        <w:rPr>
          <w:rFonts w:ascii="Arial" w:hAnsi="Arial" w:cs="Arial"/>
        </w:rPr>
        <w:t xml:space="preserve">rogram requirements: </w:t>
      </w:r>
    </w:p>
    <w:p w14:paraId="05D2EF76" w14:textId="00A74FDB" w:rsidR="00CA0BF8" w:rsidRPr="003037D6" w:rsidRDefault="2A8614D6" w:rsidP="001065DE">
      <w:pPr>
        <w:pStyle w:val="ListParagraph"/>
        <w:numPr>
          <w:ilvl w:val="0"/>
          <w:numId w:val="11"/>
        </w:numPr>
        <w:jc w:val="both"/>
        <w:rPr>
          <w:rFonts w:ascii="Arial" w:hAnsi="Arial" w:cs="Arial"/>
        </w:rPr>
      </w:pPr>
      <w:r w:rsidRPr="003037D6">
        <w:rPr>
          <w:rFonts w:ascii="Arial" w:hAnsi="Arial" w:cs="Arial"/>
        </w:rPr>
        <w:t>There must be an appropriate interconnection agreement that meets the relevant EDC’s standard interconnection requirements.</w:t>
      </w:r>
    </w:p>
    <w:p w14:paraId="08393652" w14:textId="189BAC9E" w:rsidR="00CA0BF8"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Ability to meet both the </w:t>
      </w:r>
      <w:r w:rsidR="001B519D">
        <w:rPr>
          <w:rFonts w:ascii="Arial" w:hAnsi="Arial" w:cs="Arial"/>
        </w:rPr>
        <w:t>P</w:t>
      </w:r>
      <w:r w:rsidRPr="003037D6">
        <w:rPr>
          <w:rFonts w:ascii="Arial" w:hAnsi="Arial" w:cs="Arial"/>
        </w:rPr>
        <w:t xml:space="preserve">assive and </w:t>
      </w:r>
      <w:r w:rsidR="00A6638A">
        <w:rPr>
          <w:rFonts w:ascii="Arial" w:hAnsi="Arial" w:cs="Arial"/>
        </w:rPr>
        <w:t>Active Dispatch</w:t>
      </w:r>
      <w:r w:rsidRPr="003037D6">
        <w:rPr>
          <w:rFonts w:ascii="Arial" w:hAnsi="Arial" w:cs="Arial"/>
        </w:rPr>
        <w:t xml:space="preserve"> needs of the Program, </w:t>
      </w:r>
      <w:r w:rsidR="00F84168">
        <w:rPr>
          <w:rFonts w:ascii="Arial" w:hAnsi="Arial" w:cs="Arial"/>
        </w:rPr>
        <w:t xml:space="preserve">as applicable, </w:t>
      </w:r>
      <w:r w:rsidRPr="003037D6">
        <w:rPr>
          <w:rFonts w:ascii="Arial" w:hAnsi="Arial" w:cs="Arial"/>
        </w:rPr>
        <w:t xml:space="preserve">including </w:t>
      </w:r>
      <w:r w:rsidR="00CB0A50" w:rsidRPr="003037D6">
        <w:rPr>
          <w:rFonts w:ascii="Arial" w:hAnsi="Arial" w:cs="Arial"/>
        </w:rPr>
        <w:t>completing</w:t>
      </w:r>
      <w:r w:rsidRPr="003037D6">
        <w:rPr>
          <w:rFonts w:ascii="Arial" w:hAnsi="Arial" w:cs="Arial"/>
        </w:rPr>
        <w:t xml:space="preserve"> software integration with dispatch platforms utilized in the Program, and the ability for technology to receive remote software upgrades.</w:t>
      </w:r>
    </w:p>
    <w:p w14:paraId="255CC78C" w14:textId="1989FBAA" w:rsidR="00CA0BF8"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Approved electric storage technologies (See Appendix A) will require </w:t>
      </w:r>
      <w:r w:rsidR="008727C5" w:rsidRPr="003037D6">
        <w:rPr>
          <w:rFonts w:ascii="Arial" w:hAnsi="Arial" w:cs="Arial"/>
        </w:rPr>
        <w:t>comp</w:t>
      </w:r>
      <w:r w:rsidR="006E4BC6">
        <w:rPr>
          <w:rFonts w:ascii="Arial" w:hAnsi="Arial" w:cs="Arial"/>
        </w:rPr>
        <w:t>l</w:t>
      </w:r>
      <w:r w:rsidR="008727C5" w:rsidRPr="003037D6">
        <w:rPr>
          <w:rFonts w:ascii="Arial" w:hAnsi="Arial" w:cs="Arial"/>
        </w:rPr>
        <w:t>eting the New Technology Application</w:t>
      </w:r>
      <w:r w:rsidR="00101B83" w:rsidRPr="003037D6">
        <w:rPr>
          <w:rFonts w:ascii="Arial" w:hAnsi="Arial" w:cs="Arial"/>
        </w:rPr>
        <w:t xml:space="preserve"> </w:t>
      </w:r>
      <w:r w:rsidR="006E4BC6">
        <w:rPr>
          <w:rFonts w:ascii="Arial" w:hAnsi="Arial" w:cs="Arial"/>
        </w:rPr>
        <w:t xml:space="preserve">(Appendix </w:t>
      </w:r>
      <w:r w:rsidR="00F5693F">
        <w:rPr>
          <w:rFonts w:ascii="Arial" w:hAnsi="Arial" w:cs="Arial"/>
        </w:rPr>
        <w:t xml:space="preserve">C) </w:t>
      </w:r>
      <w:r w:rsidR="00C0047E">
        <w:rPr>
          <w:rFonts w:ascii="Arial" w:hAnsi="Arial" w:cs="Arial"/>
        </w:rPr>
        <w:t xml:space="preserve">to </w:t>
      </w:r>
      <w:r w:rsidR="005654B3" w:rsidRPr="003037D6">
        <w:rPr>
          <w:rFonts w:ascii="Arial" w:hAnsi="Arial" w:cs="Arial"/>
        </w:rPr>
        <w:t xml:space="preserve">obtain eligibility </w:t>
      </w:r>
      <w:r w:rsidR="009809FD" w:rsidRPr="003037D6">
        <w:rPr>
          <w:rFonts w:ascii="Arial" w:hAnsi="Arial" w:cs="Arial"/>
        </w:rPr>
        <w:t xml:space="preserve">from the EDCs to </w:t>
      </w:r>
      <w:r w:rsidR="00101B83" w:rsidRPr="003037D6">
        <w:rPr>
          <w:rFonts w:ascii="Arial" w:hAnsi="Arial" w:cs="Arial"/>
        </w:rPr>
        <w:t xml:space="preserve">engage </w:t>
      </w:r>
      <w:r w:rsidR="00C0047E">
        <w:rPr>
          <w:rFonts w:ascii="Arial" w:hAnsi="Arial" w:cs="Arial"/>
        </w:rPr>
        <w:t xml:space="preserve">in </w:t>
      </w:r>
      <w:r w:rsidR="00101B83" w:rsidRPr="003037D6">
        <w:rPr>
          <w:rFonts w:ascii="Arial" w:hAnsi="Arial" w:cs="Arial"/>
        </w:rPr>
        <w:t>the integration process with the DERM</w:t>
      </w:r>
      <w:r w:rsidR="0000747E">
        <w:rPr>
          <w:rFonts w:ascii="Arial" w:hAnsi="Arial" w:cs="Arial"/>
        </w:rPr>
        <w:t>S</w:t>
      </w:r>
      <w:r w:rsidR="00101B83" w:rsidRPr="003037D6">
        <w:rPr>
          <w:rFonts w:ascii="Arial" w:hAnsi="Arial" w:cs="Arial"/>
        </w:rPr>
        <w:t xml:space="preserve"> vendors</w:t>
      </w:r>
      <w:r w:rsidRPr="003037D6">
        <w:rPr>
          <w:rFonts w:ascii="Arial" w:hAnsi="Arial" w:cs="Arial"/>
        </w:rPr>
        <w:t>.</w:t>
      </w:r>
      <w:r w:rsidR="00C22EBB" w:rsidRPr="003037D6">
        <w:rPr>
          <w:rFonts w:ascii="Arial" w:hAnsi="Arial" w:cs="Arial"/>
        </w:rPr>
        <w:t xml:space="preserve"> Costs </w:t>
      </w:r>
      <w:r w:rsidR="002007AD" w:rsidRPr="003037D6">
        <w:rPr>
          <w:rFonts w:ascii="Arial" w:hAnsi="Arial" w:cs="Arial"/>
        </w:rPr>
        <w:t xml:space="preserve">associated with the integration effort will be borne by the </w:t>
      </w:r>
      <w:r w:rsidR="008847BA">
        <w:rPr>
          <w:rFonts w:ascii="Arial" w:hAnsi="Arial" w:cs="Arial"/>
        </w:rPr>
        <w:t xml:space="preserve">BESS </w:t>
      </w:r>
      <w:r w:rsidR="00BD5886" w:rsidRPr="003037D6">
        <w:rPr>
          <w:rFonts w:ascii="Arial" w:hAnsi="Arial" w:cs="Arial"/>
        </w:rPr>
        <w:t>Operator.</w:t>
      </w:r>
    </w:p>
    <w:p w14:paraId="283AC291" w14:textId="28D71000" w:rsidR="00B33B00" w:rsidRPr="003037D6" w:rsidRDefault="00CA0BF8" w:rsidP="00745F03">
      <w:pPr>
        <w:jc w:val="both"/>
        <w:rPr>
          <w:rFonts w:ascii="Arial" w:hAnsi="Arial" w:cs="Arial"/>
        </w:rPr>
      </w:pPr>
      <w:r w:rsidRPr="003037D6">
        <w:rPr>
          <w:rFonts w:ascii="Arial" w:hAnsi="Arial" w:cs="Arial"/>
        </w:rPr>
        <w:t xml:space="preserve">The Program will allow for </w:t>
      </w:r>
      <w:r w:rsidR="00853EC6" w:rsidRPr="003037D6">
        <w:rPr>
          <w:rFonts w:ascii="Arial" w:hAnsi="Arial" w:cs="Arial"/>
        </w:rPr>
        <w:t>B</w:t>
      </w:r>
      <w:r w:rsidRPr="003037D6">
        <w:rPr>
          <w:rFonts w:ascii="Arial" w:hAnsi="Arial" w:cs="Arial"/>
        </w:rPr>
        <w:t>ESS</w:t>
      </w:r>
      <w:r w:rsidR="00742E6B">
        <w:rPr>
          <w:rFonts w:ascii="Arial" w:hAnsi="Arial" w:cs="Arial"/>
        </w:rPr>
        <w:t xml:space="preserve"> </w:t>
      </w:r>
      <w:r w:rsidRPr="003037D6">
        <w:rPr>
          <w:rFonts w:ascii="Arial" w:hAnsi="Arial" w:cs="Arial"/>
        </w:rPr>
        <w:t>to be both standalone and coupled with other energy resources (e.g., solar), if such configurations are also in compliance with EDC interconnection agreements. Both alternating current (AC)-couple</w:t>
      </w:r>
      <w:r w:rsidR="00F9050D">
        <w:rPr>
          <w:rFonts w:ascii="Arial" w:hAnsi="Arial" w:cs="Arial"/>
        </w:rPr>
        <w:t>d</w:t>
      </w:r>
      <w:r w:rsidRPr="003037D6">
        <w:rPr>
          <w:rFonts w:ascii="Arial" w:hAnsi="Arial" w:cs="Arial"/>
        </w:rPr>
        <w:t xml:space="preserve"> and direct current (DC)-coupled battery systems are eligible for </w:t>
      </w:r>
      <w:r w:rsidR="00926440" w:rsidRPr="003037D6">
        <w:rPr>
          <w:rFonts w:ascii="Arial" w:hAnsi="Arial" w:cs="Arial"/>
        </w:rPr>
        <w:t>Energy Storage Solutions</w:t>
      </w:r>
      <w:r w:rsidRPr="003037D6">
        <w:rPr>
          <w:rFonts w:ascii="Arial" w:hAnsi="Arial" w:cs="Arial"/>
        </w:rPr>
        <w:t xml:space="preserve">. </w:t>
      </w:r>
    </w:p>
    <w:p w14:paraId="6372E899" w14:textId="672597BB" w:rsidR="0001367F" w:rsidRPr="003037D6" w:rsidRDefault="0001367F" w:rsidP="00745F03">
      <w:pPr>
        <w:pStyle w:val="Heading2"/>
        <w:jc w:val="both"/>
        <w:rPr>
          <w:rFonts w:ascii="Arial" w:hAnsi="Arial" w:cs="Arial"/>
        </w:rPr>
      </w:pPr>
      <w:bookmarkStart w:id="150" w:name="_Toc1762704473"/>
      <w:bookmarkStart w:id="151" w:name="_Toc124428203"/>
      <w:r w:rsidRPr="0D99E7F9">
        <w:rPr>
          <w:rFonts w:ascii="Arial" w:hAnsi="Arial" w:cs="Arial"/>
        </w:rPr>
        <w:t>Passive Dispatch</w:t>
      </w:r>
      <w:r w:rsidR="008D5740" w:rsidRPr="0D99E7F9">
        <w:rPr>
          <w:rFonts w:ascii="Arial" w:hAnsi="Arial" w:cs="Arial"/>
        </w:rPr>
        <w:t xml:space="preserve"> and Upfront Incentives</w:t>
      </w:r>
      <w:bookmarkEnd w:id="150"/>
      <w:bookmarkEnd w:id="151"/>
    </w:p>
    <w:p w14:paraId="4A5216D7" w14:textId="35140B2D" w:rsidR="0001367F" w:rsidRPr="003037D6" w:rsidRDefault="00667B08" w:rsidP="00745F03">
      <w:pPr>
        <w:jc w:val="both"/>
        <w:rPr>
          <w:rFonts w:ascii="Arial" w:hAnsi="Arial" w:cs="Arial"/>
        </w:rPr>
      </w:pPr>
      <w:r w:rsidRPr="003037D6">
        <w:rPr>
          <w:rFonts w:ascii="Arial" w:hAnsi="Arial" w:cs="Arial"/>
        </w:rPr>
        <w:t>CGB</w:t>
      </w:r>
      <w:r w:rsidR="00B16E77" w:rsidRPr="003037D6">
        <w:rPr>
          <w:rFonts w:ascii="Arial" w:hAnsi="Arial" w:cs="Arial"/>
        </w:rPr>
        <w:t>, in consultation with the EDC</w:t>
      </w:r>
      <w:r w:rsidR="00DB7BE1" w:rsidRPr="003037D6">
        <w:rPr>
          <w:rFonts w:ascii="Arial" w:hAnsi="Arial" w:cs="Arial"/>
        </w:rPr>
        <w:t>s</w:t>
      </w:r>
      <w:r w:rsidR="00B16E77" w:rsidRPr="003037D6">
        <w:rPr>
          <w:rFonts w:ascii="Arial" w:hAnsi="Arial" w:cs="Arial"/>
        </w:rPr>
        <w:t xml:space="preserve">, </w:t>
      </w:r>
      <w:r w:rsidR="04775855" w:rsidRPr="003037D6">
        <w:rPr>
          <w:rFonts w:ascii="Arial" w:hAnsi="Arial" w:cs="Arial"/>
        </w:rPr>
        <w:t xml:space="preserve">is </w:t>
      </w:r>
      <w:r w:rsidR="00B16E77" w:rsidRPr="003037D6">
        <w:rPr>
          <w:rFonts w:ascii="Arial" w:hAnsi="Arial" w:cs="Arial"/>
        </w:rPr>
        <w:t xml:space="preserve">responsible for developing the guidelines </w:t>
      </w:r>
      <w:r w:rsidR="003D2200" w:rsidRPr="003037D6">
        <w:rPr>
          <w:rFonts w:ascii="Arial" w:hAnsi="Arial" w:cs="Arial"/>
        </w:rPr>
        <w:t xml:space="preserve">governing </w:t>
      </w:r>
      <w:r w:rsidR="001B519D">
        <w:rPr>
          <w:rFonts w:ascii="Arial" w:hAnsi="Arial" w:cs="Arial"/>
        </w:rPr>
        <w:t>P</w:t>
      </w:r>
      <w:r w:rsidR="003D2200" w:rsidRPr="003037D6">
        <w:rPr>
          <w:rFonts w:ascii="Arial" w:hAnsi="Arial" w:cs="Arial"/>
        </w:rPr>
        <w:t xml:space="preserve">assive </w:t>
      </w:r>
      <w:r w:rsidR="001B519D">
        <w:rPr>
          <w:rFonts w:ascii="Arial" w:hAnsi="Arial" w:cs="Arial"/>
        </w:rPr>
        <w:t>D</w:t>
      </w:r>
      <w:r w:rsidR="00C25502">
        <w:rPr>
          <w:rFonts w:ascii="Arial" w:hAnsi="Arial" w:cs="Arial"/>
        </w:rPr>
        <w:t>ispatch.</w:t>
      </w:r>
      <w:r w:rsidR="003D2200" w:rsidRPr="003037D6">
        <w:rPr>
          <w:rStyle w:val="FootnoteReference"/>
          <w:rFonts w:cs="Arial"/>
        </w:rPr>
        <w:footnoteReference w:id="22"/>
      </w:r>
      <w:r w:rsidR="003D2200" w:rsidRPr="003037D6">
        <w:rPr>
          <w:rFonts w:ascii="Arial" w:hAnsi="Arial" w:cs="Arial"/>
        </w:rPr>
        <w:t xml:space="preserve"> </w:t>
      </w:r>
      <w:r w:rsidR="004A23B3" w:rsidRPr="003037D6">
        <w:rPr>
          <w:rFonts w:ascii="Arial" w:hAnsi="Arial" w:cs="Arial"/>
        </w:rPr>
        <w:t>C</w:t>
      </w:r>
      <w:r w:rsidR="0001367F" w:rsidRPr="003037D6">
        <w:rPr>
          <w:rFonts w:ascii="Arial" w:hAnsi="Arial" w:cs="Arial"/>
        </w:rPr>
        <w:t xml:space="preserve">ustomers </w:t>
      </w:r>
      <w:r w:rsidR="009D3791" w:rsidRPr="003037D6">
        <w:rPr>
          <w:rFonts w:ascii="Arial" w:hAnsi="Arial" w:cs="Arial"/>
        </w:rPr>
        <w:t xml:space="preserve">that </w:t>
      </w:r>
      <w:r w:rsidR="004A23B3" w:rsidRPr="003037D6">
        <w:rPr>
          <w:rFonts w:ascii="Arial" w:hAnsi="Arial" w:cs="Arial"/>
        </w:rPr>
        <w:t xml:space="preserve">receive </w:t>
      </w:r>
      <w:r w:rsidR="009D3791" w:rsidRPr="003037D6">
        <w:rPr>
          <w:rFonts w:ascii="Arial" w:hAnsi="Arial" w:cs="Arial"/>
        </w:rPr>
        <w:t xml:space="preserve">an </w:t>
      </w:r>
      <w:r w:rsidR="004A23B3" w:rsidRPr="003037D6">
        <w:rPr>
          <w:rFonts w:ascii="Arial" w:hAnsi="Arial" w:cs="Arial"/>
        </w:rPr>
        <w:t>upfront incentive</w:t>
      </w:r>
      <w:r w:rsidR="009D3791" w:rsidRPr="003037D6">
        <w:rPr>
          <w:rFonts w:ascii="Arial" w:hAnsi="Arial" w:cs="Arial"/>
        </w:rPr>
        <w:t xml:space="preserve"> </w:t>
      </w:r>
      <w:r w:rsidR="00CA116A" w:rsidRPr="003037D6">
        <w:rPr>
          <w:rFonts w:ascii="Arial" w:hAnsi="Arial" w:cs="Arial"/>
        </w:rPr>
        <w:t xml:space="preserve">(Residential Customers, Commercial – Fully Enrolled Customers, and Priority Customers, collectively “Passive Dispatch Participants”) </w:t>
      </w:r>
      <w:r w:rsidR="009D3791" w:rsidRPr="003037D6">
        <w:rPr>
          <w:rFonts w:ascii="Arial" w:hAnsi="Arial" w:cs="Arial"/>
        </w:rPr>
        <w:t xml:space="preserve">must participate in the </w:t>
      </w:r>
      <w:r w:rsidR="00A6638A">
        <w:rPr>
          <w:rFonts w:ascii="Arial" w:hAnsi="Arial" w:cs="Arial"/>
        </w:rPr>
        <w:t>Passive Dispatch</w:t>
      </w:r>
      <w:r w:rsidR="009D3791" w:rsidRPr="003037D6">
        <w:rPr>
          <w:rFonts w:ascii="Arial" w:hAnsi="Arial" w:cs="Arial"/>
        </w:rPr>
        <w:t xml:space="preserve"> portion of the Program</w:t>
      </w:r>
      <w:r w:rsidR="004A23B3" w:rsidRPr="003037D6">
        <w:rPr>
          <w:rFonts w:ascii="Arial" w:hAnsi="Arial" w:cs="Arial"/>
        </w:rPr>
        <w:t>.</w:t>
      </w:r>
      <w:r w:rsidR="00F50393" w:rsidRPr="00F50393">
        <w:rPr>
          <w:rStyle w:val="FootnoteReference"/>
          <w:rFonts w:cs="Arial"/>
        </w:rPr>
        <w:t xml:space="preserve"> </w:t>
      </w:r>
      <w:r w:rsidR="00F50393">
        <w:rPr>
          <w:rStyle w:val="FootnoteReference"/>
          <w:rFonts w:cs="Arial"/>
        </w:rPr>
        <w:footnoteReference w:id="23"/>
      </w:r>
      <w:r w:rsidR="00F50393" w:rsidRPr="003037D6">
        <w:rPr>
          <w:rFonts w:ascii="Arial" w:hAnsi="Arial" w:cs="Arial"/>
        </w:rPr>
        <w:t xml:space="preserve"> </w:t>
      </w:r>
      <w:r w:rsidR="0001367F" w:rsidRPr="003037D6">
        <w:rPr>
          <w:rFonts w:ascii="Arial" w:hAnsi="Arial" w:cs="Arial"/>
        </w:rPr>
        <w:t xml:space="preserve"> This requires setting the </w:t>
      </w:r>
      <w:r w:rsidR="00853EC6" w:rsidRPr="003037D6">
        <w:rPr>
          <w:rFonts w:ascii="Arial" w:hAnsi="Arial" w:cs="Arial"/>
        </w:rPr>
        <w:t>B</w:t>
      </w:r>
      <w:r w:rsidR="00177ABC" w:rsidRPr="003037D6">
        <w:rPr>
          <w:rFonts w:ascii="Arial" w:hAnsi="Arial" w:cs="Arial"/>
        </w:rPr>
        <w:t>ESS</w:t>
      </w:r>
      <w:r w:rsidR="00C74DB5" w:rsidRPr="003037D6">
        <w:rPr>
          <w:rFonts w:ascii="Arial" w:hAnsi="Arial" w:cs="Arial"/>
        </w:rPr>
        <w:t xml:space="preserve"> </w:t>
      </w:r>
      <w:r w:rsidR="0001367F" w:rsidRPr="003037D6">
        <w:rPr>
          <w:rFonts w:ascii="Arial" w:hAnsi="Arial" w:cs="Arial"/>
        </w:rPr>
        <w:t xml:space="preserve">to automatically store and dispatch energy through the </w:t>
      </w:r>
      <w:r w:rsidR="00853EC6" w:rsidRPr="003037D6">
        <w:rPr>
          <w:rFonts w:ascii="Arial" w:hAnsi="Arial" w:cs="Arial"/>
        </w:rPr>
        <w:t>B</w:t>
      </w:r>
      <w:r w:rsidR="00177ABC" w:rsidRPr="003037D6">
        <w:rPr>
          <w:rFonts w:ascii="Arial" w:hAnsi="Arial" w:cs="Arial"/>
        </w:rPr>
        <w:t xml:space="preserve">ESS </w:t>
      </w:r>
      <w:r w:rsidR="0001367F" w:rsidRPr="003037D6">
        <w:rPr>
          <w:rFonts w:ascii="Arial" w:hAnsi="Arial" w:cs="Arial"/>
        </w:rPr>
        <w:t>to reduce demand during</w:t>
      </w:r>
      <w:r w:rsidR="00B16764" w:rsidRPr="003037D6">
        <w:rPr>
          <w:rFonts w:ascii="Arial" w:hAnsi="Arial" w:cs="Arial"/>
        </w:rPr>
        <w:t xml:space="preserve"> </w:t>
      </w:r>
      <w:r w:rsidR="0001367F" w:rsidRPr="003037D6">
        <w:rPr>
          <w:rFonts w:ascii="Arial" w:hAnsi="Arial" w:cs="Arial"/>
        </w:rPr>
        <w:t xml:space="preserve">summer peak periods </w:t>
      </w:r>
      <w:r w:rsidR="00B16764" w:rsidRPr="003037D6">
        <w:rPr>
          <w:rFonts w:ascii="Arial" w:hAnsi="Arial" w:cs="Arial"/>
        </w:rPr>
        <w:t>(</w:t>
      </w:r>
      <w:r w:rsidR="00E27DAD" w:rsidRPr="003037D6">
        <w:rPr>
          <w:rFonts w:ascii="Arial" w:hAnsi="Arial" w:cs="Arial"/>
        </w:rPr>
        <w:t xml:space="preserve">see Table </w:t>
      </w:r>
      <w:r w:rsidR="00827A64">
        <w:rPr>
          <w:rFonts w:ascii="Arial" w:hAnsi="Arial" w:cs="Arial"/>
        </w:rPr>
        <w:t>2</w:t>
      </w:r>
      <w:r w:rsidR="00B16764" w:rsidRPr="003037D6">
        <w:rPr>
          <w:rFonts w:ascii="Arial" w:hAnsi="Arial" w:cs="Arial"/>
        </w:rPr>
        <w:t>)</w:t>
      </w:r>
      <w:r w:rsidR="00A87954" w:rsidRPr="003037D6">
        <w:rPr>
          <w:rFonts w:ascii="Arial" w:hAnsi="Arial" w:cs="Arial"/>
        </w:rPr>
        <w:t>.</w:t>
      </w:r>
      <w:r w:rsidR="00A26265" w:rsidRPr="003037D6">
        <w:rPr>
          <w:rFonts w:ascii="Arial" w:hAnsi="Arial" w:cs="Arial"/>
        </w:rPr>
        <w:t xml:space="preserve"> </w:t>
      </w:r>
      <w:r w:rsidR="00B16764" w:rsidRPr="003037D6">
        <w:rPr>
          <w:rFonts w:ascii="Arial" w:hAnsi="Arial" w:cs="Arial"/>
        </w:rPr>
        <w:t xml:space="preserve">Typically, </w:t>
      </w:r>
      <w:r w:rsidR="00CA116A" w:rsidRPr="003037D6">
        <w:rPr>
          <w:rFonts w:ascii="Arial" w:hAnsi="Arial" w:cs="Arial"/>
        </w:rPr>
        <w:t xml:space="preserve">Passive Dispatch </w:t>
      </w:r>
      <w:r w:rsidR="00A002D3">
        <w:rPr>
          <w:rFonts w:ascii="Arial" w:hAnsi="Arial" w:cs="Arial"/>
        </w:rPr>
        <w:t>p</w:t>
      </w:r>
      <w:r w:rsidR="00CA116A" w:rsidRPr="003037D6">
        <w:rPr>
          <w:rFonts w:ascii="Arial" w:hAnsi="Arial" w:cs="Arial"/>
        </w:rPr>
        <w:t>articipants</w:t>
      </w:r>
      <w:r w:rsidR="00A26265" w:rsidRPr="003037D6">
        <w:rPr>
          <w:rFonts w:ascii="Arial" w:hAnsi="Arial" w:cs="Arial"/>
        </w:rPr>
        <w:t xml:space="preserve"> </w:t>
      </w:r>
      <w:r w:rsidR="00B16764" w:rsidRPr="003037D6">
        <w:rPr>
          <w:rFonts w:ascii="Arial" w:hAnsi="Arial" w:cs="Arial"/>
        </w:rPr>
        <w:t>will</w:t>
      </w:r>
      <w:r w:rsidR="00A26265" w:rsidRPr="003037D6">
        <w:rPr>
          <w:rFonts w:ascii="Arial" w:hAnsi="Arial" w:cs="Arial"/>
        </w:rPr>
        <w:t xml:space="preserve"> not need to take any action for their </w:t>
      </w:r>
      <w:r w:rsidR="00853EC6" w:rsidRPr="003037D6">
        <w:rPr>
          <w:rFonts w:ascii="Arial" w:hAnsi="Arial" w:cs="Arial"/>
        </w:rPr>
        <w:t>B</w:t>
      </w:r>
      <w:r w:rsidR="00294953" w:rsidRPr="003037D6">
        <w:rPr>
          <w:rFonts w:ascii="Arial" w:hAnsi="Arial" w:cs="Arial"/>
        </w:rPr>
        <w:t>ESS</w:t>
      </w:r>
      <w:r w:rsidR="00A26265" w:rsidRPr="003037D6">
        <w:rPr>
          <w:rFonts w:ascii="Arial" w:hAnsi="Arial" w:cs="Arial"/>
        </w:rPr>
        <w:t xml:space="preserve"> to respond to a </w:t>
      </w:r>
      <w:r w:rsidR="001B519D">
        <w:rPr>
          <w:rFonts w:ascii="Arial" w:hAnsi="Arial" w:cs="Arial"/>
        </w:rPr>
        <w:t>P</w:t>
      </w:r>
      <w:r w:rsidR="00A26265" w:rsidRPr="003037D6">
        <w:rPr>
          <w:rFonts w:ascii="Arial" w:hAnsi="Arial" w:cs="Arial"/>
        </w:rPr>
        <w:t>assive discharge event.</w:t>
      </w:r>
      <w:r w:rsidR="00FB7849" w:rsidRPr="003037D6">
        <w:rPr>
          <w:rFonts w:ascii="Arial" w:hAnsi="Arial" w:cs="Arial"/>
        </w:rPr>
        <w:t xml:space="preserve"> </w:t>
      </w:r>
      <w:r w:rsidR="7385E088" w:rsidRPr="003037D6">
        <w:rPr>
          <w:rFonts w:ascii="Arial" w:hAnsi="Arial" w:cs="Arial"/>
        </w:rPr>
        <w:t xml:space="preserve">The </w:t>
      </w:r>
      <w:r w:rsidR="3D41CBDC" w:rsidRPr="003037D6">
        <w:rPr>
          <w:rFonts w:ascii="Arial" w:hAnsi="Arial" w:cs="Arial"/>
        </w:rPr>
        <w:t xml:space="preserve">residential </w:t>
      </w:r>
      <w:r w:rsidR="00853EC6" w:rsidRPr="003037D6">
        <w:rPr>
          <w:rFonts w:ascii="Arial" w:hAnsi="Arial" w:cs="Arial"/>
        </w:rPr>
        <w:t>B</w:t>
      </w:r>
      <w:r w:rsidR="311117BD" w:rsidRPr="003037D6">
        <w:rPr>
          <w:rFonts w:ascii="Arial" w:hAnsi="Arial" w:cs="Arial"/>
        </w:rPr>
        <w:t>ESS</w:t>
      </w:r>
      <w:r w:rsidR="7385E088" w:rsidRPr="003037D6">
        <w:rPr>
          <w:rFonts w:ascii="Arial" w:hAnsi="Arial" w:cs="Arial"/>
        </w:rPr>
        <w:t xml:space="preserve"> participating in </w:t>
      </w:r>
      <w:r w:rsidR="00DC607E" w:rsidRPr="003037D6">
        <w:rPr>
          <w:rFonts w:ascii="Arial" w:hAnsi="Arial" w:cs="Arial"/>
        </w:rPr>
        <w:t>Energy Storage Solutions</w:t>
      </w:r>
      <w:r w:rsidR="7385E088" w:rsidRPr="003037D6">
        <w:rPr>
          <w:rFonts w:ascii="Arial" w:hAnsi="Arial" w:cs="Arial"/>
        </w:rPr>
        <w:t xml:space="preserve"> will be required to </w:t>
      </w:r>
      <w:r w:rsidR="007A2C7D" w:rsidRPr="003037D6">
        <w:rPr>
          <w:rFonts w:ascii="Arial" w:hAnsi="Arial" w:cs="Arial"/>
        </w:rPr>
        <w:t>have capability</w:t>
      </w:r>
      <w:r w:rsidR="7385E088" w:rsidRPr="003037D6">
        <w:rPr>
          <w:rFonts w:ascii="Arial" w:hAnsi="Arial" w:cs="Arial"/>
        </w:rPr>
        <w:t xml:space="preserve"> to export to the grid </w:t>
      </w:r>
      <w:proofErr w:type="gramStart"/>
      <w:r w:rsidR="4A168768" w:rsidRPr="003037D6">
        <w:rPr>
          <w:rFonts w:ascii="Arial" w:hAnsi="Arial" w:cs="Arial"/>
        </w:rPr>
        <w:t xml:space="preserve">in order </w:t>
      </w:r>
      <w:r w:rsidR="7385E088" w:rsidRPr="003037D6">
        <w:rPr>
          <w:rFonts w:ascii="Arial" w:hAnsi="Arial" w:cs="Arial"/>
        </w:rPr>
        <w:t>to</w:t>
      </w:r>
      <w:proofErr w:type="gramEnd"/>
      <w:r w:rsidR="7385E088" w:rsidRPr="003037D6">
        <w:rPr>
          <w:rFonts w:ascii="Arial" w:hAnsi="Arial" w:cs="Arial"/>
        </w:rPr>
        <w:t xml:space="preserve"> maximize benefits to the grid</w:t>
      </w:r>
      <w:r w:rsidR="32155C42" w:rsidRPr="003037D6">
        <w:rPr>
          <w:rFonts w:ascii="Arial" w:hAnsi="Arial" w:cs="Arial"/>
        </w:rPr>
        <w:t>.</w:t>
      </w:r>
      <w:r w:rsidR="002B65F9" w:rsidRPr="003037D6">
        <w:rPr>
          <w:rStyle w:val="FootnoteReference"/>
          <w:rFonts w:cs="Arial"/>
        </w:rPr>
        <w:footnoteReference w:id="24"/>
      </w:r>
      <w:r w:rsidR="32155C42" w:rsidRPr="003037D6">
        <w:rPr>
          <w:rFonts w:ascii="Arial" w:hAnsi="Arial" w:cs="Arial"/>
        </w:rPr>
        <w:t xml:space="preserve"> The conditions that allow for exemption will be detailed </w:t>
      </w:r>
      <w:r w:rsidR="02FB09D4" w:rsidRPr="003037D6">
        <w:rPr>
          <w:rFonts w:ascii="Arial" w:hAnsi="Arial" w:cs="Arial"/>
        </w:rPr>
        <w:t xml:space="preserve">in separate </w:t>
      </w:r>
      <w:r w:rsidR="00A50DA1">
        <w:rPr>
          <w:rFonts w:ascii="Arial" w:hAnsi="Arial" w:cs="Arial"/>
        </w:rPr>
        <w:t>P</w:t>
      </w:r>
      <w:r w:rsidR="02FB09D4" w:rsidRPr="003037D6">
        <w:rPr>
          <w:rFonts w:ascii="Arial" w:hAnsi="Arial" w:cs="Arial"/>
        </w:rPr>
        <w:t>rogram materials as the factors affecting th</w:t>
      </w:r>
      <w:r w:rsidR="00A50DA1">
        <w:rPr>
          <w:rFonts w:ascii="Arial" w:hAnsi="Arial" w:cs="Arial"/>
        </w:rPr>
        <w:t>o</w:t>
      </w:r>
      <w:r w:rsidR="02FB09D4" w:rsidRPr="003037D6">
        <w:rPr>
          <w:rFonts w:ascii="Arial" w:hAnsi="Arial" w:cs="Arial"/>
        </w:rPr>
        <w:t>se conditions evolve.</w:t>
      </w:r>
    </w:p>
    <w:p w14:paraId="58EA8875" w14:textId="7C72487A" w:rsidR="00D65E76" w:rsidRPr="003037D6" w:rsidRDefault="225F93E2" w:rsidP="00745F03">
      <w:pPr>
        <w:jc w:val="both"/>
        <w:rPr>
          <w:rFonts w:ascii="Arial" w:hAnsi="Arial" w:cs="Arial"/>
        </w:rPr>
      </w:pPr>
      <w:r w:rsidRPr="003037D6">
        <w:rPr>
          <w:rFonts w:ascii="Arial" w:hAnsi="Arial" w:cs="Arial"/>
        </w:rPr>
        <w:lastRenderedPageBreak/>
        <w:t xml:space="preserve">As part of the </w:t>
      </w:r>
      <w:r w:rsidR="2B5166F4" w:rsidRPr="003037D6">
        <w:rPr>
          <w:rFonts w:ascii="Arial" w:hAnsi="Arial" w:cs="Arial"/>
        </w:rPr>
        <w:t>A</w:t>
      </w:r>
      <w:r w:rsidRPr="003037D6">
        <w:rPr>
          <w:rFonts w:ascii="Arial" w:hAnsi="Arial" w:cs="Arial"/>
        </w:rPr>
        <w:t xml:space="preserve">pplication process, </w:t>
      </w:r>
      <w:r w:rsidR="23B5AC0E" w:rsidRPr="003037D6">
        <w:rPr>
          <w:rFonts w:ascii="Arial" w:hAnsi="Arial" w:cs="Arial"/>
        </w:rPr>
        <w:t xml:space="preserve">the Program Administrators will require </w:t>
      </w:r>
      <w:r w:rsidRPr="003037D6">
        <w:rPr>
          <w:rFonts w:ascii="Arial" w:hAnsi="Arial" w:cs="Arial"/>
        </w:rPr>
        <w:t xml:space="preserve">all </w:t>
      </w:r>
      <w:r w:rsidR="003544D8" w:rsidRPr="003037D6">
        <w:rPr>
          <w:rFonts w:ascii="Arial" w:hAnsi="Arial" w:cs="Arial"/>
        </w:rPr>
        <w:t>Passive Dispatch P</w:t>
      </w:r>
      <w:r w:rsidRPr="003037D6">
        <w:rPr>
          <w:rFonts w:ascii="Arial" w:hAnsi="Arial" w:cs="Arial"/>
        </w:rPr>
        <w:t xml:space="preserve">articipants </w:t>
      </w:r>
      <w:r w:rsidR="001F3966" w:rsidRPr="003037D6">
        <w:rPr>
          <w:rFonts w:ascii="Arial" w:hAnsi="Arial" w:cs="Arial"/>
        </w:rPr>
        <w:t xml:space="preserve">to sign the </w:t>
      </w:r>
      <w:r w:rsidR="003A7672" w:rsidRPr="003037D6">
        <w:rPr>
          <w:rFonts w:ascii="Arial" w:hAnsi="Arial" w:cs="Arial"/>
        </w:rPr>
        <w:t>Data Release and Terms and Conditions Agreement (see Appendix B)</w:t>
      </w:r>
      <w:r w:rsidRPr="003037D6">
        <w:rPr>
          <w:rFonts w:ascii="Arial" w:hAnsi="Arial" w:cs="Arial"/>
        </w:rPr>
        <w:t xml:space="preserve"> asserting compliance with the </w:t>
      </w:r>
      <w:r w:rsidR="00A6638A">
        <w:rPr>
          <w:rFonts w:ascii="Arial" w:hAnsi="Arial" w:cs="Arial"/>
        </w:rPr>
        <w:t>Passive Dispatch</w:t>
      </w:r>
      <w:r w:rsidRPr="003037D6">
        <w:rPr>
          <w:rFonts w:ascii="Arial" w:hAnsi="Arial" w:cs="Arial"/>
        </w:rPr>
        <w:t xml:space="preserve"> guidelines. </w:t>
      </w:r>
      <w:r w:rsidR="282F94D2" w:rsidRPr="003037D6">
        <w:rPr>
          <w:rFonts w:ascii="Arial" w:hAnsi="Arial" w:cs="Arial"/>
        </w:rPr>
        <w:t xml:space="preserve">Customers may deviate from </w:t>
      </w:r>
      <w:r w:rsidR="00A6638A">
        <w:rPr>
          <w:rFonts w:ascii="Arial" w:hAnsi="Arial" w:cs="Arial"/>
        </w:rPr>
        <w:t>Passive Dispatch</w:t>
      </w:r>
      <w:r w:rsidR="282F94D2" w:rsidRPr="003037D6">
        <w:rPr>
          <w:rFonts w:ascii="Arial" w:hAnsi="Arial" w:cs="Arial"/>
        </w:rPr>
        <w:t xml:space="preserve"> parameters</w:t>
      </w:r>
      <w:r w:rsidR="008F10F5" w:rsidRPr="003037D6">
        <w:rPr>
          <w:rFonts w:ascii="Arial" w:hAnsi="Arial" w:cs="Arial"/>
        </w:rPr>
        <w:t xml:space="preserve"> only</w:t>
      </w:r>
      <w:r w:rsidR="282F94D2" w:rsidRPr="003037D6">
        <w:rPr>
          <w:rFonts w:ascii="Arial" w:hAnsi="Arial" w:cs="Arial"/>
        </w:rPr>
        <w:t xml:space="preserve"> under the following circumstances:</w:t>
      </w:r>
    </w:p>
    <w:p w14:paraId="4C91299F" w14:textId="50B84D58" w:rsidR="00D65E76"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During emergency events as determined by the </w:t>
      </w:r>
      <w:r w:rsidR="00C1329F" w:rsidRPr="003037D6">
        <w:rPr>
          <w:rFonts w:ascii="Arial" w:hAnsi="Arial" w:cs="Arial"/>
        </w:rPr>
        <w:t>relevant EDC</w:t>
      </w:r>
      <w:r w:rsidRPr="003037D6">
        <w:rPr>
          <w:rFonts w:ascii="Arial" w:hAnsi="Arial" w:cs="Arial"/>
        </w:rPr>
        <w:t>.</w:t>
      </w:r>
    </w:p>
    <w:p w14:paraId="77F68CAE" w14:textId="4753758B" w:rsidR="00D65E76" w:rsidRPr="003037D6" w:rsidRDefault="2A8614D6" w:rsidP="001065DE">
      <w:pPr>
        <w:pStyle w:val="ListParagraph"/>
        <w:numPr>
          <w:ilvl w:val="0"/>
          <w:numId w:val="11"/>
        </w:numPr>
        <w:jc w:val="both"/>
        <w:rPr>
          <w:rFonts w:ascii="Arial" w:hAnsi="Arial" w:cs="Arial"/>
        </w:rPr>
      </w:pPr>
      <w:r w:rsidRPr="003037D6">
        <w:rPr>
          <w:rFonts w:ascii="Arial" w:hAnsi="Arial" w:cs="Arial"/>
        </w:rPr>
        <w:t xml:space="preserve">During </w:t>
      </w:r>
      <w:r w:rsidR="00A6638A">
        <w:rPr>
          <w:rFonts w:ascii="Arial" w:hAnsi="Arial" w:cs="Arial"/>
        </w:rPr>
        <w:t>Active Dispatch</w:t>
      </w:r>
      <w:r w:rsidRPr="003037D6">
        <w:rPr>
          <w:rFonts w:ascii="Arial" w:hAnsi="Arial" w:cs="Arial"/>
        </w:rPr>
        <w:t xml:space="preserve"> events as determined by the relevant EDC.</w:t>
      </w:r>
    </w:p>
    <w:p w14:paraId="12F2E6A1" w14:textId="142A143A" w:rsidR="005E2C5D" w:rsidRPr="003037D6" w:rsidRDefault="00A777D8" w:rsidP="00745F03">
      <w:pPr>
        <w:jc w:val="both"/>
        <w:rPr>
          <w:rFonts w:ascii="Arial" w:hAnsi="Arial" w:cs="Arial"/>
        </w:rPr>
      </w:pPr>
      <w:r w:rsidRPr="003037D6">
        <w:rPr>
          <w:rFonts w:ascii="Arial" w:hAnsi="Arial" w:cs="Arial"/>
        </w:rPr>
        <w:t xml:space="preserve">During Passive Dispatch events, </w:t>
      </w:r>
      <w:r w:rsidR="003544D8" w:rsidRPr="003037D6">
        <w:rPr>
          <w:rFonts w:ascii="Arial" w:hAnsi="Arial" w:cs="Arial"/>
        </w:rPr>
        <w:t xml:space="preserve">Passive Dispatch Participants </w:t>
      </w:r>
      <w:r w:rsidR="00A273B1" w:rsidRPr="003037D6">
        <w:rPr>
          <w:rFonts w:ascii="Arial" w:hAnsi="Arial" w:cs="Arial"/>
        </w:rPr>
        <w:t>are required to</w:t>
      </w:r>
      <w:r w:rsidR="000E17C1" w:rsidRPr="003037D6">
        <w:rPr>
          <w:rFonts w:ascii="Arial" w:hAnsi="Arial" w:cs="Arial"/>
        </w:rPr>
        <w:t xml:space="preserve"> </w:t>
      </w:r>
      <w:r w:rsidRPr="003037D6">
        <w:rPr>
          <w:rFonts w:ascii="Arial" w:hAnsi="Arial" w:cs="Arial"/>
        </w:rPr>
        <w:t>discharge down to</w:t>
      </w:r>
      <w:r w:rsidR="000E17C1" w:rsidRPr="003037D6">
        <w:rPr>
          <w:rFonts w:ascii="Arial" w:hAnsi="Arial" w:cs="Arial"/>
        </w:rPr>
        <w:t xml:space="preserve"> 20% </w:t>
      </w:r>
      <w:r w:rsidRPr="003037D6">
        <w:rPr>
          <w:rFonts w:ascii="Arial" w:hAnsi="Arial" w:cs="Arial"/>
        </w:rPr>
        <w:t xml:space="preserve">of the BESS rated </w:t>
      </w:r>
      <w:r w:rsidR="000E17C1" w:rsidRPr="003037D6">
        <w:rPr>
          <w:rFonts w:ascii="Arial" w:hAnsi="Arial" w:cs="Arial"/>
        </w:rPr>
        <w:t>capacity</w:t>
      </w:r>
      <w:r w:rsidR="00D72567" w:rsidRPr="003037D6">
        <w:rPr>
          <w:rFonts w:ascii="Arial" w:hAnsi="Arial" w:cs="Arial"/>
        </w:rPr>
        <w:t xml:space="preserve">. </w:t>
      </w:r>
      <w:r w:rsidR="00385BCA" w:rsidRPr="003037D6">
        <w:rPr>
          <w:rFonts w:ascii="Arial" w:hAnsi="Arial" w:cs="Arial"/>
        </w:rPr>
        <w:t xml:space="preserve">The </w:t>
      </w:r>
      <w:r w:rsidR="00A6638A">
        <w:rPr>
          <w:rFonts w:ascii="Arial" w:hAnsi="Arial" w:cs="Arial"/>
        </w:rPr>
        <w:t>Passive Dispatch</w:t>
      </w:r>
      <w:r w:rsidR="00385BCA" w:rsidRPr="003037D6">
        <w:rPr>
          <w:rFonts w:ascii="Arial" w:hAnsi="Arial" w:cs="Arial"/>
        </w:rPr>
        <w:t xml:space="preserve"> window </w:t>
      </w:r>
      <w:r w:rsidR="00B70084" w:rsidRPr="003037D6">
        <w:rPr>
          <w:rFonts w:ascii="Arial" w:hAnsi="Arial" w:cs="Arial"/>
        </w:rPr>
        <w:t xml:space="preserve">is 5 hours </w:t>
      </w:r>
      <w:r w:rsidR="009E100D" w:rsidRPr="003037D6">
        <w:rPr>
          <w:rFonts w:ascii="Arial" w:hAnsi="Arial" w:cs="Arial"/>
        </w:rPr>
        <w:t xml:space="preserve">in duration. </w:t>
      </w:r>
    </w:p>
    <w:p w14:paraId="36E3CB8D" w14:textId="733EB57D" w:rsidR="00EB3C58" w:rsidRDefault="00EB3C58" w:rsidP="00745F03">
      <w:pPr>
        <w:jc w:val="both"/>
        <w:rPr>
          <w:rFonts w:ascii="Arial" w:hAnsi="Arial" w:cs="Arial"/>
        </w:rPr>
      </w:pPr>
      <w:r w:rsidRPr="003037D6">
        <w:rPr>
          <w:rFonts w:ascii="Arial" w:hAnsi="Arial" w:cs="Arial"/>
        </w:rPr>
        <w:t>For example</w:t>
      </w:r>
      <w:r w:rsidR="00B643F1" w:rsidRPr="003037D6">
        <w:rPr>
          <w:rFonts w:ascii="Arial" w:hAnsi="Arial" w:cs="Arial"/>
        </w:rPr>
        <w:t>:</w:t>
      </w:r>
      <w:r w:rsidRPr="003037D6">
        <w:rPr>
          <w:rFonts w:ascii="Arial" w:hAnsi="Arial" w:cs="Arial"/>
        </w:rPr>
        <w:t xml:space="preserve"> a</w:t>
      </w:r>
      <w:r w:rsidR="00DB0893" w:rsidRPr="003037D6">
        <w:rPr>
          <w:rFonts w:ascii="Arial" w:hAnsi="Arial" w:cs="Arial"/>
        </w:rPr>
        <w:t xml:space="preserve"> </w:t>
      </w:r>
      <w:r w:rsidR="00084A22">
        <w:rPr>
          <w:rFonts w:ascii="Arial" w:hAnsi="Arial" w:cs="Arial"/>
        </w:rPr>
        <w:t xml:space="preserve">BESS </w:t>
      </w:r>
      <w:r w:rsidR="00DB0893" w:rsidRPr="003037D6">
        <w:rPr>
          <w:rFonts w:ascii="Arial" w:hAnsi="Arial" w:cs="Arial"/>
        </w:rPr>
        <w:t>with 12.5</w:t>
      </w:r>
      <w:r w:rsidR="00F0662B" w:rsidRPr="003037D6">
        <w:rPr>
          <w:rFonts w:ascii="Arial" w:hAnsi="Arial" w:cs="Arial"/>
        </w:rPr>
        <w:t xml:space="preserve"> kWh </w:t>
      </w:r>
      <w:r w:rsidR="004331FF" w:rsidRPr="003037D6">
        <w:rPr>
          <w:rFonts w:ascii="Arial" w:hAnsi="Arial" w:cs="Arial"/>
        </w:rPr>
        <w:t xml:space="preserve">rated </w:t>
      </w:r>
      <w:r w:rsidR="0174A910" w:rsidRPr="003037D6">
        <w:rPr>
          <w:rFonts w:ascii="Arial" w:hAnsi="Arial" w:cs="Arial"/>
        </w:rPr>
        <w:t>energy</w:t>
      </w:r>
      <w:r w:rsidR="00F0662B" w:rsidRPr="003037D6">
        <w:rPr>
          <w:rFonts w:ascii="Arial" w:hAnsi="Arial" w:cs="Arial"/>
        </w:rPr>
        <w:t xml:space="preserve"> ca</w:t>
      </w:r>
      <w:r w:rsidR="00DC57F2" w:rsidRPr="003037D6">
        <w:rPr>
          <w:rFonts w:ascii="Arial" w:hAnsi="Arial" w:cs="Arial"/>
        </w:rPr>
        <w:t xml:space="preserve">pacity will have </w:t>
      </w:r>
      <w:r w:rsidR="00AF1CFC" w:rsidRPr="003037D6">
        <w:rPr>
          <w:rFonts w:ascii="Arial" w:hAnsi="Arial" w:cs="Arial"/>
        </w:rPr>
        <w:t>10 kWh available for Passive Dispatch</w:t>
      </w:r>
      <w:r w:rsidR="00B643F1" w:rsidRPr="003037D6">
        <w:rPr>
          <w:rFonts w:ascii="Arial" w:hAnsi="Arial" w:cs="Arial"/>
        </w:rPr>
        <w:t xml:space="preserve"> and </w:t>
      </w:r>
      <w:r w:rsidR="00CE26A0" w:rsidRPr="003037D6">
        <w:rPr>
          <w:rFonts w:ascii="Arial" w:hAnsi="Arial" w:cs="Arial"/>
        </w:rPr>
        <w:t>2.5 kWh for reserve. During Passive Dispatch</w:t>
      </w:r>
      <w:r w:rsidR="0005048D">
        <w:rPr>
          <w:rFonts w:ascii="Arial" w:hAnsi="Arial" w:cs="Arial"/>
        </w:rPr>
        <w:t xml:space="preserve">, the </w:t>
      </w:r>
      <w:r w:rsidR="00853EC6" w:rsidRPr="003037D6">
        <w:rPr>
          <w:rFonts w:ascii="Arial" w:hAnsi="Arial" w:cs="Arial"/>
        </w:rPr>
        <w:t>B</w:t>
      </w:r>
      <w:r w:rsidR="006709EC" w:rsidRPr="003037D6">
        <w:rPr>
          <w:rFonts w:ascii="Arial" w:hAnsi="Arial" w:cs="Arial"/>
        </w:rPr>
        <w:t xml:space="preserve">ESS </w:t>
      </w:r>
      <w:r w:rsidR="00CE26A0" w:rsidRPr="003037D6">
        <w:rPr>
          <w:rFonts w:ascii="Arial" w:hAnsi="Arial" w:cs="Arial"/>
        </w:rPr>
        <w:t xml:space="preserve">will discharge at an average rate of </w:t>
      </w:r>
      <w:r w:rsidR="00D8247C" w:rsidRPr="003037D6">
        <w:rPr>
          <w:rFonts w:ascii="Arial" w:hAnsi="Arial" w:cs="Arial"/>
        </w:rPr>
        <w:t xml:space="preserve">2 kWh per hour for the </w:t>
      </w:r>
      <w:r w:rsidR="002551C9" w:rsidRPr="003037D6">
        <w:rPr>
          <w:rFonts w:ascii="Arial" w:hAnsi="Arial" w:cs="Arial"/>
        </w:rPr>
        <w:t>5-hour</w:t>
      </w:r>
      <w:r w:rsidR="00D8247C" w:rsidRPr="003037D6">
        <w:rPr>
          <w:rFonts w:ascii="Arial" w:hAnsi="Arial" w:cs="Arial"/>
        </w:rPr>
        <w:t xml:space="preserve"> duration. This is illustrated in the chart below:</w:t>
      </w:r>
    </w:p>
    <w:p w14:paraId="0D11A94E" w14:textId="758F2589" w:rsidR="00D73601" w:rsidRPr="00D73601" w:rsidRDefault="00D73601" w:rsidP="00D73601">
      <w:pPr>
        <w:pStyle w:val="Caption"/>
        <w:jc w:val="center"/>
        <w:rPr>
          <w:rFonts w:ascii="Arial" w:hAnsi="Arial" w:cs="Arial"/>
          <w:sz w:val="18"/>
          <w:szCs w:val="18"/>
        </w:rPr>
      </w:pPr>
      <w:r w:rsidRPr="00D73601">
        <w:rPr>
          <w:rFonts w:ascii="Arial" w:hAnsi="Arial" w:cs="Arial"/>
          <w:sz w:val="20"/>
          <w:szCs w:val="20"/>
        </w:rPr>
        <w:t xml:space="preserve">Figure </w:t>
      </w:r>
      <w:r w:rsidRPr="00D73601">
        <w:rPr>
          <w:rFonts w:ascii="Arial" w:hAnsi="Arial" w:cs="Arial"/>
          <w:b w:val="0"/>
          <w:sz w:val="20"/>
          <w:szCs w:val="20"/>
        </w:rPr>
        <w:fldChar w:fldCharType="begin"/>
      </w:r>
      <w:r w:rsidRPr="00D73601">
        <w:rPr>
          <w:rFonts w:ascii="Arial" w:hAnsi="Arial" w:cs="Arial"/>
          <w:sz w:val="20"/>
          <w:szCs w:val="20"/>
        </w:rPr>
        <w:instrText xml:space="preserve"> SEQ Figure \* ARABIC </w:instrText>
      </w:r>
      <w:r w:rsidRPr="00D73601">
        <w:rPr>
          <w:rFonts w:ascii="Arial" w:hAnsi="Arial" w:cs="Arial"/>
          <w:b w:val="0"/>
          <w:sz w:val="20"/>
          <w:szCs w:val="20"/>
        </w:rPr>
        <w:fldChar w:fldCharType="separate"/>
      </w:r>
      <w:r w:rsidR="00237BE5">
        <w:rPr>
          <w:rFonts w:ascii="Arial" w:hAnsi="Arial" w:cs="Arial"/>
          <w:noProof/>
          <w:sz w:val="20"/>
          <w:szCs w:val="20"/>
        </w:rPr>
        <w:t>2</w:t>
      </w:r>
      <w:r w:rsidRPr="00D73601">
        <w:rPr>
          <w:rFonts w:ascii="Arial" w:hAnsi="Arial" w:cs="Arial"/>
          <w:b w:val="0"/>
          <w:sz w:val="20"/>
          <w:szCs w:val="20"/>
        </w:rPr>
        <w:fldChar w:fldCharType="end"/>
      </w:r>
      <w:r w:rsidRPr="00D73601">
        <w:rPr>
          <w:rFonts w:ascii="Arial" w:hAnsi="Arial" w:cs="Arial"/>
          <w:sz w:val="20"/>
          <w:szCs w:val="20"/>
        </w:rPr>
        <w:t>: 12.5 kWh Battery Passive Dispatch</w:t>
      </w:r>
    </w:p>
    <w:p w14:paraId="39F5161A" w14:textId="5CD2A945" w:rsidR="00282C6A" w:rsidRPr="003037D6" w:rsidRDefault="00595D32" w:rsidP="00CE5D37">
      <w:pPr>
        <w:keepNext/>
        <w:jc w:val="center"/>
        <w:rPr>
          <w:rFonts w:ascii="Arial" w:hAnsi="Arial" w:cs="Arial"/>
        </w:rPr>
      </w:pPr>
      <w:r>
        <w:rPr>
          <w:rFonts w:ascii="Arial" w:hAnsi="Arial" w:cs="Arial"/>
          <w:noProof/>
        </w:rPr>
        <w:drawing>
          <wp:inline distT="0" distB="0" distL="0" distR="0" wp14:anchorId="0605A54F" wp14:editId="5D9559EA">
            <wp:extent cx="3987165" cy="2334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7165" cy="2334895"/>
                    </a:xfrm>
                    <a:prstGeom prst="rect">
                      <a:avLst/>
                    </a:prstGeom>
                    <a:noFill/>
                  </pic:spPr>
                </pic:pic>
              </a:graphicData>
            </a:graphic>
          </wp:inline>
        </w:drawing>
      </w:r>
    </w:p>
    <w:p w14:paraId="31FCCCCA" w14:textId="3031056D" w:rsidR="00007ABF" w:rsidRPr="003037D6" w:rsidRDefault="00007ABF" w:rsidP="00007ABF">
      <w:pPr>
        <w:jc w:val="both"/>
        <w:rPr>
          <w:rFonts w:ascii="Arial" w:hAnsi="Arial" w:cs="Arial"/>
        </w:rPr>
      </w:pPr>
      <w:r w:rsidRPr="003037D6">
        <w:rPr>
          <w:rFonts w:ascii="Arial" w:hAnsi="Arial" w:cs="Arial"/>
        </w:rPr>
        <w:t xml:space="preserve">Residential </w:t>
      </w:r>
      <w:r w:rsidR="00B97D89" w:rsidRPr="003037D6">
        <w:rPr>
          <w:rFonts w:ascii="Arial" w:hAnsi="Arial" w:cs="Arial"/>
        </w:rPr>
        <w:t>C</w:t>
      </w:r>
      <w:r w:rsidRPr="003037D6">
        <w:rPr>
          <w:rFonts w:ascii="Arial" w:hAnsi="Arial" w:cs="Arial"/>
        </w:rPr>
        <w:t>ustomers</w:t>
      </w:r>
      <w:r w:rsidR="00B97D89" w:rsidRPr="003037D6">
        <w:rPr>
          <w:rFonts w:ascii="Arial" w:hAnsi="Arial" w:cs="Arial"/>
        </w:rPr>
        <w:t xml:space="preserve"> and Priority Customers </w:t>
      </w:r>
      <w:r w:rsidR="00783F26">
        <w:rPr>
          <w:rFonts w:ascii="Arial" w:hAnsi="Arial" w:cs="Arial"/>
        </w:rPr>
        <w:t xml:space="preserve">– Residential </w:t>
      </w:r>
      <w:r w:rsidRPr="003037D6">
        <w:rPr>
          <w:rFonts w:ascii="Arial" w:hAnsi="Arial" w:cs="Arial"/>
        </w:rPr>
        <w:t xml:space="preserve">are eligible for upfront incentives, administered by CT Green Bank, as defined in Table </w:t>
      </w:r>
      <w:r w:rsidR="00E46294">
        <w:rPr>
          <w:rFonts w:ascii="Arial" w:hAnsi="Arial" w:cs="Arial"/>
        </w:rPr>
        <w:t>4</w:t>
      </w:r>
      <w:r w:rsidRPr="003037D6">
        <w:rPr>
          <w:rFonts w:ascii="Arial" w:hAnsi="Arial" w:cs="Arial"/>
        </w:rPr>
        <w:t xml:space="preserve">. The residential up-front incentive structure follows a declining block structure with decreasing $/kWh incentive offerings as </w:t>
      </w:r>
      <w:r w:rsidR="00DC607E" w:rsidRPr="003037D6">
        <w:rPr>
          <w:rFonts w:ascii="Arial" w:hAnsi="Arial" w:cs="Arial"/>
        </w:rPr>
        <w:t>P</w:t>
      </w:r>
      <w:r w:rsidRPr="003037D6">
        <w:rPr>
          <w:rFonts w:ascii="Arial" w:hAnsi="Arial" w:cs="Arial"/>
        </w:rPr>
        <w:t xml:space="preserve">rogram participation meets stepped capacity milestones. </w:t>
      </w:r>
    </w:p>
    <w:p w14:paraId="1B042850" w14:textId="0C2741A7" w:rsidR="004432A9" w:rsidRPr="003037D6" w:rsidRDefault="004432A9">
      <w:pPr>
        <w:rPr>
          <w:rFonts w:ascii="Arial" w:hAnsi="Arial" w:cs="Arial"/>
        </w:rPr>
      </w:pPr>
      <w:r w:rsidRPr="003037D6">
        <w:rPr>
          <w:rFonts w:ascii="Arial" w:hAnsi="Arial" w:cs="Arial"/>
        </w:rPr>
        <w:br w:type="page"/>
      </w:r>
    </w:p>
    <w:p w14:paraId="2EED6D5F" w14:textId="5CFD9F21" w:rsidR="003E29A8" w:rsidRPr="00A23A9A" w:rsidRDefault="3F939047" w:rsidP="00470F7C">
      <w:pPr>
        <w:pStyle w:val="Table"/>
        <w:rPr>
          <w:rFonts w:ascii="Arial" w:hAnsi="Arial" w:cs="Arial"/>
          <w:color w:val="auto"/>
          <w:sz w:val="20"/>
          <w:szCs w:val="22"/>
        </w:rPr>
      </w:pPr>
      <w:r w:rsidRPr="00A23A9A">
        <w:rPr>
          <w:rFonts w:ascii="Arial" w:hAnsi="Arial" w:cs="Arial"/>
          <w:color w:val="auto"/>
          <w:sz w:val="20"/>
          <w:szCs w:val="22"/>
        </w:rPr>
        <w:lastRenderedPageBreak/>
        <w:t xml:space="preserve">Table </w:t>
      </w:r>
      <w:r w:rsidR="00783F26" w:rsidRPr="00A23A9A">
        <w:rPr>
          <w:rFonts w:ascii="Arial" w:hAnsi="Arial" w:cs="Arial"/>
          <w:color w:val="auto"/>
          <w:sz w:val="20"/>
          <w:szCs w:val="22"/>
        </w:rPr>
        <w:t>4</w:t>
      </w:r>
      <w:r w:rsidR="00086D7D" w:rsidRPr="00A23A9A">
        <w:rPr>
          <w:rFonts w:ascii="Arial" w:hAnsi="Arial" w:cs="Arial"/>
          <w:color w:val="auto"/>
          <w:sz w:val="20"/>
          <w:szCs w:val="22"/>
        </w:rPr>
        <w:t xml:space="preserve">: </w:t>
      </w:r>
      <w:r w:rsidRPr="00A23A9A">
        <w:rPr>
          <w:rFonts w:ascii="Arial" w:hAnsi="Arial" w:cs="Arial"/>
          <w:color w:val="auto"/>
          <w:sz w:val="20"/>
          <w:szCs w:val="22"/>
        </w:rPr>
        <w:t xml:space="preserve">CGB </w:t>
      </w:r>
      <w:r w:rsidR="00F50393" w:rsidRPr="00A23A9A">
        <w:rPr>
          <w:rFonts w:ascii="Arial" w:hAnsi="Arial" w:cs="Arial"/>
          <w:color w:val="auto"/>
          <w:sz w:val="20"/>
          <w:szCs w:val="22"/>
        </w:rPr>
        <w:t>R</w:t>
      </w:r>
      <w:r w:rsidRPr="00A23A9A">
        <w:rPr>
          <w:rFonts w:ascii="Arial" w:hAnsi="Arial" w:cs="Arial"/>
          <w:color w:val="auto"/>
          <w:sz w:val="20"/>
          <w:szCs w:val="22"/>
        </w:rPr>
        <w:t>esidential Customer Upfront Incentive (202</w:t>
      </w:r>
      <w:r w:rsidR="004F2E83">
        <w:rPr>
          <w:rFonts w:ascii="Arial" w:hAnsi="Arial" w:cs="Arial"/>
          <w:color w:val="auto"/>
          <w:sz w:val="20"/>
          <w:szCs w:val="22"/>
        </w:rPr>
        <w:t>3</w:t>
      </w:r>
      <w:r w:rsidRPr="00A23A9A">
        <w:rPr>
          <w:rFonts w:ascii="Arial" w:hAnsi="Arial" w:cs="Arial"/>
          <w:color w:val="auto"/>
          <w:sz w:val="20"/>
          <w:szCs w:val="22"/>
        </w:rPr>
        <w:t>-2024)</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364"/>
        <w:gridCol w:w="1364"/>
        <w:gridCol w:w="1123"/>
        <w:gridCol w:w="1606"/>
        <w:gridCol w:w="1364"/>
        <w:gridCol w:w="1365"/>
      </w:tblGrid>
      <w:tr w:rsidR="00703EFD" w:rsidRPr="003037D6" w14:paraId="019BAA9A" w14:textId="77777777" w:rsidTr="00A23A9A">
        <w:trPr>
          <w:jc w:val="center"/>
        </w:trPr>
        <w:tc>
          <w:tcPr>
            <w:tcW w:w="1364" w:type="dxa"/>
            <w:shd w:val="clear" w:color="auto" w:fill="4472C4" w:themeFill="accent1"/>
            <w:hideMark/>
          </w:tcPr>
          <w:p w14:paraId="29D4F7C9" w14:textId="77777777" w:rsidR="000020C3" w:rsidRPr="003037D6" w:rsidRDefault="000020C3" w:rsidP="005A58DC">
            <w:pPr>
              <w:rPr>
                <w:rFonts w:ascii="Arial" w:hAnsi="Arial" w:cs="Arial"/>
                <w:b/>
                <w:color w:val="FFFFFF" w:themeColor="background1"/>
                <w:sz w:val="20"/>
                <w:szCs w:val="20"/>
              </w:rPr>
            </w:pPr>
            <w:r w:rsidRPr="003037D6">
              <w:rPr>
                <w:rFonts w:ascii="Arial" w:hAnsi="Arial" w:cs="Arial"/>
                <w:b/>
                <w:color w:val="FFFFFF" w:themeColor="background1"/>
                <w:sz w:val="20"/>
                <w:szCs w:val="20"/>
              </w:rPr>
              <w:t>Incentive Step</w:t>
            </w:r>
          </w:p>
        </w:tc>
        <w:tc>
          <w:tcPr>
            <w:tcW w:w="1364" w:type="dxa"/>
            <w:shd w:val="clear" w:color="auto" w:fill="4472C4" w:themeFill="accent1"/>
            <w:hideMark/>
          </w:tcPr>
          <w:p w14:paraId="6A329848" w14:textId="208F9193" w:rsidR="000020C3" w:rsidRPr="003037D6" w:rsidRDefault="000020C3" w:rsidP="005A58DC">
            <w:pPr>
              <w:rPr>
                <w:rFonts w:ascii="Arial" w:hAnsi="Arial" w:cs="Arial"/>
                <w:b/>
                <w:color w:val="FFFFFF" w:themeColor="background1"/>
                <w:sz w:val="20"/>
                <w:szCs w:val="20"/>
              </w:rPr>
            </w:pPr>
            <w:r w:rsidRPr="003037D6">
              <w:rPr>
                <w:rFonts w:ascii="Arial" w:hAnsi="Arial" w:cs="Arial"/>
                <w:b/>
                <w:color w:val="FFFFFF" w:themeColor="background1"/>
                <w:sz w:val="20"/>
                <w:szCs w:val="20"/>
              </w:rPr>
              <w:t>Estimated No.</w:t>
            </w:r>
            <w:r w:rsidR="005A58DC" w:rsidRPr="003037D6">
              <w:rPr>
                <w:rFonts w:ascii="Arial" w:hAnsi="Arial" w:cs="Arial"/>
                <w:b/>
                <w:color w:val="FFFFFF" w:themeColor="background1"/>
                <w:sz w:val="20"/>
                <w:szCs w:val="20"/>
              </w:rPr>
              <w:t xml:space="preserve"> </w:t>
            </w:r>
            <w:r w:rsidRPr="003037D6">
              <w:rPr>
                <w:rFonts w:ascii="Arial" w:hAnsi="Arial" w:cs="Arial"/>
                <w:b/>
                <w:color w:val="FFFFFF" w:themeColor="background1"/>
                <w:sz w:val="20"/>
                <w:szCs w:val="20"/>
              </w:rPr>
              <w:t>of Participants</w:t>
            </w:r>
          </w:p>
        </w:tc>
        <w:tc>
          <w:tcPr>
            <w:tcW w:w="1364" w:type="dxa"/>
            <w:shd w:val="clear" w:color="auto" w:fill="4472C4" w:themeFill="accent1"/>
            <w:hideMark/>
          </w:tcPr>
          <w:p w14:paraId="32090030" w14:textId="77777777" w:rsidR="000020C3" w:rsidRPr="003037D6" w:rsidRDefault="000020C3" w:rsidP="005A58DC">
            <w:pPr>
              <w:rPr>
                <w:rFonts w:ascii="Arial" w:hAnsi="Arial" w:cs="Arial"/>
                <w:b/>
                <w:color w:val="FFFFFF" w:themeColor="background1"/>
                <w:sz w:val="20"/>
                <w:szCs w:val="20"/>
              </w:rPr>
            </w:pPr>
            <w:r w:rsidRPr="003037D6">
              <w:rPr>
                <w:rFonts w:ascii="Arial" w:hAnsi="Arial" w:cs="Arial"/>
                <w:b/>
                <w:color w:val="FFFFFF" w:themeColor="background1"/>
                <w:sz w:val="20"/>
                <w:szCs w:val="20"/>
              </w:rPr>
              <w:t>Capacity Block (MW)</w:t>
            </w:r>
          </w:p>
        </w:tc>
        <w:tc>
          <w:tcPr>
            <w:tcW w:w="1123" w:type="dxa"/>
            <w:shd w:val="clear" w:color="auto" w:fill="4472C4" w:themeFill="accent1"/>
            <w:hideMark/>
          </w:tcPr>
          <w:p w14:paraId="1E58F8D9" w14:textId="4B507F76" w:rsidR="000020C3" w:rsidRPr="003037D6" w:rsidRDefault="005B1ADF" w:rsidP="005A58DC">
            <w:pPr>
              <w:rPr>
                <w:rFonts w:ascii="Arial" w:hAnsi="Arial" w:cs="Arial"/>
                <w:b/>
                <w:color w:val="FFFFFF" w:themeColor="background1"/>
                <w:sz w:val="20"/>
                <w:szCs w:val="20"/>
              </w:rPr>
            </w:pPr>
            <w:r w:rsidRPr="003037D6">
              <w:rPr>
                <w:rFonts w:ascii="Arial" w:hAnsi="Arial" w:cs="Arial"/>
                <w:b/>
                <w:bCs/>
                <w:color w:val="FFFFFF" w:themeColor="background1"/>
                <w:sz w:val="20"/>
                <w:szCs w:val="20"/>
              </w:rPr>
              <w:t xml:space="preserve">Standard </w:t>
            </w:r>
            <w:r w:rsidR="000020C3" w:rsidRPr="003037D6">
              <w:rPr>
                <w:rFonts w:ascii="Arial" w:hAnsi="Arial" w:cs="Arial"/>
                <w:b/>
                <w:color w:val="FFFFFF" w:themeColor="background1"/>
                <w:sz w:val="20"/>
                <w:szCs w:val="20"/>
              </w:rPr>
              <w:t>($/</w:t>
            </w:r>
            <w:proofErr w:type="gramStart"/>
            <w:r w:rsidR="000020C3" w:rsidRPr="003037D6">
              <w:rPr>
                <w:rFonts w:ascii="Arial" w:hAnsi="Arial" w:cs="Arial"/>
                <w:b/>
                <w:color w:val="FFFFFF" w:themeColor="background1"/>
                <w:sz w:val="20"/>
                <w:szCs w:val="20"/>
              </w:rPr>
              <w:t>kWh)*</w:t>
            </w:r>
            <w:proofErr w:type="gramEnd"/>
          </w:p>
        </w:tc>
        <w:tc>
          <w:tcPr>
            <w:tcW w:w="1606" w:type="dxa"/>
            <w:shd w:val="clear" w:color="auto" w:fill="4472C4" w:themeFill="accent1"/>
            <w:hideMark/>
          </w:tcPr>
          <w:p w14:paraId="564F5447" w14:textId="6A36B42C" w:rsidR="000020C3" w:rsidRPr="003037D6" w:rsidRDefault="000020C3" w:rsidP="005A58DC">
            <w:pPr>
              <w:rPr>
                <w:rFonts w:ascii="Arial" w:hAnsi="Arial" w:cs="Arial"/>
                <w:b/>
                <w:color w:val="FFFFFF" w:themeColor="background1"/>
                <w:sz w:val="20"/>
                <w:szCs w:val="20"/>
              </w:rPr>
            </w:pPr>
            <w:proofErr w:type="gramStart"/>
            <w:r w:rsidRPr="003037D6">
              <w:rPr>
                <w:rFonts w:ascii="Arial" w:hAnsi="Arial" w:cs="Arial"/>
                <w:b/>
                <w:color w:val="FFFFFF" w:themeColor="background1"/>
                <w:sz w:val="20"/>
                <w:szCs w:val="20"/>
              </w:rPr>
              <w:t>Underserved  (</w:t>
            </w:r>
            <w:proofErr w:type="gramEnd"/>
            <w:r w:rsidRPr="003037D6">
              <w:rPr>
                <w:rFonts w:ascii="Arial" w:hAnsi="Arial" w:cs="Arial"/>
                <w:b/>
                <w:color w:val="FFFFFF" w:themeColor="background1"/>
                <w:sz w:val="20"/>
                <w:szCs w:val="20"/>
              </w:rPr>
              <w:t>$/kWh)*</w:t>
            </w:r>
          </w:p>
        </w:tc>
        <w:tc>
          <w:tcPr>
            <w:tcW w:w="1364" w:type="dxa"/>
            <w:shd w:val="clear" w:color="auto" w:fill="4472C4" w:themeFill="accent1"/>
            <w:hideMark/>
          </w:tcPr>
          <w:p w14:paraId="3C611184" w14:textId="4FAAE1D0" w:rsidR="000020C3" w:rsidRPr="003037D6" w:rsidRDefault="000020C3" w:rsidP="005A58DC">
            <w:pPr>
              <w:rPr>
                <w:rFonts w:ascii="Arial" w:hAnsi="Arial" w:cs="Arial"/>
                <w:b/>
                <w:color w:val="FFFFFF" w:themeColor="background1"/>
                <w:sz w:val="20"/>
                <w:szCs w:val="20"/>
              </w:rPr>
            </w:pPr>
            <w:r w:rsidRPr="003037D6">
              <w:rPr>
                <w:rFonts w:ascii="Arial" w:hAnsi="Arial" w:cs="Arial"/>
                <w:b/>
                <w:color w:val="FFFFFF" w:themeColor="background1"/>
                <w:sz w:val="20"/>
                <w:szCs w:val="20"/>
              </w:rPr>
              <w:t>Low-</w:t>
            </w:r>
            <w:proofErr w:type="gramStart"/>
            <w:r w:rsidRPr="003037D6">
              <w:rPr>
                <w:rFonts w:ascii="Arial" w:hAnsi="Arial" w:cs="Arial"/>
                <w:b/>
                <w:color w:val="FFFFFF" w:themeColor="background1"/>
                <w:sz w:val="20"/>
                <w:szCs w:val="20"/>
              </w:rPr>
              <w:t>Income  (</w:t>
            </w:r>
            <w:proofErr w:type="gramEnd"/>
            <w:r w:rsidRPr="003037D6">
              <w:rPr>
                <w:rFonts w:ascii="Arial" w:hAnsi="Arial" w:cs="Arial"/>
                <w:b/>
                <w:color w:val="FFFFFF" w:themeColor="background1"/>
                <w:sz w:val="20"/>
                <w:szCs w:val="20"/>
              </w:rPr>
              <w:t>$/kWh)*</w:t>
            </w:r>
          </w:p>
        </w:tc>
        <w:tc>
          <w:tcPr>
            <w:tcW w:w="1365" w:type="dxa"/>
            <w:shd w:val="clear" w:color="auto" w:fill="4472C4" w:themeFill="accent1"/>
            <w:hideMark/>
          </w:tcPr>
          <w:p w14:paraId="72E9DA1B" w14:textId="1B56422F" w:rsidR="000020C3" w:rsidRPr="003037D6" w:rsidRDefault="004A0F83" w:rsidP="005A58DC">
            <w:pPr>
              <w:rPr>
                <w:rFonts w:ascii="Arial" w:hAnsi="Arial" w:cs="Arial"/>
                <w:b/>
                <w:color w:val="FFFFFF" w:themeColor="background1"/>
                <w:sz w:val="20"/>
                <w:szCs w:val="20"/>
              </w:rPr>
            </w:pPr>
            <w:r w:rsidRPr="004A0F83">
              <w:rPr>
                <w:rFonts w:ascii="Arial" w:hAnsi="Arial" w:cs="Arial"/>
                <w:b/>
                <w:color w:val="FFFFFF" w:themeColor="background1"/>
                <w:sz w:val="20"/>
                <w:szCs w:val="20"/>
              </w:rPr>
              <w:t xml:space="preserve">Estimated </w:t>
            </w:r>
            <w:r w:rsidR="000020C3" w:rsidRPr="003037D6">
              <w:rPr>
                <w:rFonts w:ascii="Arial" w:hAnsi="Arial" w:cs="Arial"/>
                <w:b/>
                <w:color w:val="FFFFFF" w:themeColor="background1"/>
                <w:sz w:val="20"/>
                <w:szCs w:val="20"/>
              </w:rPr>
              <w:t>Average Upfront Incentive per System</w:t>
            </w:r>
          </w:p>
        </w:tc>
      </w:tr>
      <w:tr w:rsidR="000D1261" w:rsidRPr="003037D6" w14:paraId="4F99B55E" w14:textId="77777777" w:rsidTr="00A23A9A">
        <w:trPr>
          <w:jc w:val="center"/>
        </w:trPr>
        <w:tc>
          <w:tcPr>
            <w:tcW w:w="1364" w:type="dxa"/>
            <w:hideMark/>
          </w:tcPr>
          <w:p w14:paraId="79113ED3"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1</w:t>
            </w:r>
          </w:p>
        </w:tc>
        <w:tc>
          <w:tcPr>
            <w:tcW w:w="1364" w:type="dxa"/>
            <w:hideMark/>
          </w:tcPr>
          <w:p w14:paraId="25A40C0E"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2,000</w:t>
            </w:r>
          </w:p>
        </w:tc>
        <w:tc>
          <w:tcPr>
            <w:tcW w:w="1364" w:type="dxa"/>
            <w:hideMark/>
          </w:tcPr>
          <w:p w14:paraId="216F420A"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10.0</w:t>
            </w:r>
          </w:p>
        </w:tc>
        <w:tc>
          <w:tcPr>
            <w:tcW w:w="1123" w:type="dxa"/>
            <w:hideMark/>
          </w:tcPr>
          <w:p w14:paraId="44454203" w14:textId="08CE9068" w:rsidR="000020C3" w:rsidRPr="003037D6" w:rsidRDefault="000020C3" w:rsidP="00745F03">
            <w:pPr>
              <w:pStyle w:val="NormalWeb"/>
              <w:spacing w:before="0" w:beforeAutospacing="0" w:after="0" w:afterAutospacing="0"/>
              <w:jc w:val="both"/>
              <w:textAlignment w:val="bottom"/>
              <w:rPr>
                <w:rFonts w:ascii="Arial" w:hAnsi="Arial" w:cs="Arial"/>
                <w:sz w:val="20"/>
                <w:szCs w:val="20"/>
              </w:rPr>
            </w:pPr>
            <w:r w:rsidRPr="003037D6">
              <w:rPr>
                <w:rFonts w:ascii="Arial" w:hAnsi="Arial" w:cs="Arial"/>
                <w:color w:val="000000"/>
                <w:sz w:val="20"/>
                <w:szCs w:val="20"/>
              </w:rPr>
              <w:t>$2</w:t>
            </w:r>
            <w:r w:rsidR="008E1C21">
              <w:rPr>
                <w:rFonts w:ascii="Arial" w:hAnsi="Arial" w:cs="Arial"/>
                <w:color w:val="000000"/>
                <w:sz w:val="20"/>
                <w:szCs w:val="20"/>
              </w:rPr>
              <w:t>5</w:t>
            </w:r>
            <w:r w:rsidRPr="003037D6">
              <w:rPr>
                <w:rFonts w:ascii="Arial" w:hAnsi="Arial" w:cs="Arial"/>
                <w:color w:val="000000"/>
                <w:sz w:val="20"/>
                <w:szCs w:val="20"/>
              </w:rPr>
              <w:t>0</w:t>
            </w:r>
          </w:p>
        </w:tc>
        <w:tc>
          <w:tcPr>
            <w:tcW w:w="1606" w:type="dxa"/>
            <w:hideMark/>
          </w:tcPr>
          <w:p w14:paraId="300258C3" w14:textId="778689F8" w:rsidR="000020C3" w:rsidRPr="003037D6" w:rsidRDefault="000020C3" w:rsidP="00745F03">
            <w:pPr>
              <w:pStyle w:val="NormalWeb"/>
              <w:spacing w:before="0" w:beforeAutospacing="0" w:after="0" w:afterAutospacing="0"/>
              <w:jc w:val="both"/>
              <w:textAlignment w:val="bottom"/>
              <w:rPr>
                <w:rFonts w:ascii="Arial" w:hAnsi="Arial" w:cs="Arial"/>
                <w:sz w:val="20"/>
                <w:szCs w:val="20"/>
              </w:rPr>
            </w:pPr>
            <w:r w:rsidRPr="003037D6">
              <w:rPr>
                <w:rFonts w:ascii="Arial" w:hAnsi="Arial" w:cs="Arial"/>
                <w:color w:val="000000"/>
                <w:sz w:val="20"/>
                <w:szCs w:val="20"/>
              </w:rPr>
              <w:t>$</w:t>
            </w:r>
            <w:r w:rsidR="00136918">
              <w:rPr>
                <w:rFonts w:ascii="Arial" w:hAnsi="Arial" w:cs="Arial"/>
                <w:color w:val="000000"/>
                <w:sz w:val="20"/>
                <w:szCs w:val="20"/>
              </w:rPr>
              <w:t>45</w:t>
            </w:r>
            <w:r w:rsidR="00136918" w:rsidRPr="003037D6">
              <w:rPr>
                <w:rFonts w:ascii="Arial" w:hAnsi="Arial" w:cs="Arial"/>
                <w:color w:val="000000"/>
                <w:sz w:val="20"/>
                <w:szCs w:val="20"/>
              </w:rPr>
              <w:t>0</w:t>
            </w:r>
          </w:p>
        </w:tc>
        <w:tc>
          <w:tcPr>
            <w:tcW w:w="1364" w:type="dxa"/>
            <w:hideMark/>
          </w:tcPr>
          <w:p w14:paraId="65140B5A" w14:textId="7F67E507" w:rsidR="000020C3" w:rsidRPr="003037D6" w:rsidRDefault="000020C3" w:rsidP="00745F03">
            <w:pPr>
              <w:pStyle w:val="NormalWeb"/>
              <w:spacing w:before="0" w:beforeAutospacing="0" w:after="0" w:afterAutospacing="0"/>
              <w:jc w:val="both"/>
              <w:textAlignment w:val="bottom"/>
              <w:rPr>
                <w:rFonts w:ascii="Arial" w:hAnsi="Arial" w:cs="Arial"/>
                <w:sz w:val="20"/>
                <w:szCs w:val="20"/>
              </w:rPr>
            </w:pPr>
            <w:r w:rsidRPr="003037D6">
              <w:rPr>
                <w:rFonts w:ascii="Arial" w:hAnsi="Arial" w:cs="Arial"/>
                <w:color w:val="000000"/>
                <w:sz w:val="20"/>
                <w:szCs w:val="20"/>
              </w:rPr>
              <w:t>$</w:t>
            </w:r>
            <w:r w:rsidR="00000EA7">
              <w:rPr>
                <w:rFonts w:ascii="Arial" w:hAnsi="Arial" w:cs="Arial"/>
                <w:color w:val="000000"/>
                <w:sz w:val="20"/>
                <w:szCs w:val="20"/>
              </w:rPr>
              <w:t>6</w:t>
            </w:r>
            <w:r w:rsidRPr="003037D6">
              <w:rPr>
                <w:rFonts w:ascii="Arial" w:hAnsi="Arial" w:cs="Arial"/>
                <w:color w:val="000000"/>
                <w:sz w:val="20"/>
                <w:szCs w:val="20"/>
              </w:rPr>
              <w:t>00</w:t>
            </w:r>
          </w:p>
        </w:tc>
        <w:tc>
          <w:tcPr>
            <w:tcW w:w="1365" w:type="dxa"/>
            <w:hideMark/>
          </w:tcPr>
          <w:p w14:paraId="4D0465B8" w14:textId="1C25A058" w:rsidR="000020C3" w:rsidRPr="003037D6" w:rsidRDefault="000020C3" w:rsidP="00745F03">
            <w:pPr>
              <w:jc w:val="both"/>
              <w:rPr>
                <w:rFonts w:ascii="Arial" w:hAnsi="Arial" w:cs="Arial"/>
                <w:sz w:val="20"/>
                <w:szCs w:val="20"/>
              </w:rPr>
            </w:pPr>
            <w:r w:rsidRPr="003037D6">
              <w:rPr>
                <w:rFonts w:ascii="Arial" w:hAnsi="Arial" w:cs="Arial"/>
                <w:sz w:val="20"/>
                <w:szCs w:val="20"/>
              </w:rPr>
              <w:t>$</w:t>
            </w:r>
            <w:r w:rsidR="00A84147">
              <w:rPr>
                <w:rFonts w:ascii="Arial" w:hAnsi="Arial" w:cs="Arial"/>
                <w:sz w:val="20"/>
                <w:szCs w:val="20"/>
              </w:rPr>
              <w:t>4,657</w:t>
            </w:r>
          </w:p>
        </w:tc>
      </w:tr>
      <w:tr w:rsidR="000D1261" w:rsidRPr="003037D6" w14:paraId="4800E349" w14:textId="77777777" w:rsidTr="00A23A9A">
        <w:trPr>
          <w:jc w:val="center"/>
        </w:trPr>
        <w:tc>
          <w:tcPr>
            <w:tcW w:w="1364" w:type="dxa"/>
            <w:hideMark/>
          </w:tcPr>
          <w:p w14:paraId="0B0232D4"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2</w:t>
            </w:r>
          </w:p>
        </w:tc>
        <w:tc>
          <w:tcPr>
            <w:tcW w:w="1364" w:type="dxa"/>
            <w:hideMark/>
          </w:tcPr>
          <w:p w14:paraId="6E649B12"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3,000</w:t>
            </w:r>
          </w:p>
        </w:tc>
        <w:tc>
          <w:tcPr>
            <w:tcW w:w="1364" w:type="dxa"/>
            <w:hideMark/>
          </w:tcPr>
          <w:p w14:paraId="249DFA40"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15.0</w:t>
            </w:r>
          </w:p>
        </w:tc>
        <w:tc>
          <w:tcPr>
            <w:tcW w:w="1123" w:type="dxa"/>
            <w:hideMark/>
          </w:tcPr>
          <w:p w14:paraId="5B9634B4" w14:textId="6A850FF5" w:rsidR="000020C3" w:rsidRPr="003037D6" w:rsidRDefault="000020C3" w:rsidP="00745F03">
            <w:pPr>
              <w:pStyle w:val="NormalWeb"/>
              <w:spacing w:before="0" w:beforeAutospacing="0" w:after="0" w:afterAutospacing="0"/>
              <w:jc w:val="both"/>
              <w:textAlignment w:val="bottom"/>
              <w:rPr>
                <w:rFonts w:ascii="Arial" w:hAnsi="Arial" w:cs="Arial"/>
                <w:sz w:val="20"/>
                <w:szCs w:val="20"/>
              </w:rPr>
            </w:pPr>
            <w:r w:rsidRPr="003037D6">
              <w:rPr>
                <w:rFonts w:ascii="Arial" w:hAnsi="Arial" w:cs="Arial"/>
                <w:color w:val="000000"/>
                <w:sz w:val="20"/>
                <w:szCs w:val="20"/>
              </w:rPr>
              <w:t>$</w:t>
            </w:r>
            <w:r w:rsidR="005A3BF7">
              <w:rPr>
                <w:rFonts w:ascii="Arial" w:hAnsi="Arial" w:cs="Arial"/>
                <w:color w:val="000000"/>
                <w:sz w:val="20"/>
                <w:szCs w:val="20"/>
              </w:rPr>
              <w:t>212.5</w:t>
            </w:r>
          </w:p>
        </w:tc>
        <w:tc>
          <w:tcPr>
            <w:tcW w:w="1606" w:type="dxa"/>
            <w:hideMark/>
          </w:tcPr>
          <w:p w14:paraId="2C70B3DC" w14:textId="0DC2087E" w:rsidR="000020C3" w:rsidRPr="003037D6" w:rsidRDefault="2F18F0C6" w:rsidP="0D99E7F9">
            <w:pPr>
              <w:pStyle w:val="NormalWeb"/>
              <w:spacing w:before="0" w:beforeAutospacing="0" w:after="0" w:afterAutospacing="0"/>
              <w:jc w:val="both"/>
              <w:textAlignment w:val="bottom"/>
              <w:rPr>
                <w:rFonts w:ascii="Arial" w:hAnsi="Arial" w:cs="Arial"/>
                <w:sz w:val="20"/>
                <w:szCs w:val="20"/>
              </w:rPr>
            </w:pPr>
            <w:r w:rsidRPr="0D99E7F9">
              <w:rPr>
                <w:rFonts w:ascii="Arial" w:hAnsi="Arial" w:cs="Arial"/>
                <w:color w:val="000000" w:themeColor="text1"/>
                <w:sz w:val="20"/>
                <w:szCs w:val="20"/>
              </w:rPr>
              <w:t>$</w:t>
            </w:r>
            <w:r w:rsidR="00136918">
              <w:rPr>
                <w:rFonts w:ascii="Arial" w:hAnsi="Arial" w:cs="Arial"/>
                <w:color w:val="000000" w:themeColor="text1"/>
                <w:sz w:val="20"/>
                <w:szCs w:val="20"/>
              </w:rPr>
              <w:t>45</w:t>
            </w:r>
            <w:r w:rsidR="00136918" w:rsidRPr="0D99E7F9">
              <w:rPr>
                <w:rFonts w:ascii="Arial" w:hAnsi="Arial" w:cs="Arial"/>
                <w:color w:val="000000" w:themeColor="text1"/>
                <w:sz w:val="20"/>
                <w:szCs w:val="20"/>
              </w:rPr>
              <w:t>0</w:t>
            </w:r>
          </w:p>
        </w:tc>
        <w:tc>
          <w:tcPr>
            <w:tcW w:w="1364" w:type="dxa"/>
            <w:hideMark/>
          </w:tcPr>
          <w:p w14:paraId="7AB0C9EC" w14:textId="67CC7F1F" w:rsidR="000020C3" w:rsidRPr="003037D6" w:rsidRDefault="4FF00625">
            <w:pPr>
              <w:pStyle w:val="NormalWeb"/>
              <w:spacing w:before="0" w:beforeAutospacing="0" w:after="0" w:afterAutospacing="0"/>
              <w:jc w:val="both"/>
              <w:rPr>
                <w:rFonts w:ascii="Arial" w:hAnsi="Arial" w:cs="Arial"/>
                <w:color w:val="000000" w:themeColor="text1"/>
                <w:sz w:val="20"/>
                <w:szCs w:val="20"/>
              </w:rPr>
            </w:pPr>
            <w:r w:rsidRPr="0D99E7F9">
              <w:rPr>
                <w:rFonts w:ascii="Arial" w:hAnsi="Arial" w:cs="Arial"/>
                <w:color w:val="000000" w:themeColor="text1"/>
                <w:sz w:val="20"/>
                <w:szCs w:val="20"/>
              </w:rPr>
              <w:t>$</w:t>
            </w:r>
            <w:r w:rsidR="00000EA7">
              <w:rPr>
                <w:rFonts w:ascii="Arial" w:hAnsi="Arial" w:cs="Arial"/>
                <w:color w:val="000000" w:themeColor="text1"/>
                <w:sz w:val="20"/>
                <w:szCs w:val="20"/>
              </w:rPr>
              <w:t>6</w:t>
            </w:r>
            <w:r w:rsidRPr="0D99E7F9">
              <w:rPr>
                <w:rFonts w:ascii="Arial" w:hAnsi="Arial" w:cs="Arial"/>
                <w:color w:val="000000" w:themeColor="text1"/>
                <w:sz w:val="20"/>
                <w:szCs w:val="20"/>
              </w:rPr>
              <w:t>00</w:t>
            </w:r>
          </w:p>
        </w:tc>
        <w:tc>
          <w:tcPr>
            <w:tcW w:w="1365" w:type="dxa"/>
            <w:hideMark/>
          </w:tcPr>
          <w:p w14:paraId="2C350EB7" w14:textId="2B35AEB1" w:rsidR="000020C3" w:rsidRPr="003037D6" w:rsidRDefault="003C6B84" w:rsidP="49F2160F">
            <w:pPr>
              <w:jc w:val="both"/>
              <w:rPr>
                <w:rFonts w:ascii="Arial" w:hAnsi="Arial" w:cs="Arial"/>
                <w:sz w:val="20"/>
                <w:szCs w:val="20"/>
              </w:rPr>
            </w:pPr>
            <w:r>
              <w:rPr>
                <w:rFonts w:ascii="Arial" w:hAnsi="Arial" w:cs="Arial"/>
                <w:sz w:val="20"/>
                <w:szCs w:val="20"/>
              </w:rPr>
              <w:t>$</w:t>
            </w:r>
            <w:r w:rsidR="00530667">
              <w:rPr>
                <w:rFonts w:ascii="Arial" w:hAnsi="Arial" w:cs="Arial"/>
                <w:sz w:val="20"/>
                <w:szCs w:val="20"/>
              </w:rPr>
              <w:t>4,353</w:t>
            </w:r>
          </w:p>
          <w:p w14:paraId="6B3F5C1E" w14:textId="28CC61D1" w:rsidR="000020C3" w:rsidRPr="003037D6" w:rsidRDefault="000020C3" w:rsidP="49F2160F">
            <w:pPr>
              <w:jc w:val="both"/>
              <w:rPr>
                <w:rFonts w:ascii="Arial" w:hAnsi="Arial" w:cs="Arial"/>
                <w:sz w:val="20"/>
                <w:szCs w:val="20"/>
              </w:rPr>
            </w:pPr>
          </w:p>
        </w:tc>
      </w:tr>
      <w:tr w:rsidR="000D1261" w:rsidRPr="003037D6" w14:paraId="44A44BBA" w14:textId="77777777" w:rsidTr="00A23A9A">
        <w:trPr>
          <w:jc w:val="center"/>
        </w:trPr>
        <w:tc>
          <w:tcPr>
            <w:tcW w:w="1364" w:type="dxa"/>
            <w:tcBorders>
              <w:bottom w:val="single" w:sz="4" w:space="0" w:color="auto"/>
            </w:tcBorders>
            <w:hideMark/>
          </w:tcPr>
          <w:p w14:paraId="24ACC757"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3</w:t>
            </w:r>
          </w:p>
        </w:tc>
        <w:tc>
          <w:tcPr>
            <w:tcW w:w="1364" w:type="dxa"/>
            <w:hideMark/>
          </w:tcPr>
          <w:p w14:paraId="136807C9"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5,000</w:t>
            </w:r>
          </w:p>
        </w:tc>
        <w:tc>
          <w:tcPr>
            <w:tcW w:w="1364" w:type="dxa"/>
            <w:hideMark/>
          </w:tcPr>
          <w:p w14:paraId="18FF5FD2" w14:textId="77777777" w:rsidR="000020C3" w:rsidRPr="003037D6" w:rsidRDefault="000020C3" w:rsidP="00745F03">
            <w:pPr>
              <w:jc w:val="both"/>
              <w:rPr>
                <w:rFonts w:ascii="Arial" w:hAnsi="Arial" w:cs="Arial"/>
                <w:sz w:val="20"/>
                <w:szCs w:val="20"/>
              </w:rPr>
            </w:pPr>
            <w:r w:rsidRPr="003037D6">
              <w:rPr>
                <w:rFonts w:ascii="Arial" w:hAnsi="Arial" w:cs="Arial"/>
                <w:sz w:val="20"/>
                <w:szCs w:val="20"/>
              </w:rPr>
              <w:t>25.0</w:t>
            </w:r>
          </w:p>
        </w:tc>
        <w:tc>
          <w:tcPr>
            <w:tcW w:w="1123" w:type="dxa"/>
            <w:hideMark/>
          </w:tcPr>
          <w:p w14:paraId="180BBECD" w14:textId="457B7B64" w:rsidR="000020C3" w:rsidRPr="003037D6" w:rsidRDefault="000020C3" w:rsidP="00745F03">
            <w:pPr>
              <w:pStyle w:val="NormalWeb"/>
              <w:spacing w:before="0" w:beforeAutospacing="0" w:after="0" w:afterAutospacing="0"/>
              <w:jc w:val="both"/>
              <w:textAlignment w:val="bottom"/>
              <w:rPr>
                <w:rFonts w:ascii="Arial" w:hAnsi="Arial" w:cs="Arial"/>
                <w:sz w:val="20"/>
                <w:szCs w:val="20"/>
              </w:rPr>
            </w:pPr>
            <w:r w:rsidRPr="003037D6">
              <w:rPr>
                <w:rFonts w:ascii="Arial" w:hAnsi="Arial" w:cs="Arial"/>
                <w:color w:val="000000"/>
                <w:sz w:val="20"/>
                <w:szCs w:val="20"/>
              </w:rPr>
              <w:t>$</w:t>
            </w:r>
            <w:r w:rsidR="005A3BF7" w:rsidRPr="003037D6">
              <w:rPr>
                <w:rFonts w:ascii="Arial" w:hAnsi="Arial" w:cs="Arial"/>
                <w:color w:val="000000"/>
                <w:sz w:val="20"/>
                <w:szCs w:val="20"/>
              </w:rPr>
              <w:t>1</w:t>
            </w:r>
            <w:r w:rsidR="005A3BF7">
              <w:rPr>
                <w:rFonts w:ascii="Arial" w:hAnsi="Arial" w:cs="Arial"/>
                <w:color w:val="000000"/>
                <w:sz w:val="20"/>
                <w:szCs w:val="20"/>
              </w:rPr>
              <w:t>62.5</w:t>
            </w:r>
          </w:p>
        </w:tc>
        <w:tc>
          <w:tcPr>
            <w:tcW w:w="1606" w:type="dxa"/>
            <w:hideMark/>
          </w:tcPr>
          <w:p w14:paraId="15A38B34" w14:textId="2D3982EC" w:rsidR="000020C3" w:rsidRPr="003037D6" w:rsidRDefault="7573677C" w:rsidP="0D99E7F9">
            <w:pPr>
              <w:pStyle w:val="NormalWeb"/>
              <w:spacing w:before="0" w:beforeAutospacing="0" w:after="0" w:afterAutospacing="0"/>
              <w:jc w:val="both"/>
              <w:textAlignment w:val="bottom"/>
              <w:rPr>
                <w:rFonts w:ascii="Arial" w:hAnsi="Arial" w:cs="Arial"/>
                <w:sz w:val="20"/>
                <w:szCs w:val="20"/>
              </w:rPr>
            </w:pPr>
            <w:r w:rsidRPr="0D99E7F9">
              <w:rPr>
                <w:rFonts w:ascii="Arial" w:hAnsi="Arial" w:cs="Arial"/>
                <w:color w:val="000000" w:themeColor="text1"/>
                <w:sz w:val="20"/>
                <w:szCs w:val="20"/>
              </w:rPr>
              <w:t>$</w:t>
            </w:r>
            <w:r w:rsidR="00136918">
              <w:rPr>
                <w:rFonts w:ascii="Arial" w:hAnsi="Arial" w:cs="Arial"/>
                <w:color w:val="000000" w:themeColor="text1"/>
                <w:sz w:val="20"/>
                <w:szCs w:val="20"/>
              </w:rPr>
              <w:t>45</w:t>
            </w:r>
            <w:r w:rsidR="00136918" w:rsidRPr="0D99E7F9">
              <w:rPr>
                <w:rFonts w:ascii="Arial" w:hAnsi="Arial" w:cs="Arial"/>
                <w:color w:val="000000" w:themeColor="text1"/>
                <w:sz w:val="20"/>
                <w:szCs w:val="20"/>
              </w:rPr>
              <w:t>0</w:t>
            </w:r>
          </w:p>
        </w:tc>
        <w:tc>
          <w:tcPr>
            <w:tcW w:w="1364" w:type="dxa"/>
            <w:hideMark/>
          </w:tcPr>
          <w:p w14:paraId="3E1FFD5E" w14:textId="1260582D" w:rsidR="000020C3" w:rsidRPr="003037D6" w:rsidRDefault="52B474E1">
            <w:pPr>
              <w:pStyle w:val="NormalWeb"/>
              <w:spacing w:before="0" w:beforeAutospacing="0" w:after="0" w:afterAutospacing="0"/>
              <w:jc w:val="both"/>
              <w:rPr>
                <w:rFonts w:ascii="Arial" w:hAnsi="Arial" w:cs="Arial"/>
                <w:color w:val="000000" w:themeColor="text1"/>
                <w:sz w:val="20"/>
                <w:szCs w:val="20"/>
              </w:rPr>
            </w:pPr>
            <w:r w:rsidRPr="0D99E7F9">
              <w:rPr>
                <w:rFonts w:ascii="Arial" w:hAnsi="Arial" w:cs="Arial"/>
                <w:color w:val="000000" w:themeColor="text1"/>
                <w:sz w:val="20"/>
                <w:szCs w:val="20"/>
              </w:rPr>
              <w:t>$</w:t>
            </w:r>
            <w:r w:rsidR="00000EA7">
              <w:rPr>
                <w:rFonts w:ascii="Arial" w:hAnsi="Arial" w:cs="Arial"/>
                <w:color w:val="000000" w:themeColor="text1"/>
                <w:sz w:val="20"/>
                <w:szCs w:val="20"/>
              </w:rPr>
              <w:t>6</w:t>
            </w:r>
            <w:r w:rsidRPr="0D99E7F9">
              <w:rPr>
                <w:rFonts w:ascii="Arial" w:hAnsi="Arial" w:cs="Arial"/>
                <w:color w:val="000000" w:themeColor="text1"/>
                <w:sz w:val="20"/>
                <w:szCs w:val="20"/>
              </w:rPr>
              <w:t>00</w:t>
            </w:r>
          </w:p>
        </w:tc>
        <w:tc>
          <w:tcPr>
            <w:tcW w:w="1365" w:type="dxa"/>
            <w:hideMark/>
          </w:tcPr>
          <w:p w14:paraId="38789330" w14:textId="152371EB" w:rsidR="000020C3" w:rsidRPr="003037D6" w:rsidRDefault="003C6B84" w:rsidP="49F2160F">
            <w:pPr>
              <w:jc w:val="both"/>
              <w:rPr>
                <w:rFonts w:ascii="Arial" w:hAnsi="Arial" w:cs="Arial"/>
                <w:sz w:val="20"/>
                <w:szCs w:val="20"/>
              </w:rPr>
            </w:pPr>
            <w:r>
              <w:rPr>
                <w:rFonts w:ascii="Arial" w:hAnsi="Arial" w:cs="Arial"/>
                <w:sz w:val="20"/>
                <w:szCs w:val="20"/>
              </w:rPr>
              <w:t>$</w:t>
            </w:r>
            <w:r w:rsidR="00530667">
              <w:rPr>
                <w:rFonts w:ascii="Arial" w:hAnsi="Arial" w:cs="Arial"/>
                <w:sz w:val="20"/>
                <w:szCs w:val="20"/>
              </w:rPr>
              <w:t>3,948</w:t>
            </w:r>
          </w:p>
          <w:p w14:paraId="6C47D0D1" w14:textId="1BD84B56" w:rsidR="000020C3" w:rsidRPr="003037D6" w:rsidRDefault="000020C3" w:rsidP="49F2160F">
            <w:pPr>
              <w:jc w:val="both"/>
              <w:rPr>
                <w:rFonts w:ascii="Arial" w:hAnsi="Arial" w:cs="Arial"/>
                <w:sz w:val="20"/>
                <w:szCs w:val="20"/>
              </w:rPr>
            </w:pPr>
          </w:p>
        </w:tc>
      </w:tr>
      <w:tr w:rsidR="000D1261" w:rsidRPr="003037D6" w14:paraId="70D8DB2C" w14:textId="77777777" w:rsidTr="00A23A9A">
        <w:trPr>
          <w:jc w:val="center"/>
        </w:trPr>
        <w:tc>
          <w:tcPr>
            <w:tcW w:w="1364" w:type="dxa"/>
            <w:tcBorders>
              <w:bottom w:val="nil"/>
            </w:tcBorders>
            <w:hideMark/>
          </w:tcPr>
          <w:p w14:paraId="47389E83" w14:textId="77777777" w:rsidR="000020C3" w:rsidRPr="003037D6" w:rsidRDefault="000020C3" w:rsidP="00745F03">
            <w:pPr>
              <w:jc w:val="both"/>
              <w:rPr>
                <w:rFonts w:ascii="Arial" w:hAnsi="Arial" w:cs="Arial"/>
                <w:b/>
                <w:bCs/>
                <w:sz w:val="20"/>
                <w:szCs w:val="20"/>
              </w:rPr>
            </w:pPr>
            <w:r w:rsidRPr="003037D6">
              <w:rPr>
                <w:rFonts w:ascii="Arial" w:hAnsi="Arial" w:cs="Arial"/>
                <w:b/>
                <w:bCs/>
                <w:sz w:val="20"/>
                <w:szCs w:val="20"/>
              </w:rPr>
              <w:t>Total</w:t>
            </w:r>
          </w:p>
        </w:tc>
        <w:tc>
          <w:tcPr>
            <w:tcW w:w="1364" w:type="dxa"/>
            <w:hideMark/>
          </w:tcPr>
          <w:p w14:paraId="6225DA4F" w14:textId="77777777" w:rsidR="000020C3" w:rsidRPr="003037D6" w:rsidRDefault="000020C3" w:rsidP="00745F03">
            <w:pPr>
              <w:jc w:val="both"/>
              <w:rPr>
                <w:rFonts w:ascii="Arial" w:hAnsi="Arial" w:cs="Arial"/>
                <w:b/>
                <w:bCs/>
                <w:sz w:val="20"/>
                <w:szCs w:val="20"/>
              </w:rPr>
            </w:pPr>
            <w:r w:rsidRPr="003037D6">
              <w:rPr>
                <w:rFonts w:ascii="Arial" w:hAnsi="Arial" w:cs="Arial"/>
                <w:b/>
                <w:bCs/>
                <w:sz w:val="20"/>
                <w:szCs w:val="20"/>
              </w:rPr>
              <w:t>10,000</w:t>
            </w:r>
          </w:p>
        </w:tc>
        <w:tc>
          <w:tcPr>
            <w:tcW w:w="1364" w:type="dxa"/>
            <w:hideMark/>
          </w:tcPr>
          <w:p w14:paraId="6134F6EB" w14:textId="77777777" w:rsidR="000020C3" w:rsidRPr="003037D6" w:rsidRDefault="000020C3" w:rsidP="00745F03">
            <w:pPr>
              <w:jc w:val="both"/>
              <w:rPr>
                <w:rFonts w:ascii="Arial" w:hAnsi="Arial" w:cs="Arial"/>
                <w:b/>
                <w:bCs/>
                <w:sz w:val="20"/>
                <w:szCs w:val="20"/>
              </w:rPr>
            </w:pPr>
            <w:r w:rsidRPr="003037D6">
              <w:rPr>
                <w:rFonts w:ascii="Arial" w:hAnsi="Arial" w:cs="Arial"/>
                <w:b/>
                <w:bCs/>
                <w:sz w:val="20"/>
                <w:szCs w:val="20"/>
              </w:rPr>
              <w:t>50.0</w:t>
            </w:r>
          </w:p>
        </w:tc>
        <w:tc>
          <w:tcPr>
            <w:tcW w:w="1123" w:type="dxa"/>
          </w:tcPr>
          <w:p w14:paraId="47F176A1" w14:textId="77777777" w:rsidR="000020C3" w:rsidRPr="003037D6" w:rsidRDefault="000020C3" w:rsidP="00745F03">
            <w:pPr>
              <w:jc w:val="both"/>
              <w:rPr>
                <w:rFonts w:ascii="Arial" w:hAnsi="Arial" w:cs="Arial"/>
                <w:sz w:val="20"/>
                <w:szCs w:val="20"/>
              </w:rPr>
            </w:pPr>
          </w:p>
        </w:tc>
        <w:tc>
          <w:tcPr>
            <w:tcW w:w="1606" w:type="dxa"/>
          </w:tcPr>
          <w:p w14:paraId="1560CF7D" w14:textId="77777777" w:rsidR="000020C3" w:rsidRPr="003037D6" w:rsidRDefault="000020C3" w:rsidP="00745F03">
            <w:pPr>
              <w:jc w:val="both"/>
              <w:rPr>
                <w:rFonts w:ascii="Arial" w:hAnsi="Arial" w:cs="Arial"/>
                <w:sz w:val="20"/>
                <w:szCs w:val="20"/>
              </w:rPr>
            </w:pPr>
          </w:p>
        </w:tc>
        <w:tc>
          <w:tcPr>
            <w:tcW w:w="1364" w:type="dxa"/>
          </w:tcPr>
          <w:p w14:paraId="3E04AF73" w14:textId="77777777" w:rsidR="000020C3" w:rsidRPr="003037D6" w:rsidRDefault="000020C3" w:rsidP="00745F03">
            <w:pPr>
              <w:jc w:val="both"/>
              <w:rPr>
                <w:rFonts w:ascii="Arial" w:hAnsi="Arial" w:cs="Arial"/>
                <w:sz w:val="20"/>
                <w:szCs w:val="20"/>
              </w:rPr>
            </w:pPr>
          </w:p>
        </w:tc>
        <w:tc>
          <w:tcPr>
            <w:tcW w:w="1365" w:type="dxa"/>
          </w:tcPr>
          <w:p w14:paraId="54CB9BBA" w14:textId="77777777" w:rsidR="000020C3" w:rsidRPr="003037D6" w:rsidRDefault="000020C3" w:rsidP="00745F03">
            <w:pPr>
              <w:jc w:val="both"/>
              <w:rPr>
                <w:rFonts w:ascii="Arial" w:hAnsi="Arial" w:cs="Arial"/>
                <w:sz w:val="20"/>
                <w:szCs w:val="20"/>
              </w:rPr>
            </w:pPr>
          </w:p>
        </w:tc>
      </w:tr>
      <w:tr w:rsidR="000020C3" w:rsidRPr="003037D6" w14:paraId="44D713CF" w14:textId="77777777" w:rsidTr="00A23A9A">
        <w:trPr>
          <w:jc w:val="center"/>
        </w:trPr>
        <w:tc>
          <w:tcPr>
            <w:tcW w:w="9550" w:type="dxa"/>
            <w:gridSpan w:val="7"/>
            <w:hideMark/>
          </w:tcPr>
          <w:p w14:paraId="27002273" w14:textId="77777777" w:rsidR="000020C3" w:rsidRDefault="000020C3" w:rsidP="00745F03">
            <w:pPr>
              <w:jc w:val="both"/>
              <w:rPr>
                <w:rFonts w:ascii="Arial" w:hAnsi="Arial" w:cs="Arial"/>
                <w:sz w:val="20"/>
                <w:szCs w:val="20"/>
              </w:rPr>
            </w:pPr>
            <w:r w:rsidRPr="003037D6">
              <w:rPr>
                <w:rFonts w:ascii="Arial" w:hAnsi="Arial" w:cs="Arial"/>
                <w:sz w:val="20"/>
                <w:szCs w:val="20"/>
              </w:rPr>
              <w:t xml:space="preserve">*Upfront incentives are defined based on </w:t>
            </w:r>
            <w:r w:rsidR="00882255" w:rsidRPr="003037D6">
              <w:rPr>
                <w:rFonts w:ascii="Arial" w:hAnsi="Arial" w:cs="Arial"/>
                <w:sz w:val="20"/>
                <w:szCs w:val="20"/>
              </w:rPr>
              <w:t>rated</w:t>
            </w:r>
            <w:r w:rsidR="00AA6876" w:rsidRPr="003037D6">
              <w:rPr>
                <w:rFonts w:ascii="Arial" w:hAnsi="Arial" w:cs="Arial"/>
                <w:sz w:val="20"/>
                <w:szCs w:val="20"/>
              </w:rPr>
              <w:t xml:space="preserve"> </w:t>
            </w:r>
            <w:r w:rsidR="1C7D6B72" w:rsidRPr="003037D6">
              <w:rPr>
                <w:rFonts w:ascii="Arial" w:hAnsi="Arial" w:cs="Arial"/>
                <w:sz w:val="20"/>
                <w:szCs w:val="20"/>
              </w:rPr>
              <w:t>energy</w:t>
            </w:r>
            <w:r w:rsidRPr="003037D6">
              <w:rPr>
                <w:rFonts w:ascii="Arial" w:hAnsi="Arial" w:cs="Arial"/>
                <w:sz w:val="20"/>
                <w:szCs w:val="20"/>
              </w:rPr>
              <w:t xml:space="preserve"> capacity</w:t>
            </w:r>
            <w:r w:rsidR="362FBDE5" w:rsidRPr="003037D6">
              <w:rPr>
                <w:rFonts w:ascii="Arial" w:hAnsi="Arial" w:cs="Arial"/>
                <w:sz w:val="20"/>
                <w:szCs w:val="20"/>
              </w:rPr>
              <w:t xml:space="preserve"> (kWh)</w:t>
            </w:r>
          </w:p>
          <w:p w14:paraId="13DE897C" w14:textId="33ADD23F" w:rsidR="004A75CE" w:rsidRPr="004A75CE" w:rsidRDefault="004A75CE" w:rsidP="004A75CE">
            <w:pPr>
              <w:jc w:val="both"/>
              <w:rPr>
                <w:rFonts w:ascii="Arial" w:hAnsi="Arial" w:cs="Arial"/>
                <w:sz w:val="20"/>
                <w:szCs w:val="20"/>
              </w:rPr>
            </w:pPr>
            <w:r w:rsidRPr="004A75CE">
              <w:rPr>
                <w:rFonts w:ascii="Arial" w:hAnsi="Arial" w:cs="Arial"/>
                <w:sz w:val="20"/>
                <w:szCs w:val="20"/>
              </w:rPr>
              <w:t>† Projects that qualify as Multifamily Affordable Housing (MFAH) are eligible for the Low-Income incentive rate (See MFAH definition in §1)</w:t>
            </w:r>
          </w:p>
          <w:p w14:paraId="11CB71BD" w14:textId="5B4D062E" w:rsidR="004A75CE" w:rsidRPr="003037D6" w:rsidRDefault="004A75CE" w:rsidP="004A75CE">
            <w:pPr>
              <w:jc w:val="both"/>
              <w:rPr>
                <w:rFonts w:ascii="Arial" w:hAnsi="Arial" w:cs="Arial"/>
                <w:sz w:val="20"/>
                <w:szCs w:val="20"/>
              </w:rPr>
            </w:pPr>
            <w:r w:rsidRPr="004A75CE">
              <w:rPr>
                <w:rFonts w:ascii="Arial" w:hAnsi="Arial" w:cs="Arial"/>
                <w:sz w:val="20"/>
                <w:szCs w:val="20"/>
              </w:rPr>
              <w:t>‡Incentive rates were increased for program year 2024. Contractors with an existing reservation of funds are not permitted to cancel projects for the purpose of reapplying to receive higher incentive rates.</w:t>
            </w:r>
          </w:p>
        </w:tc>
      </w:tr>
    </w:tbl>
    <w:p w14:paraId="50AE9F79" w14:textId="77777777" w:rsidR="008D5740" w:rsidRPr="003037D6" w:rsidRDefault="008D5740" w:rsidP="00745F03">
      <w:pPr>
        <w:jc w:val="both"/>
        <w:rPr>
          <w:rFonts w:ascii="Arial" w:hAnsi="Arial" w:cs="Arial"/>
        </w:rPr>
      </w:pPr>
    </w:p>
    <w:p w14:paraId="21C0E234" w14:textId="54B1C5BB" w:rsidR="00B052B7" w:rsidRPr="003037D6" w:rsidRDefault="009A694F" w:rsidP="00745F03">
      <w:pPr>
        <w:jc w:val="both"/>
        <w:rPr>
          <w:rFonts w:ascii="Arial" w:hAnsi="Arial" w:cs="Arial"/>
        </w:rPr>
      </w:pPr>
      <w:r w:rsidRPr="0D99E7F9">
        <w:rPr>
          <w:rFonts w:ascii="Arial" w:hAnsi="Arial" w:cs="Arial"/>
        </w:rPr>
        <w:t xml:space="preserve">Commercial – Fully Enrolled and Priority Customers </w:t>
      </w:r>
      <w:r w:rsidR="008439D0" w:rsidRPr="0D99E7F9">
        <w:rPr>
          <w:rFonts w:ascii="Arial" w:hAnsi="Arial" w:cs="Arial"/>
        </w:rPr>
        <w:t>–</w:t>
      </w:r>
      <w:r w:rsidRPr="0D99E7F9">
        <w:rPr>
          <w:rFonts w:ascii="Arial" w:hAnsi="Arial" w:cs="Arial"/>
        </w:rPr>
        <w:t xml:space="preserve"> </w:t>
      </w:r>
      <w:r w:rsidR="008D5740" w:rsidRPr="0D99E7F9">
        <w:rPr>
          <w:rFonts w:ascii="Arial" w:hAnsi="Arial" w:cs="Arial"/>
        </w:rPr>
        <w:t>Commercial</w:t>
      </w:r>
      <w:r w:rsidR="008439D0" w:rsidRPr="0D99E7F9">
        <w:rPr>
          <w:rFonts w:ascii="Arial" w:hAnsi="Arial" w:cs="Arial"/>
        </w:rPr>
        <w:t xml:space="preserve"> </w:t>
      </w:r>
      <w:r w:rsidR="008D5740" w:rsidRPr="0D99E7F9">
        <w:rPr>
          <w:rFonts w:ascii="Arial" w:hAnsi="Arial" w:cs="Arial"/>
        </w:rPr>
        <w:t xml:space="preserve">are eligible for upfront incentives, administered by </w:t>
      </w:r>
      <w:r w:rsidR="00667B08" w:rsidRPr="0D99E7F9">
        <w:rPr>
          <w:rFonts w:ascii="Arial" w:hAnsi="Arial" w:cs="Arial"/>
        </w:rPr>
        <w:t>CGB</w:t>
      </w:r>
      <w:r w:rsidR="008D5740" w:rsidRPr="0D99E7F9">
        <w:rPr>
          <w:rFonts w:ascii="Arial" w:hAnsi="Arial" w:cs="Arial"/>
        </w:rPr>
        <w:t xml:space="preserve">, as defined in </w:t>
      </w:r>
      <w:r w:rsidR="00780C18" w:rsidRPr="0D99E7F9">
        <w:rPr>
          <w:rFonts w:ascii="Arial" w:hAnsi="Arial" w:cs="Arial"/>
        </w:rPr>
        <w:t>Table 4</w:t>
      </w:r>
      <w:r w:rsidR="008D5740" w:rsidRPr="0D99E7F9">
        <w:rPr>
          <w:rFonts w:ascii="Arial" w:hAnsi="Arial" w:cs="Arial"/>
        </w:rPr>
        <w:t xml:space="preserve">. </w:t>
      </w:r>
      <w:r w:rsidR="00336C3D">
        <w:rPr>
          <w:rFonts w:ascii="Arial" w:hAnsi="Arial" w:cs="Arial"/>
        </w:rPr>
        <w:t xml:space="preserve">The </w:t>
      </w:r>
      <w:r w:rsidR="00B26E4B">
        <w:rPr>
          <w:rFonts w:ascii="Arial" w:hAnsi="Arial" w:cs="Arial"/>
        </w:rPr>
        <w:t xml:space="preserve">designation between small, medium, and large is based on the customer’s annual peak demand. Customers </w:t>
      </w:r>
      <w:r w:rsidR="00D95C78">
        <w:rPr>
          <w:rFonts w:ascii="Arial" w:hAnsi="Arial" w:cs="Arial"/>
        </w:rPr>
        <w:t>installing</w:t>
      </w:r>
      <w:r w:rsidR="00FC7640">
        <w:rPr>
          <w:rFonts w:ascii="Arial" w:hAnsi="Arial" w:cs="Arial"/>
        </w:rPr>
        <w:t xml:space="preserve"> </w:t>
      </w:r>
      <w:r w:rsidR="00DE7D72">
        <w:rPr>
          <w:rFonts w:ascii="Arial" w:hAnsi="Arial" w:cs="Arial"/>
        </w:rPr>
        <w:t>a</w:t>
      </w:r>
      <w:r w:rsidR="00D95C78">
        <w:rPr>
          <w:rFonts w:ascii="Arial" w:hAnsi="Arial" w:cs="Arial"/>
        </w:rPr>
        <w:t>n oversized</w:t>
      </w:r>
      <w:r w:rsidR="00DE7D72">
        <w:rPr>
          <w:rFonts w:ascii="Arial" w:hAnsi="Arial" w:cs="Arial"/>
        </w:rPr>
        <w:t xml:space="preserve"> battery </w:t>
      </w:r>
      <w:r w:rsidR="00D95C78">
        <w:rPr>
          <w:rFonts w:ascii="Arial" w:hAnsi="Arial" w:cs="Arial"/>
        </w:rPr>
        <w:t xml:space="preserve">system </w:t>
      </w:r>
      <w:r w:rsidR="00DE7D72">
        <w:rPr>
          <w:rFonts w:ascii="Arial" w:hAnsi="Arial" w:cs="Arial"/>
        </w:rPr>
        <w:t xml:space="preserve">with a power rating greater than their annual peak demand will receive </w:t>
      </w:r>
      <w:r w:rsidR="00D95C78">
        <w:rPr>
          <w:rFonts w:ascii="Arial" w:hAnsi="Arial" w:cs="Arial"/>
        </w:rPr>
        <w:t>a</w:t>
      </w:r>
      <w:r w:rsidR="00464926">
        <w:rPr>
          <w:rFonts w:ascii="Arial" w:hAnsi="Arial" w:cs="Arial"/>
        </w:rPr>
        <w:t xml:space="preserve"> </w:t>
      </w:r>
      <w:r w:rsidR="008D20E6">
        <w:rPr>
          <w:rFonts w:ascii="Arial" w:hAnsi="Arial" w:cs="Arial"/>
        </w:rPr>
        <w:t>prorated</w:t>
      </w:r>
      <w:r w:rsidR="00464926">
        <w:rPr>
          <w:rFonts w:ascii="Arial" w:hAnsi="Arial" w:cs="Arial"/>
        </w:rPr>
        <w:t xml:space="preserve"> upfront incentive</w:t>
      </w:r>
      <w:r w:rsidR="008D20E6">
        <w:rPr>
          <w:rFonts w:ascii="Arial" w:hAnsi="Arial" w:cs="Arial"/>
        </w:rPr>
        <w:t xml:space="preserve"> according to the Tiers described in Table 4</w:t>
      </w:r>
      <w:r w:rsidR="00104111">
        <w:rPr>
          <w:rFonts w:ascii="Arial" w:hAnsi="Arial" w:cs="Arial"/>
        </w:rPr>
        <w:t>. A</w:t>
      </w:r>
      <w:r w:rsidR="008D20E6">
        <w:rPr>
          <w:rFonts w:ascii="Arial" w:hAnsi="Arial" w:cs="Arial"/>
        </w:rPr>
        <w:t xml:space="preserve">n </w:t>
      </w:r>
      <w:r w:rsidR="00CC34F3">
        <w:rPr>
          <w:rFonts w:ascii="Arial" w:hAnsi="Arial" w:cs="Arial"/>
        </w:rPr>
        <w:t xml:space="preserve">incentive calculator is available at </w:t>
      </w:r>
      <w:hyperlink r:id="rId28" w:history="1">
        <w:r w:rsidR="00074D25" w:rsidRPr="002F1B41">
          <w:rPr>
            <w:rStyle w:val="Hyperlink"/>
            <w:rFonts w:ascii="Arial" w:hAnsi="Arial" w:cs="Arial"/>
          </w:rPr>
          <w:t>www.energystoragect.com/contractor-resources</w:t>
        </w:r>
      </w:hyperlink>
      <w:r w:rsidR="00074D25">
        <w:rPr>
          <w:rFonts w:ascii="Arial" w:hAnsi="Arial" w:cs="Arial"/>
        </w:rPr>
        <w:t xml:space="preserve">. </w:t>
      </w:r>
    </w:p>
    <w:p w14:paraId="2BEF0AB0" w14:textId="0BD6075C" w:rsidR="00F1670C" w:rsidRPr="003037D6" w:rsidRDefault="00F1670C" w:rsidP="00745F03">
      <w:pPr>
        <w:jc w:val="both"/>
        <w:rPr>
          <w:rFonts w:ascii="Arial" w:hAnsi="Arial" w:cs="Arial"/>
        </w:rPr>
      </w:pPr>
      <w:r w:rsidRPr="0D99E7F9">
        <w:rPr>
          <w:rFonts w:ascii="Arial" w:hAnsi="Arial" w:cs="Arial"/>
        </w:rPr>
        <w:t>Assigning the applicable Small, Medium, and Large Upfront Incentive will be determined based on a customer’s “</w:t>
      </w:r>
      <w:r w:rsidR="003456B1" w:rsidRPr="0D99E7F9">
        <w:rPr>
          <w:rFonts w:ascii="Arial" w:hAnsi="Arial" w:cs="Arial"/>
        </w:rPr>
        <w:t>annual</w:t>
      </w:r>
      <w:r w:rsidR="00B26E4B">
        <w:rPr>
          <w:rFonts w:ascii="Arial" w:hAnsi="Arial" w:cs="Arial"/>
        </w:rPr>
        <w:t xml:space="preserve"> peak</w:t>
      </w:r>
      <w:r w:rsidR="003456B1" w:rsidRPr="0D99E7F9">
        <w:rPr>
          <w:rFonts w:ascii="Arial" w:hAnsi="Arial" w:cs="Arial"/>
        </w:rPr>
        <w:t xml:space="preserve"> </w:t>
      </w:r>
      <w:r w:rsidRPr="0D99E7F9">
        <w:rPr>
          <w:rFonts w:ascii="Arial" w:hAnsi="Arial" w:cs="Arial"/>
        </w:rPr>
        <w:t xml:space="preserve">demand”, defined as the highest </w:t>
      </w:r>
      <w:r w:rsidR="00ED3110">
        <w:rPr>
          <w:rFonts w:ascii="Arial" w:hAnsi="Arial" w:cs="Arial"/>
        </w:rPr>
        <w:t>peak</w:t>
      </w:r>
      <w:r w:rsidRPr="0D99E7F9">
        <w:rPr>
          <w:rFonts w:ascii="Arial" w:hAnsi="Arial" w:cs="Arial"/>
        </w:rPr>
        <w:t xml:space="preserve"> demand </w:t>
      </w:r>
      <w:r w:rsidR="00C3694E">
        <w:rPr>
          <w:rFonts w:ascii="Arial" w:hAnsi="Arial" w:cs="Arial"/>
        </w:rPr>
        <w:t>billed</w:t>
      </w:r>
      <w:r w:rsidR="00257ED5">
        <w:rPr>
          <w:rFonts w:ascii="Arial" w:hAnsi="Arial" w:cs="Arial"/>
        </w:rPr>
        <w:t xml:space="preserve"> </w:t>
      </w:r>
      <w:r w:rsidR="00FC7640">
        <w:rPr>
          <w:rFonts w:ascii="Arial" w:hAnsi="Arial" w:cs="Arial"/>
        </w:rPr>
        <w:t xml:space="preserve">for the </w:t>
      </w:r>
      <w:r w:rsidR="008205DF">
        <w:rPr>
          <w:rFonts w:ascii="Arial" w:hAnsi="Arial" w:cs="Arial"/>
        </w:rPr>
        <w:t>twelve (12) months</w:t>
      </w:r>
      <w:r w:rsidR="00FC7640">
        <w:rPr>
          <w:rFonts w:ascii="Arial" w:hAnsi="Arial" w:cs="Arial"/>
        </w:rPr>
        <w:t xml:space="preserve"> prior to application</w:t>
      </w:r>
      <w:r w:rsidR="00643745">
        <w:rPr>
          <w:rFonts w:ascii="Arial" w:hAnsi="Arial" w:cs="Arial"/>
        </w:rPr>
        <w:t>, as determined by the customer’s utility</w:t>
      </w:r>
      <w:r w:rsidR="00BB217C">
        <w:rPr>
          <w:rFonts w:ascii="Arial" w:hAnsi="Arial" w:cs="Arial"/>
        </w:rPr>
        <w:t xml:space="preserve"> for billing purposes.</w:t>
      </w:r>
      <w:r w:rsidRPr="0D99E7F9">
        <w:rPr>
          <w:rFonts w:ascii="Arial" w:hAnsi="Arial" w:cs="Arial"/>
        </w:rPr>
        <w:t xml:space="preserve"> In the event this calculation is not possible (e.g. no interval data available), Program Administrators may use the billing demand in a customer’s utility bill.</w:t>
      </w:r>
    </w:p>
    <w:p w14:paraId="1B5B0961" w14:textId="10B54FB5" w:rsidR="003E29A8" w:rsidRPr="00A23A9A" w:rsidRDefault="003E29A8" w:rsidP="00470F7C">
      <w:pPr>
        <w:pStyle w:val="Table"/>
        <w:rPr>
          <w:rFonts w:ascii="Arial" w:hAnsi="Arial" w:cs="Arial"/>
          <w:color w:val="auto"/>
          <w:sz w:val="20"/>
          <w:szCs w:val="22"/>
        </w:rPr>
      </w:pPr>
      <w:r w:rsidRPr="00A23A9A">
        <w:rPr>
          <w:rFonts w:ascii="Arial" w:hAnsi="Arial" w:cs="Arial"/>
          <w:color w:val="auto"/>
          <w:sz w:val="20"/>
          <w:szCs w:val="22"/>
        </w:rPr>
        <w:t xml:space="preserve">Table </w:t>
      </w:r>
      <w:r w:rsidR="00783F26" w:rsidRPr="00A23A9A">
        <w:rPr>
          <w:rFonts w:ascii="Arial" w:hAnsi="Arial" w:cs="Arial"/>
          <w:color w:val="auto"/>
          <w:sz w:val="20"/>
          <w:szCs w:val="22"/>
        </w:rPr>
        <w:t>5</w:t>
      </w:r>
      <w:r w:rsidR="00086D7D" w:rsidRPr="00A23A9A">
        <w:rPr>
          <w:rFonts w:ascii="Arial" w:hAnsi="Arial" w:cs="Arial"/>
          <w:color w:val="auto"/>
          <w:sz w:val="20"/>
          <w:szCs w:val="22"/>
        </w:rPr>
        <w:t xml:space="preserve">: </w:t>
      </w:r>
      <w:r w:rsidRPr="00A23A9A">
        <w:rPr>
          <w:rFonts w:ascii="Arial" w:hAnsi="Arial" w:cs="Arial"/>
          <w:color w:val="auto"/>
          <w:sz w:val="20"/>
          <w:szCs w:val="22"/>
        </w:rPr>
        <w:t>CGB C&amp;I Customer Upfront Incentive Structure (2022-2024)</w:t>
      </w:r>
    </w:p>
    <w:tbl>
      <w:tblPr>
        <w:tblW w:w="89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165"/>
        <w:gridCol w:w="2340"/>
        <w:gridCol w:w="2160"/>
      </w:tblGrid>
      <w:tr w:rsidR="0054067A" w:rsidRPr="003037D6" w14:paraId="02D81E74" w14:textId="77777777" w:rsidTr="00595D32">
        <w:trPr>
          <w:jc w:val="center"/>
        </w:trPr>
        <w:tc>
          <w:tcPr>
            <w:tcW w:w="2325" w:type="dxa"/>
            <w:vMerge w:val="restart"/>
            <w:tcBorders>
              <w:top w:val="single" w:sz="8" w:space="0" w:color="auto"/>
              <w:left w:val="single" w:sz="8" w:space="0" w:color="auto"/>
              <w:bottom w:val="single" w:sz="8" w:space="0" w:color="auto"/>
              <w:right w:val="single" w:sz="8" w:space="0" w:color="auto"/>
            </w:tcBorders>
            <w:shd w:val="clear" w:color="auto" w:fill="4472C4" w:themeFill="accent1"/>
            <w:hideMark/>
          </w:tcPr>
          <w:p w14:paraId="14B67745" w14:textId="239E8C25" w:rsidR="00B330C9" w:rsidRPr="003037D6" w:rsidRDefault="00B330C9" w:rsidP="007E2166">
            <w:pPr>
              <w:jc w:val="center"/>
              <w:textAlignment w:val="baseline"/>
              <w:rPr>
                <w:rFonts w:ascii="Arial" w:hAnsi="Arial" w:cs="Arial"/>
                <w:b/>
                <w:bCs/>
                <w:color w:val="000000"/>
                <w:sz w:val="20"/>
                <w:szCs w:val="20"/>
              </w:rPr>
            </w:pPr>
            <w:r w:rsidRPr="003037D6">
              <w:rPr>
                <w:rFonts w:ascii="Arial" w:hAnsi="Arial" w:cs="Arial"/>
                <w:b/>
                <w:bCs/>
                <w:color w:val="FFFFFF"/>
                <w:sz w:val="20"/>
                <w:szCs w:val="20"/>
              </w:rPr>
              <w:t>Capacity Block (MW)</w:t>
            </w:r>
          </w:p>
          <w:p w14:paraId="370A453E" w14:textId="14732F73" w:rsidR="00B330C9" w:rsidRPr="003037D6" w:rsidRDefault="00B330C9" w:rsidP="007E2166">
            <w:pPr>
              <w:jc w:val="center"/>
              <w:textAlignment w:val="baseline"/>
              <w:rPr>
                <w:rFonts w:ascii="Arial" w:hAnsi="Arial" w:cs="Arial"/>
                <w:b/>
                <w:bCs/>
                <w:sz w:val="20"/>
                <w:szCs w:val="20"/>
              </w:rPr>
            </w:pPr>
          </w:p>
        </w:tc>
        <w:tc>
          <w:tcPr>
            <w:tcW w:w="6665" w:type="dxa"/>
            <w:gridSpan w:val="3"/>
            <w:tcBorders>
              <w:top w:val="single" w:sz="8" w:space="0" w:color="auto"/>
              <w:left w:val="nil"/>
              <w:bottom w:val="single" w:sz="8" w:space="0" w:color="auto"/>
              <w:right w:val="single" w:sz="8" w:space="0" w:color="auto"/>
            </w:tcBorders>
            <w:shd w:val="clear" w:color="auto" w:fill="4472C4" w:themeFill="accent1"/>
            <w:hideMark/>
          </w:tcPr>
          <w:p w14:paraId="200F37B0" w14:textId="21F0179C" w:rsidR="00B330C9" w:rsidRPr="003037D6" w:rsidRDefault="00B330C9" w:rsidP="007E2166">
            <w:pPr>
              <w:jc w:val="center"/>
              <w:textAlignment w:val="baseline"/>
              <w:rPr>
                <w:rFonts w:ascii="Arial" w:hAnsi="Arial" w:cs="Arial"/>
                <w:b/>
                <w:bCs/>
                <w:sz w:val="20"/>
                <w:szCs w:val="20"/>
              </w:rPr>
            </w:pPr>
            <w:r w:rsidRPr="003037D6">
              <w:rPr>
                <w:rFonts w:ascii="Arial" w:hAnsi="Arial" w:cs="Arial"/>
                <w:b/>
                <w:color w:val="FFFFFF" w:themeColor="background1"/>
                <w:sz w:val="20"/>
                <w:szCs w:val="20"/>
              </w:rPr>
              <w:t>Upfront Incentive ($/</w:t>
            </w:r>
            <w:proofErr w:type="gramStart"/>
            <w:r w:rsidRPr="003037D6">
              <w:rPr>
                <w:rFonts w:ascii="Arial" w:hAnsi="Arial" w:cs="Arial"/>
                <w:b/>
                <w:color w:val="FFFFFF" w:themeColor="background1"/>
                <w:sz w:val="20"/>
                <w:szCs w:val="20"/>
              </w:rPr>
              <w:t>kWh)*</w:t>
            </w:r>
            <w:proofErr w:type="gramEnd"/>
          </w:p>
        </w:tc>
      </w:tr>
      <w:tr w:rsidR="00952DA8" w:rsidRPr="003037D6" w14:paraId="0D399A1B" w14:textId="77777777" w:rsidTr="00595D32">
        <w:trPr>
          <w:trHeight w:val="358"/>
          <w:jc w:val="center"/>
        </w:trPr>
        <w:tc>
          <w:tcPr>
            <w:tcW w:w="0" w:type="auto"/>
            <w:vMerge/>
            <w:vAlign w:val="center"/>
            <w:hideMark/>
          </w:tcPr>
          <w:p w14:paraId="3814EE81" w14:textId="77777777" w:rsidR="00B330C9" w:rsidRPr="003037D6" w:rsidRDefault="00B330C9" w:rsidP="007E2166">
            <w:pPr>
              <w:jc w:val="center"/>
              <w:rPr>
                <w:rFonts w:ascii="Arial" w:eastAsiaTheme="minorHAnsi" w:hAnsi="Arial" w:cs="Arial"/>
                <w:b/>
                <w:bCs/>
                <w:sz w:val="20"/>
                <w:szCs w:val="20"/>
              </w:rPr>
            </w:pPr>
          </w:p>
        </w:tc>
        <w:tc>
          <w:tcPr>
            <w:tcW w:w="2165" w:type="dxa"/>
            <w:tcBorders>
              <w:top w:val="nil"/>
              <w:left w:val="nil"/>
              <w:bottom w:val="single" w:sz="8" w:space="0" w:color="auto"/>
              <w:right w:val="single" w:sz="8" w:space="0" w:color="auto"/>
            </w:tcBorders>
            <w:shd w:val="clear" w:color="auto" w:fill="4472C4" w:themeFill="accent1"/>
            <w:hideMark/>
          </w:tcPr>
          <w:p w14:paraId="4AD17611" w14:textId="11AB5BDA" w:rsidR="00B330C9" w:rsidRPr="003037D6" w:rsidRDefault="00B330C9" w:rsidP="007E2166">
            <w:pPr>
              <w:jc w:val="center"/>
              <w:textAlignment w:val="baseline"/>
              <w:rPr>
                <w:rFonts w:ascii="Arial" w:hAnsi="Arial" w:cs="Arial"/>
                <w:b/>
                <w:bCs/>
                <w:color w:val="000000"/>
                <w:sz w:val="20"/>
                <w:szCs w:val="20"/>
              </w:rPr>
            </w:pPr>
            <w:r w:rsidRPr="003037D6">
              <w:rPr>
                <w:rFonts w:ascii="Arial" w:hAnsi="Arial" w:cs="Arial"/>
                <w:b/>
                <w:bCs/>
                <w:color w:val="FFFFFF"/>
                <w:sz w:val="20"/>
                <w:szCs w:val="20"/>
              </w:rPr>
              <w:t>Small Commercial</w:t>
            </w:r>
            <w:r w:rsidR="00595D32">
              <w:rPr>
                <w:rFonts w:ascii="Arial" w:hAnsi="Arial" w:cs="Arial"/>
                <w:b/>
                <w:bCs/>
                <w:color w:val="FFFFFF"/>
                <w:sz w:val="20"/>
                <w:szCs w:val="20"/>
              </w:rPr>
              <w:t xml:space="preserve"> Tier</w:t>
            </w:r>
          </w:p>
        </w:tc>
        <w:tc>
          <w:tcPr>
            <w:tcW w:w="2340" w:type="dxa"/>
            <w:tcBorders>
              <w:top w:val="nil"/>
              <w:left w:val="nil"/>
              <w:bottom w:val="single" w:sz="8" w:space="0" w:color="auto"/>
              <w:right w:val="single" w:sz="8" w:space="0" w:color="auto"/>
            </w:tcBorders>
            <w:shd w:val="clear" w:color="auto" w:fill="4472C4" w:themeFill="accent1"/>
            <w:hideMark/>
          </w:tcPr>
          <w:p w14:paraId="23F00F8D" w14:textId="267BB5EA" w:rsidR="00B330C9" w:rsidRPr="003037D6" w:rsidRDefault="00B330C9" w:rsidP="007E2166">
            <w:pPr>
              <w:jc w:val="center"/>
              <w:textAlignment w:val="baseline"/>
              <w:rPr>
                <w:rFonts w:ascii="Arial" w:hAnsi="Arial" w:cs="Arial"/>
                <w:b/>
                <w:bCs/>
                <w:color w:val="000000"/>
                <w:sz w:val="20"/>
                <w:szCs w:val="20"/>
              </w:rPr>
            </w:pPr>
            <w:r w:rsidRPr="003037D6">
              <w:rPr>
                <w:rFonts w:ascii="Arial" w:hAnsi="Arial" w:cs="Arial"/>
                <w:b/>
                <w:bCs/>
                <w:color w:val="FFFFFF"/>
                <w:sz w:val="20"/>
                <w:szCs w:val="20"/>
              </w:rPr>
              <w:t>Medium Commercial</w:t>
            </w:r>
            <w:r w:rsidR="00595D32">
              <w:rPr>
                <w:rFonts w:ascii="Arial" w:hAnsi="Arial" w:cs="Arial"/>
                <w:b/>
                <w:bCs/>
                <w:color w:val="FFFFFF"/>
                <w:sz w:val="20"/>
                <w:szCs w:val="20"/>
              </w:rPr>
              <w:t xml:space="preserve"> Tier</w:t>
            </w:r>
          </w:p>
        </w:tc>
        <w:tc>
          <w:tcPr>
            <w:tcW w:w="2160" w:type="dxa"/>
            <w:tcBorders>
              <w:top w:val="nil"/>
              <w:left w:val="nil"/>
              <w:bottom w:val="single" w:sz="8" w:space="0" w:color="auto"/>
              <w:right w:val="single" w:sz="8" w:space="0" w:color="auto"/>
            </w:tcBorders>
            <w:shd w:val="clear" w:color="auto" w:fill="4472C4" w:themeFill="accent1"/>
            <w:hideMark/>
          </w:tcPr>
          <w:p w14:paraId="2318E5EE" w14:textId="6489BE32" w:rsidR="00B330C9" w:rsidRPr="003037D6" w:rsidRDefault="00B330C9" w:rsidP="007E2166">
            <w:pPr>
              <w:jc w:val="center"/>
              <w:textAlignment w:val="baseline"/>
              <w:rPr>
                <w:rFonts w:ascii="Arial" w:hAnsi="Arial" w:cs="Arial"/>
                <w:b/>
                <w:bCs/>
                <w:color w:val="000000"/>
                <w:sz w:val="20"/>
                <w:szCs w:val="20"/>
              </w:rPr>
            </w:pPr>
            <w:r w:rsidRPr="003037D6">
              <w:rPr>
                <w:rFonts w:ascii="Arial" w:hAnsi="Arial" w:cs="Arial"/>
                <w:b/>
                <w:bCs/>
                <w:color w:val="FFFFFF"/>
                <w:sz w:val="20"/>
                <w:szCs w:val="20"/>
              </w:rPr>
              <w:t>Large Commercial</w:t>
            </w:r>
            <w:r w:rsidR="00595D32">
              <w:rPr>
                <w:rFonts w:ascii="Arial" w:hAnsi="Arial" w:cs="Arial"/>
                <w:b/>
                <w:bCs/>
                <w:color w:val="FFFFFF"/>
                <w:sz w:val="20"/>
                <w:szCs w:val="20"/>
              </w:rPr>
              <w:t xml:space="preserve"> Tier</w:t>
            </w:r>
          </w:p>
        </w:tc>
      </w:tr>
      <w:tr w:rsidR="00B330C9" w:rsidRPr="003037D6" w14:paraId="77CF4E08" w14:textId="77777777" w:rsidTr="00860D8E">
        <w:trPr>
          <w:trHeight w:val="283"/>
          <w:jc w:val="center"/>
        </w:trPr>
        <w:tc>
          <w:tcPr>
            <w:tcW w:w="2325" w:type="dxa"/>
            <w:tcBorders>
              <w:top w:val="nil"/>
              <w:left w:val="single" w:sz="8" w:space="0" w:color="auto"/>
              <w:bottom w:val="single" w:sz="8" w:space="0" w:color="auto"/>
              <w:right w:val="single" w:sz="8" w:space="0" w:color="auto"/>
            </w:tcBorders>
            <w:hideMark/>
          </w:tcPr>
          <w:p w14:paraId="75D9AB96" w14:textId="77777777" w:rsidR="00B330C9" w:rsidRPr="003037D6" w:rsidRDefault="00B330C9" w:rsidP="007E2166">
            <w:pPr>
              <w:jc w:val="center"/>
              <w:textAlignment w:val="baseline"/>
              <w:rPr>
                <w:rFonts w:ascii="Arial" w:hAnsi="Arial" w:cs="Arial"/>
                <w:color w:val="000000"/>
                <w:sz w:val="20"/>
                <w:szCs w:val="20"/>
              </w:rPr>
            </w:pPr>
            <w:r w:rsidRPr="003037D6">
              <w:rPr>
                <w:rFonts w:ascii="Arial" w:hAnsi="Arial" w:cs="Arial"/>
                <w:color w:val="000000"/>
                <w:sz w:val="20"/>
                <w:szCs w:val="20"/>
              </w:rPr>
              <w:t>50.0</w:t>
            </w:r>
          </w:p>
        </w:tc>
        <w:tc>
          <w:tcPr>
            <w:tcW w:w="2165" w:type="dxa"/>
            <w:tcBorders>
              <w:top w:val="nil"/>
              <w:left w:val="nil"/>
              <w:bottom w:val="single" w:sz="8" w:space="0" w:color="auto"/>
              <w:right w:val="single" w:sz="8" w:space="0" w:color="auto"/>
            </w:tcBorders>
            <w:hideMark/>
          </w:tcPr>
          <w:p w14:paraId="3A989905" w14:textId="77777777" w:rsidR="00B330C9" w:rsidRPr="003037D6" w:rsidRDefault="00B330C9" w:rsidP="007E2166">
            <w:pPr>
              <w:jc w:val="center"/>
              <w:textAlignment w:val="baseline"/>
              <w:rPr>
                <w:rFonts w:ascii="Arial" w:hAnsi="Arial" w:cs="Arial"/>
                <w:color w:val="000000"/>
                <w:sz w:val="20"/>
                <w:szCs w:val="20"/>
              </w:rPr>
            </w:pPr>
            <w:r w:rsidRPr="003037D6">
              <w:rPr>
                <w:rFonts w:ascii="Arial" w:hAnsi="Arial" w:cs="Arial"/>
                <w:color w:val="000000"/>
                <w:sz w:val="20"/>
                <w:szCs w:val="20"/>
              </w:rPr>
              <w:t>$200</w:t>
            </w:r>
          </w:p>
        </w:tc>
        <w:tc>
          <w:tcPr>
            <w:tcW w:w="2340" w:type="dxa"/>
            <w:tcBorders>
              <w:top w:val="nil"/>
              <w:left w:val="nil"/>
              <w:bottom w:val="single" w:sz="8" w:space="0" w:color="auto"/>
              <w:right w:val="single" w:sz="8" w:space="0" w:color="auto"/>
            </w:tcBorders>
            <w:hideMark/>
          </w:tcPr>
          <w:p w14:paraId="0B3334A7" w14:textId="77777777" w:rsidR="00B330C9" w:rsidRPr="003037D6" w:rsidRDefault="00B330C9" w:rsidP="007E2166">
            <w:pPr>
              <w:jc w:val="center"/>
              <w:textAlignment w:val="baseline"/>
              <w:rPr>
                <w:rFonts w:ascii="Arial" w:hAnsi="Arial" w:cs="Arial"/>
                <w:color w:val="000000"/>
                <w:sz w:val="20"/>
                <w:szCs w:val="20"/>
              </w:rPr>
            </w:pPr>
            <w:r w:rsidRPr="003037D6">
              <w:rPr>
                <w:rFonts w:ascii="Arial" w:hAnsi="Arial" w:cs="Arial"/>
                <w:color w:val="000000"/>
                <w:sz w:val="20"/>
                <w:szCs w:val="20"/>
              </w:rPr>
              <w:t>$175</w:t>
            </w:r>
          </w:p>
        </w:tc>
        <w:tc>
          <w:tcPr>
            <w:tcW w:w="2160" w:type="dxa"/>
            <w:tcBorders>
              <w:top w:val="nil"/>
              <w:left w:val="nil"/>
              <w:bottom w:val="single" w:sz="8" w:space="0" w:color="auto"/>
              <w:right w:val="single" w:sz="8" w:space="0" w:color="auto"/>
            </w:tcBorders>
            <w:hideMark/>
          </w:tcPr>
          <w:p w14:paraId="4677AA5B" w14:textId="77777777" w:rsidR="00B330C9" w:rsidRPr="003037D6" w:rsidRDefault="00B330C9" w:rsidP="007E2166">
            <w:pPr>
              <w:jc w:val="center"/>
              <w:textAlignment w:val="baseline"/>
              <w:rPr>
                <w:rFonts w:ascii="Arial" w:hAnsi="Arial" w:cs="Arial"/>
                <w:color w:val="000000"/>
                <w:sz w:val="20"/>
                <w:szCs w:val="20"/>
              </w:rPr>
            </w:pPr>
            <w:r w:rsidRPr="003037D6">
              <w:rPr>
                <w:rFonts w:ascii="Arial" w:hAnsi="Arial" w:cs="Arial"/>
                <w:color w:val="000000"/>
                <w:sz w:val="20"/>
                <w:szCs w:val="20"/>
              </w:rPr>
              <w:t>$100</w:t>
            </w:r>
          </w:p>
        </w:tc>
      </w:tr>
      <w:tr w:rsidR="00B330C9" w:rsidRPr="003037D6" w14:paraId="416EE309" w14:textId="77777777" w:rsidTr="00860D8E">
        <w:trPr>
          <w:jc w:val="center"/>
        </w:trPr>
        <w:tc>
          <w:tcPr>
            <w:tcW w:w="8990" w:type="dxa"/>
            <w:gridSpan w:val="4"/>
            <w:tcBorders>
              <w:top w:val="nil"/>
              <w:left w:val="single" w:sz="8" w:space="0" w:color="auto"/>
              <w:bottom w:val="single" w:sz="8" w:space="0" w:color="auto"/>
              <w:right w:val="single" w:sz="8" w:space="0" w:color="auto"/>
            </w:tcBorders>
            <w:hideMark/>
          </w:tcPr>
          <w:p w14:paraId="66F1751A" w14:textId="16BF7FDD" w:rsidR="00B330C9" w:rsidRPr="003037D6" w:rsidRDefault="00B330C9" w:rsidP="00745F03">
            <w:pPr>
              <w:spacing w:after="0"/>
              <w:jc w:val="both"/>
              <w:textAlignment w:val="baseline"/>
              <w:rPr>
                <w:rFonts w:ascii="Arial" w:hAnsi="Arial" w:cs="Arial"/>
                <w:color w:val="000000"/>
                <w:sz w:val="20"/>
                <w:szCs w:val="20"/>
              </w:rPr>
            </w:pPr>
            <w:r w:rsidRPr="003037D6">
              <w:rPr>
                <w:rFonts w:ascii="Arial" w:hAnsi="Arial" w:cs="Arial"/>
                <w:color w:val="000000"/>
                <w:sz w:val="20"/>
                <w:szCs w:val="20"/>
              </w:rPr>
              <w:t xml:space="preserve">Small Commercial is a C&amp;I customer with </w:t>
            </w:r>
            <w:r w:rsidR="00676C00">
              <w:rPr>
                <w:rFonts w:ascii="Arial" w:hAnsi="Arial" w:cs="Arial"/>
                <w:color w:val="000000"/>
                <w:sz w:val="20"/>
                <w:szCs w:val="20"/>
              </w:rPr>
              <w:t>annual</w:t>
            </w:r>
            <w:r w:rsidR="009B41A2">
              <w:rPr>
                <w:rFonts w:ascii="Arial" w:hAnsi="Arial" w:cs="Arial"/>
                <w:color w:val="000000"/>
                <w:sz w:val="20"/>
                <w:szCs w:val="20"/>
              </w:rPr>
              <w:t xml:space="preserve"> peak</w:t>
            </w:r>
            <w:r w:rsidR="00676C00" w:rsidRPr="003037D6">
              <w:rPr>
                <w:rFonts w:ascii="Arial" w:hAnsi="Arial" w:cs="Arial"/>
                <w:color w:val="000000"/>
                <w:sz w:val="20"/>
                <w:szCs w:val="20"/>
              </w:rPr>
              <w:t xml:space="preserve"> </w:t>
            </w:r>
            <w:r w:rsidRPr="003037D6">
              <w:rPr>
                <w:rFonts w:ascii="Arial" w:hAnsi="Arial" w:cs="Arial"/>
                <w:color w:val="000000"/>
                <w:sz w:val="20"/>
                <w:szCs w:val="20"/>
              </w:rPr>
              <w:t>demand &lt;</w:t>
            </w:r>
            <w:r w:rsidR="002B65F9" w:rsidRPr="003037D6">
              <w:rPr>
                <w:rFonts w:ascii="Arial" w:hAnsi="Arial" w:cs="Arial"/>
                <w:color w:val="000000"/>
                <w:sz w:val="20"/>
                <w:szCs w:val="20"/>
              </w:rPr>
              <w:t>200</w:t>
            </w:r>
            <w:r w:rsidRPr="003037D6">
              <w:rPr>
                <w:rFonts w:ascii="Arial" w:hAnsi="Arial" w:cs="Arial"/>
                <w:color w:val="000000"/>
                <w:sz w:val="20"/>
                <w:szCs w:val="20"/>
              </w:rPr>
              <w:t xml:space="preserve"> kW</w:t>
            </w:r>
          </w:p>
          <w:p w14:paraId="58264B5F" w14:textId="4B990219" w:rsidR="00B330C9" w:rsidRPr="003037D6" w:rsidRDefault="00B330C9" w:rsidP="00745F03">
            <w:pPr>
              <w:spacing w:after="0"/>
              <w:jc w:val="both"/>
              <w:textAlignment w:val="baseline"/>
              <w:rPr>
                <w:rFonts w:ascii="Arial" w:hAnsi="Arial" w:cs="Arial"/>
                <w:color w:val="000000"/>
                <w:sz w:val="20"/>
                <w:szCs w:val="20"/>
              </w:rPr>
            </w:pPr>
            <w:r w:rsidRPr="003037D6">
              <w:rPr>
                <w:rFonts w:ascii="Arial" w:hAnsi="Arial" w:cs="Arial"/>
                <w:color w:val="000000"/>
                <w:sz w:val="20"/>
                <w:szCs w:val="20"/>
              </w:rPr>
              <w:t xml:space="preserve">Medium Commercial is a C&amp;I customer with </w:t>
            </w:r>
            <w:r w:rsidR="00676C00">
              <w:rPr>
                <w:rFonts w:ascii="Arial" w:hAnsi="Arial" w:cs="Arial"/>
                <w:color w:val="000000"/>
                <w:sz w:val="20"/>
                <w:szCs w:val="20"/>
              </w:rPr>
              <w:t>annual</w:t>
            </w:r>
            <w:r w:rsidR="00676C00" w:rsidRPr="003037D6">
              <w:rPr>
                <w:rFonts w:ascii="Arial" w:hAnsi="Arial" w:cs="Arial"/>
                <w:color w:val="000000"/>
                <w:sz w:val="20"/>
                <w:szCs w:val="20"/>
              </w:rPr>
              <w:t xml:space="preserve"> </w:t>
            </w:r>
            <w:r w:rsidR="009B41A2">
              <w:rPr>
                <w:rFonts w:ascii="Arial" w:hAnsi="Arial" w:cs="Arial"/>
                <w:color w:val="000000"/>
                <w:sz w:val="20"/>
                <w:szCs w:val="20"/>
              </w:rPr>
              <w:t xml:space="preserve">peak </w:t>
            </w:r>
            <w:r w:rsidRPr="003037D6">
              <w:rPr>
                <w:rFonts w:ascii="Arial" w:hAnsi="Arial" w:cs="Arial"/>
                <w:color w:val="000000"/>
                <w:sz w:val="20"/>
                <w:szCs w:val="20"/>
              </w:rPr>
              <w:t xml:space="preserve">demand </w:t>
            </w:r>
            <w:r w:rsidR="002B65F9" w:rsidRPr="003037D6">
              <w:rPr>
                <w:rFonts w:ascii="Arial" w:hAnsi="Arial" w:cs="Arial"/>
                <w:color w:val="000000"/>
                <w:sz w:val="20"/>
                <w:szCs w:val="20"/>
              </w:rPr>
              <w:t>200 kW - 500 kW</w:t>
            </w:r>
          </w:p>
          <w:p w14:paraId="50266F0D" w14:textId="47F2577E" w:rsidR="00B330C9" w:rsidRPr="003037D6" w:rsidRDefault="00B330C9" w:rsidP="00745F03">
            <w:pPr>
              <w:spacing w:after="0"/>
              <w:jc w:val="both"/>
              <w:textAlignment w:val="baseline"/>
              <w:rPr>
                <w:rFonts w:ascii="Arial" w:hAnsi="Arial" w:cs="Arial"/>
                <w:color w:val="000000"/>
                <w:sz w:val="20"/>
                <w:szCs w:val="20"/>
              </w:rPr>
            </w:pPr>
            <w:r w:rsidRPr="003037D6">
              <w:rPr>
                <w:rFonts w:ascii="Arial" w:hAnsi="Arial" w:cs="Arial"/>
                <w:color w:val="000000"/>
                <w:sz w:val="20"/>
                <w:szCs w:val="20"/>
              </w:rPr>
              <w:t xml:space="preserve">Large Commercial is a C&amp;I customer with </w:t>
            </w:r>
            <w:r w:rsidR="00676C00">
              <w:rPr>
                <w:rFonts w:ascii="Arial" w:hAnsi="Arial" w:cs="Arial"/>
                <w:color w:val="000000"/>
                <w:sz w:val="20"/>
                <w:szCs w:val="20"/>
              </w:rPr>
              <w:t>annual</w:t>
            </w:r>
            <w:r w:rsidR="00676C00" w:rsidRPr="003037D6">
              <w:rPr>
                <w:rFonts w:ascii="Arial" w:hAnsi="Arial" w:cs="Arial"/>
                <w:color w:val="000000"/>
                <w:sz w:val="20"/>
                <w:szCs w:val="20"/>
              </w:rPr>
              <w:t xml:space="preserve"> </w:t>
            </w:r>
            <w:r w:rsidR="009B41A2">
              <w:rPr>
                <w:rFonts w:ascii="Arial" w:hAnsi="Arial" w:cs="Arial"/>
                <w:color w:val="000000"/>
                <w:sz w:val="20"/>
                <w:szCs w:val="20"/>
              </w:rPr>
              <w:t xml:space="preserve">peak </w:t>
            </w:r>
            <w:r w:rsidRPr="003037D6">
              <w:rPr>
                <w:rFonts w:ascii="Arial" w:hAnsi="Arial" w:cs="Arial"/>
                <w:color w:val="000000"/>
                <w:sz w:val="20"/>
                <w:szCs w:val="20"/>
              </w:rPr>
              <w:t>demand &gt;</w:t>
            </w:r>
            <w:r w:rsidR="002B65F9" w:rsidRPr="003037D6">
              <w:rPr>
                <w:rFonts w:ascii="Arial" w:hAnsi="Arial" w:cs="Arial"/>
                <w:color w:val="000000"/>
                <w:sz w:val="20"/>
                <w:szCs w:val="20"/>
              </w:rPr>
              <w:t>500 k</w:t>
            </w:r>
            <w:r w:rsidRPr="003037D6">
              <w:rPr>
                <w:rFonts w:ascii="Arial" w:hAnsi="Arial" w:cs="Arial"/>
                <w:color w:val="000000"/>
                <w:sz w:val="20"/>
                <w:szCs w:val="20"/>
              </w:rPr>
              <w:t>W</w:t>
            </w:r>
          </w:p>
          <w:p w14:paraId="6D7F2302" w14:textId="7A0B8918" w:rsidR="00A76088" w:rsidRPr="00A23A9A" w:rsidRDefault="00B330C9" w:rsidP="00745F03">
            <w:pPr>
              <w:spacing w:after="0"/>
              <w:jc w:val="both"/>
              <w:textAlignment w:val="baseline"/>
              <w:rPr>
                <w:rFonts w:ascii="Arial" w:hAnsi="Arial" w:cs="Arial"/>
                <w:color w:val="000000" w:themeColor="text1"/>
                <w:sz w:val="20"/>
                <w:szCs w:val="20"/>
              </w:rPr>
            </w:pPr>
            <w:r w:rsidRPr="003037D6">
              <w:rPr>
                <w:rFonts w:ascii="Arial" w:hAnsi="Arial" w:cs="Arial"/>
                <w:color w:val="000000" w:themeColor="text1"/>
                <w:sz w:val="20"/>
                <w:szCs w:val="20"/>
              </w:rPr>
              <w:t>*Upfront incentives </w:t>
            </w:r>
            <w:r w:rsidR="72E1A509" w:rsidRPr="003037D6">
              <w:rPr>
                <w:rFonts w:ascii="Arial" w:hAnsi="Arial" w:cs="Arial"/>
                <w:color w:val="000000" w:themeColor="text1"/>
                <w:sz w:val="20"/>
                <w:szCs w:val="20"/>
              </w:rPr>
              <w:t xml:space="preserve">are </w:t>
            </w:r>
            <w:r w:rsidRPr="003037D6">
              <w:rPr>
                <w:rFonts w:ascii="Arial" w:hAnsi="Arial" w:cs="Arial"/>
                <w:color w:val="000000" w:themeColor="text1"/>
                <w:sz w:val="20"/>
                <w:szCs w:val="20"/>
              </w:rPr>
              <w:t xml:space="preserve">defined based on </w:t>
            </w:r>
            <w:r w:rsidR="00882255" w:rsidRPr="003037D6">
              <w:rPr>
                <w:rFonts w:ascii="Arial" w:hAnsi="Arial" w:cs="Arial"/>
                <w:color w:val="000000" w:themeColor="text1"/>
                <w:sz w:val="20"/>
                <w:szCs w:val="20"/>
              </w:rPr>
              <w:t>rated</w:t>
            </w:r>
            <w:r w:rsidR="00AA6876" w:rsidRPr="003037D6">
              <w:rPr>
                <w:rFonts w:ascii="Arial" w:hAnsi="Arial" w:cs="Arial"/>
                <w:color w:val="000000" w:themeColor="text1"/>
                <w:sz w:val="20"/>
                <w:szCs w:val="20"/>
              </w:rPr>
              <w:t xml:space="preserve"> </w:t>
            </w:r>
            <w:r w:rsidR="74DB1A1E" w:rsidRPr="003037D6">
              <w:rPr>
                <w:rFonts w:ascii="Arial" w:hAnsi="Arial" w:cs="Arial"/>
                <w:color w:val="000000" w:themeColor="text1"/>
                <w:sz w:val="20"/>
                <w:szCs w:val="20"/>
              </w:rPr>
              <w:t>energy</w:t>
            </w:r>
            <w:r w:rsidRPr="003037D6">
              <w:rPr>
                <w:rFonts w:ascii="Arial" w:hAnsi="Arial" w:cs="Arial"/>
                <w:color w:val="000000" w:themeColor="text1"/>
                <w:sz w:val="20"/>
                <w:szCs w:val="20"/>
              </w:rPr>
              <w:t xml:space="preserve"> capacity</w:t>
            </w:r>
            <w:r w:rsidR="0068DAF9" w:rsidRPr="003037D6">
              <w:rPr>
                <w:rFonts w:ascii="Arial" w:hAnsi="Arial" w:cs="Arial"/>
                <w:color w:val="000000" w:themeColor="text1"/>
                <w:sz w:val="20"/>
                <w:szCs w:val="20"/>
              </w:rPr>
              <w:t xml:space="preserve"> (kWh)</w:t>
            </w:r>
            <w:r w:rsidR="6D07B571" w:rsidRPr="003037D6">
              <w:rPr>
                <w:rFonts w:ascii="Arial" w:hAnsi="Arial" w:cs="Arial"/>
                <w:color w:val="000000" w:themeColor="text1"/>
                <w:sz w:val="20"/>
                <w:szCs w:val="20"/>
              </w:rPr>
              <w:t>.</w:t>
            </w:r>
          </w:p>
        </w:tc>
      </w:tr>
    </w:tbl>
    <w:p w14:paraId="66E491DB" w14:textId="10E4D8CF" w:rsidR="00B330C9" w:rsidRPr="003037D6" w:rsidRDefault="00B330C9" w:rsidP="00745F03">
      <w:pPr>
        <w:jc w:val="both"/>
        <w:rPr>
          <w:rFonts w:ascii="Arial" w:hAnsi="Arial" w:cs="Arial"/>
          <w:i/>
          <w:iCs/>
          <w:u w:val="single"/>
        </w:rPr>
      </w:pPr>
    </w:p>
    <w:p w14:paraId="18DB9C4C" w14:textId="645A46F4" w:rsidR="00400DB1" w:rsidRPr="003037D6" w:rsidRDefault="00F73547" w:rsidP="00745F03">
      <w:pPr>
        <w:jc w:val="both"/>
        <w:rPr>
          <w:rFonts w:ascii="Arial" w:hAnsi="Arial" w:cs="Arial"/>
        </w:rPr>
      </w:pPr>
      <w:r w:rsidRPr="003037D6">
        <w:rPr>
          <w:rFonts w:ascii="Arial" w:hAnsi="Arial" w:cs="Arial"/>
        </w:rPr>
        <w:lastRenderedPageBreak/>
        <w:t>Passive Dispatch Participants</w:t>
      </w:r>
      <w:r w:rsidR="3F939047" w:rsidRPr="003037D6">
        <w:rPr>
          <w:rFonts w:ascii="Arial" w:hAnsi="Arial" w:cs="Arial"/>
        </w:rPr>
        <w:t xml:space="preserve"> will be required to participate in Passive Dispatch for a minimum of 10 years. Exiting from </w:t>
      </w:r>
      <w:r w:rsidR="00441CC0" w:rsidRPr="003037D6">
        <w:rPr>
          <w:rFonts w:ascii="Arial" w:hAnsi="Arial" w:cs="Arial"/>
        </w:rPr>
        <w:t>Energy Storage Solutions</w:t>
      </w:r>
      <w:r w:rsidR="3F939047" w:rsidRPr="003037D6">
        <w:rPr>
          <w:rFonts w:ascii="Arial" w:hAnsi="Arial" w:cs="Arial"/>
        </w:rPr>
        <w:t xml:space="preserve"> before the end of this period, or non-performance in </w:t>
      </w:r>
      <w:r w:rsidR="001B519D">
        <w:rPr>
          <w:rFonts w:ascii="Arial" w:hAnsi="Arial" w:cs="Arial"/>
        </w:rPr>
        <w:t>P</w:t>
      </w:r>
      <w:r w:rsidR="3F939047" w:rsidRPr="003037D6">
        <w:rPr>
          <w:rFonts w:ascii="Arial" w:hAnsi="Arial" w:cs="Arial"/>
        </w:rPr>
        <w:t xml:space="preserve">assive events during this period, will result in non-compliance with </w:t>
      </w:r>
      <w:r w:rsidR="00DC607E" w:rsidRPr="003037D6">
        <w:rPr>
          <w:rFonts w:ascii="Arial" w:hAnsi="Arial" w:cs="Arial"/>
        </w:rPr>
        <w:t>P</w:t>
      </w:r>
      <w:r w:rsidR="3F939047" w:rsidRPr="003037D6">
        <w:rPr>
          <w:rFonts w:ascii="Arial" w:hAnsi="Arial" w:cs="Arial"/>
        </w:rPr>
        <w:t xml:space="preserve">rogram requirements and the </w:t>
      </w:r>
      <w:r w:rsidR="00761EAE" w:rsidRPr="093F9AC7">
        <w:rPr>
          <w:rFonts w:ascii="Arial" w:hAnsi="Arial" w:cs="Arial"/>
        </w:rPr>
        <w:t xml:space="preserve">system owner </w:t>
      </w:r>
      <w:r w:rsidR="3F939047" w:rsidRPr="003037D6">
        <w:rPr>
          <w:rFonts w:ascii="Arial" w:hAnsi="Arial" w:cs="Arial"/>
        </w:rPr>
        <w:t>will be required to return a prorated portion of the un-earned incentive</w:t>
      </w:r>
      <w:r w:rsidR="005C0085" w:rsidRPr="003037D6">
        <w:rPr>
          <w:rFonts w:ascii="Arial" w:hAnsi="Arial" w:cs="Arial"/>
        </w:rPr>
        <w:t>.</w:t>
      </w:r>
      <w:r w:rsidR="3F939047" w:rsidRPr="003037D6">
        <w:rPr>
          <w:rFonts w:ascii="Arial" w:hAnsi="Arial" w:cs="Arial"/>
        </w:rPr>
        <w:t xml:space="preserve"> </w:t>
      </w:r>
      <w:r w:rsidR="00AB085E" w:rsidRPr="003037D6">
        <w:rPr>
          <w:rFonts w:ascii="Arial" w:hAnsi="Arial" w:cs="Arial"/>
        </w:rPr>
        <w:t xml:space="preserve">The </w:t>
      </w:r>
      <w:r w:rsidR="00284F50" w:rsidRPr="003037D6">
        <w:rPr>
          <w:rFonts w:ascii="Arial" w:hAnsi="Arial" w:cs="Arial"/>
        </w:rPr>
        <w:t>claw back</w:t>
      </w:r>
      <w:r w:rsidR="00AB085E" w:rsidRPr="003037D6">
        <w:rPr>
          <w:rFonts w:ascii="Arial" w:hAnsi="Arial" w:cs="Arial"/>
        </w:rPr>
        <w:t xml:space="preserve"> evaluation process will commence at the end of the summer season. </w:t>
      </w:r>
      <w:r w:rsidR="00CA26C9" w:rsidRPr="003037D6">
        <w:rPr>
          <w:rFonts w:ascii="Arial" w:hAnsi="Arial" w:cs="Arial"/>
        </w:rPr>
        <w:t>The evaluation will determine whether</w:t>
      </w:r>
      <w:r w:rsidR="00AB085E" w:rsidRPr="003037D6">
        <w:rPr>
          <w:rFonts w:ascii="Arial" w:hAnsi="Arial" w:cs="Arial"/>
        </w:rPr>
        <w:t xml:space="preserve"> a participating BESS respond</w:t>
      </w:r>
      <w:r w:rsidR="00CA26C9" w:rsidRPr="003037D6">
        <w:rPr>
          <w:rFonts w:ascii="Arial" w:hAnsi="Arial" w:cs="Arial"/>
        </w:rPr>
        <w:t>ed</w:t>
      </w:r>
      <w:r w:rsidR="00AB085E" w:rsidRPr="003037D6">
        <w:rPr>
          <w:rFonts w:ascii="Arial" w:hAnsi="Arial" w:cs="Arial"/>
        </w:rPr>
        <w:t xml:space="preserve"> to greater than 90% of the </w:t>
      </w:r>
      <w:r w:rsidR="00A6638A">
        <w:rPr>
          <w:rFonts w:ascii="Arial" w:hAnsi="Arial" w:cs="Arial"/>
        </w:rPr>
        <w:t>Passive Dispatch</w:t>
      </w:r>
      <w:r w:rsidR="00AB085E" w:rsidRPr="003037D6">
        <w:rPr>
          <w:rFonts w:ascii="Arial" w:hAnsi="Arial" w:cs="Arial"/>
        </w:rPr>
        <w:t xml:space="preserve"> hours</w:t>
      </w:r>
      <w:r w:rsidR="00580D4D" w:rsidRPr="003037D6">
        <w:rPr>
          <w:rFonts w:ascii="Arial" w:hAnsi="Arial" w:cs="Arial"/>
        </w:rPr>
        <w:t xml:space="preserve"> at the </w:t>
      </w:r>
      <w:r w:rsidR="008E678A" w:rsidRPr="003037D6">
        <w:rPr>
          <w:rFonts w:ascii="Arial" w:hAnsi="Arial" w:cs="Arial"/>
        </w:rPr>
        <w:t>enrolled</w:t>
      </w:r>
      <w:r w:rsidR="00580D4D" w:rsidRPr="003037D6">
        <w:rPr>
          <w:rFonts w:ascii="Arial" w:hAnsi="Arial" w:cs="Arial"/>
        </w:rPr>
        <w:t xml:space="preserve"> level</w:t>
      </w:r>
      <w:r w:rsidR="00BB773E">
        <w:rPr>
          <w:rFonts w:ascii="Arial" w:hAnsi="Arial" w:cs="Arial"/>
        </w:rPr>
        <w:t>.</w:t>
      </w:r>
      <w:r w:rsidR="003C1854" w:rsidRPr="003037D6">
        <w:rPr>
          <w:rStyle w:val="FootnoteReference"/>
          <w:rFonts w:cs="Arial"/>
        </w:rPr>
        <w:footnoteReference w:id="25"/>
      </w:r>
      <w:r w:rsidR="00BB773E">
        <w:rPr>
          <w:rFonts w:ascii="Arial" w:hAnsi="Arial" w:cs="Arial"/>
        </w:rPr>
        <w:t xml:space="preserve"> </w:t>
      </w:r>
      <w:r w:rsidR="00CA26C9" w:rsidRPr="003037D6">
        <w:rPr>
          <w:rFonts w:ascii="Arial" w:hAnsi="Arial" w:cs="Arial"/>
        </w:rPr>
        <w:t xml:space="preserve">The first year that the system </w:t>
      </w:r>
      <w:r w:rsidR="009D3F67" w:rsidRPr="003037D6">
        <w:rPr>
          <w:rFonts w:ascii="Arial" w:hAnsi="Arial" w:cs="Arial"/>
        </w:rPr>
        <w:t>is non-compliant with</w:t>
      </w:r>
      <w:r w:rsidR="00CA26C9" w:rsidRPr="003037D6">
        <w:rPr>
          <w:rFonts w:ascii="Arial" w:hAnsi="Arial" w:cs="Arial"/>
        </w:rPr>
        <w:t xml:space="preserve"> this threshold, the</w:t>
      </w:r>
      <w:r w:rsidR="00AB085E" w:rsidRPr="003037D6">
        <w:rPr>
          <w:rFonts w:ascii="Arial" w:hAnsi="Arial" w:cs="Arial"/>
        </w:rPr>
        <w:t xml:space="preserve"> customer will be responsible for returning 10% of the upfront incentive</w:t>
      </w:r>
      <w:r w:rsidR="009D3F67" w:rsidRPr="003037D6">
        <w:rPr>
          <w:rFonts w:ascii="Arial" w:hAnsi="Arial" w:cs="Arial"/>
        </w:rPr>
        <w:t xml:space="preserve"> (“</w:t>
      </w:r>
      <w:r w:rsidR="00061628" w:rsidRPr="003037D6">
        <w:rPr>
          <w:rFonts w:ascii="Arial" w:hAnsi="Arial" w:cs="Arial"/>
        </w:rPr>
        <w:t>Violation Fee</w:t>
      </w:r>
      <w:r w:rsidR="001B08CF" w:rsidRPr="003037D6">
        <w:rPr>
          <w:rFonts w:ascii="Arial" w:hAnsi="Arial" w:cs="Arial"/>
        </w:rPr>
        <w:t xml:space="preserve"> 1</w:t>
      </w:r>
      <w:r w:rsidR="00061628" w:rsidRPr="003037D6">
        <w:rPr>
          <w:rFonts w:ascii="Arial" w:hAnsi="Arial" w:cs="Arial"/>
        </w:rPr>
        <w:t>”)</w:t>
      </w:r>
      <w:r w:rsidR="00BB773E">
        <w:rPr>
          <w:rFonts w:ascii="Arial" w:hAnsi="Arial" w:cs="Arial"/>
        </w:rPr>
        <w:t>.</w:t>
      </w:r>
      <w:r w:rsidR="00563A93">
        <w:rPr>
          <w:rStyle w:val="FootnoteReference"/>
          <w:rFonts w:cs="Arial"/>
        </w:rPr>
        <w:footnoteReference w:id="26"/>
      </w:r>
      <w:r w:rsidR="00BB773E">
        <w:rPr>
          <w:rFonts w:ascii="Arial" w:hAnsi="Arial" w:cs="Arial"/>
        </w:rPr>
        <w:t xml:space="preserve"> </w:t>
      </w:r>
      <w:r w:rsidR="00AB085E" w:rsidRPr="003037D6">
        <w:rPr>
          <w:rFonts w:ascii="Arial" w:hAnsi="Arial" w:cs="Arial"/>
        </w:rPr>
        <w:t xml:space="preserve">Upon the second year of non-compliance, </w:t>
      </w:r>
      <w:r w:rsidR="009D3F67" w:rsidRPr="003037D6">
        <w:rPr>
          <w:rFonts w:ascii="Arial" w:hAnsi="Arial" w:cs="Arial"/>
        </w:rPr>
        <w:t xml:space="preserve">the </w:t>
      </w:r>
      <w:r w:rsidR="00AB085E" w:rsidRPr="003037D6">
        <w:rPr>
          <w:rFonts w:ascii="Arial" w:hAnsi="Arial" w:cs="Arial"/>
        </w:rPr>
        <w:t xml:space="preserve">customer will be </w:t>
      </w:r>
      <w:r w:rsidR="00B50124" w:rsidRPr="003037D6">
        <w:rPr>
          <w:rFonts w:ascii="Arial" w:hAnsi="Arial" w:cs="Arial"/>
        </w:rPr>
        <w:t>charged a</w:t>
      </w:r>
      <w:r w:rsidR="001B08CF" w:rsidRPr="003037D6">
        <w:rPr>
          <w:rFonts w:ascii="Arial" w:hAnsi="Arial" w:cs="Arial"/>
        </w:rPr>
        <w:t xml:space="preserve"> second fee equal to</w:t>
      </w:r>
      <w:r w:rsidR="00AB085E" w:rsidRPr="003037D6">
        <w:rPr>
          <w:rFonts w:ascii="Arial" w:hAnsi="Arial" w:cs="Arial"/>
        </w:rPr>
        <w:t xml:space="preserve"> a pro-rated amount of the upfront incentive based upon remaining years in the </w:t>
      </w:r>
      <w:r w:rsidR="00DC607E" w:rsidRPr="003037D6">
        <w:rPr>
          <w:rFonts w:ascii="Arial" w:hAnsi="Arial" w:cs="Arial"/>
        </w:rPr>
        <w:t>P</w:t>
      </w:r>
      <w:r w:rsidR="00AB085E" w:rsidRPr="003037D6">
        <w:rPr>
          <w:rFonts w:ascii="Arial" w:hAnsi="Arial" w:cs="Arial"/>
        </w:rPr>
        <w:t>rogram</w:t>
      </w:r>
      <w:r w:rsidR="001B08CF" w:rsidRPr="003037D6">
        <w:rPr>
          <w:rFonts w:ascii="Arial" w:hAnsi="Arial" w:cs="Arial"/>
        </w:rPr>
        <w:t xml:space="preserve"> (“Violation Fee 2”)</w:t>
      </w:r>
      <w:r w:rsidR="00AB085E" w:rsidRPr="003037D6">
        <w:rPr>
          <w:rFonts w:ascii="Arial" w:hAnsi="Arial" w:cs="Arial"/>
        </w:rPr>
        <w:t>.</w:t>
      </w:r>
      <w:r w:rsidR="00321475" w:rsidRPr="003037D6">
        <w:rPr>
          <w:rFonts w:ascii="Arial" w:hAnsi="Arial" w:cs="Arial"/>
        </w:rPr>
        <w:t xml:space="preserve"> After Violation Fee 2, the customer will no longer be considered a participant in Energy Storage Solutions.</w:t>
      </w:r>
      <w:r w:rsidR="00AB085E" w:rsidRPr="003037D6">
        <w:rPr>
          <w:rFonts w:ascii="Arial" w:hAnsi="Arial" w:cs="Arial"/>
        </w:rPr>
        <w:t xml:space="preserve"> </w:t>
      </w:r>
      <w:proofErr w:type="gramStart"/>
      <w:r w:rsidR="00AB085E" w:rsidRPr="003037D6">
        <w:rPr>
          <w:rFonts w:ascii="Arial" w:hAnsi="Arial" w:cs="Arial"/>
        </w:rPr>
        <w:t>In the event that</w:t>
      </w:r>
      <w:proofErr w:type="gramEnd"/>
      <w:r w:rsidR="00AB085E" w:rsidRPr="003037D6">
        <w:rPr>
          <w:rFonts w:ascii="Arial" w:hAnsi="Arial" w:cs="Arial"/>
        </w:rPr>
        <w:t xml:space="preserve"> the customer does not pay the </w:t>
      </w:r>
      <w:r w:rsidR="00FE4C92" w:rsidRPr="003037D6">
        <w:rPr>
          <w:rFonts w:ascii="Arial" w:hAnsi="Arial" w:cs="Arial"/>
        </w:rPr>
        <w:t>V</w:t>
      </w:r>
      <w:r w:rsidR="00AB085E" w:rsidRPr="003037D6">
        <w:rPr>
          <w:rFonts w:ascii="Arial" w:hAnsi="Arial" w:cs="Arial"/>
        </w:rPr>
        <w:t xml:space="preserve">iolation </w:t>
      </w:r>
      <w:r w:rsidR="00FE4C92" w:rsidRPr="003037D6">
        <w:rPr>
          <w:rFonts w:ascii="Arial" w:hAnsi="Arial" w:cs="Arial"/>
        </w:rPr>
        <w:t>F</w:t>
      </w:r>
      <w:r w:rsidR="00AB085E" w:rsidRPr="003037D6">
        <w:rPr>
          <w:rFonts w:ascii="Arial" w:hAnsi="Arial" w:cs="Arial"/>
        </w:rPr>
        <w:t>ee</w:t>
      </w:r>
      <w:r w:rsidR="00FE4C92" w:rsidRPr="003037D6">
        <w:rPr>
          <w:rFonts w:ascii="Arial" w:hAnsi="Arial" w:cs="Arial"/>
        </w:rPr>
        <w:t>s</w:t>
      </w:r>
      <w:r w:rsidR="00AB085E" w:rsidRPr="003037D6">
        <w:rPr>
          <w:rFonts w:ascii="Arial" w:hAnsi="Arial" w:cs="Arial"/>
        </w:rPr>
        <w:t xml:space="preserve"> as described above, performance incentive payouts will be swept by </w:t>
      </w:r>
      <w:r w:rsidR="00061628" w:rsidRPr="003037D6">
        <w:rPr>
          <w:rFonts w:ascii="Arial" w:hAnsi="Arial" w:cs="Arial"/>
        </w:rPr>
        <w:t>CGB</w:t>
      </w:r>
      <w:r w:rsidR="00AB085E" w:rsidRPr="003037D6">
        <w:rPr>
          <w:rFonts w:ascii="Arial" w:hAnsi="Arial" w:cs="Arial"/>
        </w:rPr>
        <w:t xml:space="preserve"> until the cost of the violation fee is recovered. </w:t>
      </w:r>
      <w:r w:rsidR="002A5F05" w:rsidRPr="003037D6">
        <w:rPr>
          <w:rFonts w:ascii="Arial" w:hAnsi="Arial" w:cs="Arial"/>
        </w:rPr>
        <w:t xml:space="preserve">If </w:t>
      </w:r>
      <w:r w:rsidR="00630858" w:rsidRPr="003037D6">
        <w:rPr>
          <w:rFonts w:ascii="Arial" w:hAnsi="Arial" w:cs="Arial"/>
        </w:rPr>
        <w:t>no performance incentive payouts are available to be swept, the customer will be billed by CGB.</w:t>
      </w:r>
    </w:p>
    <w:p w14:paraId="655AFB40" w14:textId="723E09FA" w:rsidR="00AB085E" w:rsidRPr="003037D6" w:rsidRDefault="00772296" w:rsidP="00745F03">
      <w:pPr>
        <w:jc w:val="both"/>
        <w:rPr>
          <w:rFonts w:ascii="Arial" w:hAnsi="Arial" w:cs="Arial"/>
        </w:rPr>
      </w:pPr>
      <w:r w:rsidRPr="003037D6">
        <w:rPr>
          <w:rFonts w:ascii="Arial" w:hAnsi="Arial" w:cs="Arial"/>
        </w:rPr>
        <w:t xml:space="preserve">If the customer </w:t>
      </w:r>
      <w:proofErr w:type="gramStart"/>
      <w:r w:rsidRPr="003037D6">
        <w:rPr>
          <w:rFonts w:ascii="Arial" w:hAnsi="Arial" w:cs="Arial"/>
        </w:rPr>
        <w:t>is able to</w:t>
      </w:r>
      <w:proofErr w:type="gramEnd"/>
      <w:r w:rsidRPr="003037D6">
        <w:rPr>
          <w:rFonts w:ascii="Arial" w:hAnsi="Arial" w:cs="Arial"/>
        </w:rPr>
        <w:t xml:space="preserve"> demonstrate a valid reason for non-compliance (e.g. manufacturer recall), they may appeal the Violation Fee</w:t>
      </w:r>
      <w:r w:rsidR="00FE4C92" w:rsidRPr="003037D6">
        <w:rPr>
          <w:rFonts w:ascii="Arial" w:hAnsi="Arial" w:cs="Arial"/>
        </w:rPr>
        <w:t>s</w:t>
      </w:r>
      <w:r w:rsidR="006645A0" w:rsidRPr="003037D6">
        <w:rPr>
          <w:rFonts w:ascii="Arial" w:hAnsi="Arial" w:cs="Arial"/>
        </w:rPr>
        <w:t xml:space="preserve"> to CGB directly.</w:t>
      </w:r>
      <w:r w:rsidR="00367CB1" w:rsidRPr="003037D6">
        <w:rPr>
          <w:rFonts w:ascii="Arial" w:hAnsi="Arial" w:cs="Arial"/>
        </w:rPr>
        <w:t xml:space="preserve"> Program Administrators will </w:t>
      </w:r>
      <w:proofErr w:type="gramStart"/>
      <w:r w:rsidR="007C43FA" w:rsidRPr="003037D6">
        <w:rPr>
          <w:rFonts w:ascii="Arial" w:hAnsi="Arial" w:cs="Arial"/>
        </w:rPr>
        <w:t>conduct an investigation</w:t>
      </w:r>
      <w:proofErr w:type="gramEnd"/>
      <w:r w:rsidR="007C43FA" w:rsidRPr="003037D6">
        <w:rPr>
          <w:rFonts w:ascii="Arial" w:hAnsi="Arial" w:cs="Arial"/>
        </w:rPr>
        <w:t xml:space="preserve"> </w:t>
      </w:r>
      <w:r w:rsidR="00367CB1" w:rsidRPr="003037D6">
        <w:rPr>
          <w:rFonts w:ascii="Arial" w:hAnsi="Arial" w:cs="Arial"/>
        </w:rPr>
        <w:t xml:space="preserve">and </w:t>
      </w:r>
      <w:r w:rsidR="007C43FA" w:rsidRPr="003037D6">
        <w:rPr>
          <w:rFonts w:ascii="Arial" w:hAnsi="Arial" w:cs="Arial"/>
        </w:rPr>
        <w:t xml:space="preserve">will notify </w:t>
      </w:r>
      <w:r w:rsidR="00367CB1" w:rsidRPr="003037D6">
        <w:rPr>
          <w:rFonts w:ascii="Arial" w:hAnsi="Arial" w:cs="Arial"/>
        </w:rPr>
        <w:t>the customer in writi</w:t>
      </w:r>
      <w:r w:rsidR="007C43FA" w:rsidRPr="003037D6">
        <w:rPr>
          <w:rFonts w:ascii="Arial" w:hAnsi="Arial" w:cs="Arial"/>
        </w:rPr>
        <w:t>ng whether the penalty is upheld.</w:t>
      </w:r>
    </w:p>
    <w:p w14:paraId="04AD2832" w14:textId="3C070F0C" w:rsidR="00EA662B" w:rsidRPr="003037D6" w:rsidRDefault="74DF274F" w:rsidP="00745F03">
      <w:pPr>
        <w:jc w:val="both"/>
        <w:rPr>
          <w:rFonts w:ascii="Arial" w:hAnsi="Arial" w:cs="Arial"/>
        </w:rPr>
      </w:pPr>
      <w:r w:rsidRPr="49F2160F">
        <w:rPr>
          <w:rFonts w:ascii="Arial" w:hAnsi="Arial" w:cs="Arial"/>
        </w:rPr>
        <w:t>Passive Dispatch Participants</w:t>
      </w:r>
      <w:r w:rsidR="563650F8" w:rsidRPr="49F2160F">
        <w:rPr>
          <w:rFonts w:ascii="Arial" w:hAnsi="Arial" w:cs="Arial"/>
        </w:rPr>
        <w:t xml:space="preserve"> will also be automatically enrolled in Active Dispatch.</w:t>
      </w:r>
      <w:r w:rsidR="70E7A5EE" w:rsidRPr="49F2160F">
        <w:rPr>
          <w:rFonts w:ascii="Arial" w:hAnsi="Arial" w:cs="Arial"/>
        </w:rPr>
        <w:t xml:space="preserve"> </w:t>
      </w:r>
    </w:p>
    <w:p w14:paraId="645EBF26" w14:textId="7660DAA6" w:rsidR="7B80CB6D" w:rsidRDefault="7B80CB6D" w:rsidP="00A23A9A">
      <w:pPr>
        <w:pStyle w:val="Heading3"/>
        <w:rPr>
          <w:rFonts w:ascii="Arial" w:hAnsi="Arial" w:cs="Arial"/>
        </w:rPr>
      </w:pPr>
      <w:bookmarkStart w:id="152" w:name="_Toc124428204"/>
      <w:r w:rsidRPr="47BCFC5A">
        <w:rPr>
          <w:rFonts w:ascii="Arial" w:hAnsi="Arial" w:cs="Arial"/>
        </w:rPr>
        <w:t>Upfront Incentive Priority Customer Adder</w:t>
      </w:r>
      <w:bookmarkEnd w:id="152"/>
    </w:p>
    <w:p w14:paraId="0881A04A" w14:textId="5DD41D30" w:rsidR="0052459F" w:rsidRPr="003037D6" w:rsidRDefault="0052459F" w:rsidP="0052459F">
      <w:pPr>
        <w:jc w:val="both"/>
        <w:rPr>
          <w:rFonts w:ascii="Arial" w:hAnsi="Arial" w:cs="Arial"/>
        </w:rPr>
      </w:pPr>
      <w:r w:rsidRPr="0D99E7F9">
        <w:rPr>
          <w:rFonts w:ascii="Arial" w:hAnsi="Arial" w:cs="Arial"/>
        </w:rPr>
        <w:t xml:space="preserve">Customers that qualify as one or more of the following priority class customers will be eligible for an additional incentive adder including Customers on the Grid Edge, Critical Facilities, C&amp;I Customers </w:t>
      </w:r>
      <w:r w:rsidR="00B366E1">
        <w:rPr>
          <w:rFonts w:ascii="Arial" w:hAnsi="Arial" w:cs="Arial"/>
        </w:rPr>
        <w:t>replacing</w:t>
      </w:r>
      <w:r w:rsidRPr="0D99E7F9">
        <w:rPr>
          <w:rFonts w:ascii="Arial" w:hAnsi="Arial" w:cs="Arial"/>
        </w:rPr>
        <w:t xml:space="preserve"> Fossil Fuel Generators, and Small Business Customers. Definitions and limitations for each customer class are defined below</w:t>
      </w:r>
      <w:r w:rsidR="00215AE1">
        <w:rPr>
          <w:rStyle w:val="FootnoteReference"/>
          <w:rFonts w:cs="Arial"/>
        </w:rPr>
        <w:footnoteReference w:id="27"/>
      </w:r>
      <w:r w:rsidRPr="0D99E7F9">
        <w:rPr>
          <w:rFonts w:ascii="Arial" w:hAnsi="Arial" w:cs="Arial"/>
        </w:rPr>
        <w:t>.</w:t>
      </w:r>
    </w:p>
    <w:p w14:paraId="19D7BF81" w14:textId="3DFF89FC" w:rsidR="00DF6885" w:rsidRPr="00A23A9A" w:rsidRDefault="452F8C8F" w:rsidP="00A23A9A">
      <w:pPr>
        <w:jc w:val="center"/>
        <w:rPr>
          <w:rFonts w:ascii="Arial" w:hAnsi="Arial" w:cs="Arial"/>
          <w:b/>
          <w:sz w:val="20"/>
          <w:szCs w:val="20"/>
        </w:rPr>
      </w:pPr>
      <w:r w:rsidRPr="00A23A9A">
        <w:rPr>
          <w:rFonts w:ascii="Arial" w:hAnsi="Arial" w:cs="Arial"/>
          <w:b/>
          <w:sz w:val="20"/>
          <w:szCs w:val="20"/>
        </w:rPr>
        <w:t xml:space="preserve">Table </w:t>
      </w:r>
      <w:r w:rsidR="00783F26">
        <w:rPr>
          <w:rFonts w:ascii="Arial" w:hAnsi="Arial" w:cs="Arial"/>
          <w:b/>
          <w:sz w:val="20"/>
          <w:szCs w:val="20"/>
        </w:rPr>
        <w:t>6</w:t>
      </w:r>
      <w:r w:rsidRPr="00A23A9A">
        <w:rPr>
          <w:rFonts w:ascii="Arial" w:hAnsi="Arial" w:cs="Arial"/>
          <w:b/>
          <w:sz w:val="20"/>
          <w:szCs w:val="20"/>
        </w:rPr>
        <w:t xml:space="preserve">: </w:t>
      </w:r>
      <w:r w:rsidR="00005756" w:rsidRPr="00A23A9A">
        <w:rPr>
          <w:rFonts w:ascii="Arial" w:hAnsi="Arial" w:cs="Arial"/>
          <w:b/>
          <w:bCs/>
          <w:sz w:val="20"/>
          <w:szCs w:val="20"/>
        </w:rPr>
        <w:t xml:space="preserve">Upfront Incentive </w:t>
      </w:r>
      <w:r w:rsidRPr="00A23A9A">
        <w:rPr>
          <w:rFonts w:ascii="Arial" w:hAnsi="Arial" w:cs="Arial"/>
          <w:b/>
          <w:sz w:val="20"/>
          <w:szCs w:val="20"/>
        </w:rPr>
        <w:t>Priority Customer</w:t>
      </w:r>
      <w:r w:rsidR="1CB28AF7" w:rsidRPr="00A23A9A">
        <w:rPr>
          <w:rFonts w:ascii="Arial" w:hAnsi="Arial" w:cs="Arial"/>
          <w:b/>
          <w:sz w:val="20"/>
          <w:szCs w:val="20"/>
        </w:rPr>
        <w:t xml:space="preserve"> </w:t>
      </w:r>
      <w:r w:rsidRPr="00A23A9A">
        <w:rPr>
          <w:rFonts w:ascii="Arial" w:hAnsi="Arial" w:cs="Arial"/>
          <w:b/>
          <w:sz w:val="20"/>
          <w:szCs w:val="20"/>
        </w:rPr>
        <w:t>Adder</w:t>
      </w:r>
    </w:p>
    <w:tbl>
      <w:tblPr>
        <w:tblStyle w:val="TableGrid"/>
        <w:tblW w:w="0" w:type="auto"/>
        <w:tblInd w:w="-3" w:type="dxa"/>
        <w:tblLayout w:type="fixed"/>
        <w:tblLook w:val="06A0" w:firstRow="1" w:lastRow="0" w:firstColumn="1" w:lastColumn="0" w:noHBand="1" w:noVBand="1"/>
      </w:tblPr>
      <w:tblGrid>
        <w:gridCol w:w="2595"/>
        <w:gridCol w:w="7074"/>
      </w:tblGrid>
      <w:tr w:rsidR="00605A2E" w14:paraId="4A5DA089" w14:textId="77777777" w:rsidTr="00A23A9A">
        <w:trPr>
          <w:trHeight w:val="300"/>
        </w:trPr>
        <w:tc>
          <w:tcPr>
            <w:tcW w:w="2595" w:type="dxa"/>
            <w:shd w:val="clear" w:color="auto" w:fill="4472C4" w:themeFill="accent1"/>
          </w:tcPr>
          <w:p w14:paraId="7368AA72" w14:textId="5BDABE5B" w:rsidR="08EA36BE" w:rsidRPr="00A23A9A" w:rsidRDefault="002B6C56" w:rsidP="00A23A9A">
            <w:pPr>
              <w:spacing w:line="276" w:lineRule="auto"/>
              <w:jc w:val="center"/>
              <w:rPr>
                <w:rFonts w:ascii="Arial" w:hAnsi="Arial" w:cs="Arial"/>
                <w:b/>
                <w:bCs/>
                <w:color w:val="FFFFFF" w:themeColor="background1"/>
                <w:sz w:val="20"/>
                <w:szCs w:val="20"/>
              </w:rPr>
            </w:pPr>
            <w:r w:rsidRPr="00A23A9A">
              <w:rPr>
                <w:rFonts w:ascii="Arial" w:hAnsi="Arial" w:cs="Arial"/>
                <w:b/>
                <w:bCs/>
                <w:color w:val="FFFFFF" w:themeColor="background1"/>
                <w:sz w:val="20"/>
                <w:szCs w:val="20"/>
              </w:rPr>
              <w:t>Upfront Incentive Adder</w:t>
            </w:r>
          </w:p>
        </w:tc>
        <w:tc>
          <w:tcPr>
            <w:tcW w:w="7074" w:type="dxa"/>
            <w:shd w:val="clear" w:color="auto" w:fill="4472C4" w:themeFill="accent1"/>
          </w:tcPr>
          <w:p w14:paraId="50A454F6" w14:textId="13EC938F" w:rsidR="08EA36BE" w:rsidRPr="00A23A9A" w:rsidRDefault="08EA36BE" w:rsidP="00A23A9A">
            <w:pPr>
              <w:spacing w:line="276" w:lineRule="auto"/>
              <w:jc w:val="center"/>
              <w:rPr>
                <w:rFonts w:ascii="Arial" w:hAnsi="Arial" w:cs="Arial"/>
                <w:b/>
                <w:bCs/>
                <w:color w:val="FFFFFF" w:themeColor="background1"/>
                <w:sz w:val="20"/>
                <w:szCs w:val="20"/>
              </w:rPr>
            </w:pPr>
            <w:r w:rsidRPr="00A23A9A">
              <w:rPr>
                <w:rFonts w:ascii="Arial" w:hAnsi="Arial" w:cs="Arial"/>
                <w:b/>
                <w:bCs/>
                <w:color w:val="FFFFFF" w:themeColor="background1"/>
                <w:sz w:val="20"/>
                <w:szCs w:val="20"/>
              </w:rPr>
              <w:t>Customer Category</w:t>
            </w:r>
          </w:p>
        </w:tc>
      </w:tr>
      <w:tr w:rsidR="49F2160F" w14:paraId="37F83DFE" w14:textId="77777777" w:rsidTr="00A23A9A">
        <w:trPr>
          <w:trHeight w:val="300"/>
        </w:trPr>
        <w:tc>
          <w:tcPr>
            <w:tcW w:w="2595" w:type="dxa"/>
            <w:vMerge w:val="restart"/>
          </w:tcPr>
          <w:p w14:paraId="7D17FA1D" w14:textId="3196802F" w:rsidR="08EA36BE" w:rsidRDefault="08EA36BE" w:rsidP="49F2160F">
            <w:pPr>
              <w:rPr>
                <w:rFonts w:ascii="Arial" w:hAnsi="Arial" w:cs="Arial"/>
              </w:rPr>
            </w:pPr>
            <w:r w:rsidRPr="0D99E7F9">
              <w:rPr>
                <w:rFonts w:ascii="Arial" w:hAnsi="Arial" w:cs="Arial"/>
              </w:rPr>
              <w:t>+25%: Non-Residential</w:t>
            </w:r>
          </w:p>
        </w:tc>
        <w:tc>
          <w:tcPr>
            <w:tcW w:w="7074" w:type="dxa"/>
          </w:tcPr>
          <w:p w14:paraId="63786A23" w14:textId="286C0586" w:rsidR="08EA36BE" w:rsidRDefault="08EA36BE" w:rsidP="49F2160F">
            <w:pPr>
              <w:rPr>
                <w:rFonts w:ascii="Arial" w:hAnsi="Arial" w:cs="Arial"/>
              </w:rPr>
            </w:pPr>
            <w:r w:rsidRPr="49F2160F">
              <w:rPr>
                <w:rFonts w:ascii="Arial" w:hAnsi="Arial" w:cs="Arial"/>
              </w:rPr>
              <w:t>Small Business</w:t>
            </w:r>
          </w:p>
        </w:tc>
      </w:tr>
      <w:tr w:rsidR="49F2160F" w14:paraId="52720C60" w14:textId="77777777" w:rsidTr="00A23A9A">
        <w:trPr>
          <w:trHeight w:val="300"/>
        </w:trPr>
        <w:tc>
          <w:tcPr>
            <w:tcW w:w="2595" w:type="dxa"/>
            <w:vMerge/>
          </w:tcPr>
          <w:p w14:paraId="777D1FCB" w14:textId="77777777" w:rsidR="00966C67" w:rsidRDefault="00966C67"/>
        </w:tc>
        <w:tc>
          <w:tcPr>
            <w:tcW w:w="7074" w:type="dxa"/>
          </w:tcPr>
          <w:p w14:paraId="1BEB5FEF" w14:textId="176BFBAC" w:rsidR="08EA36BE" w:rsidRDefault="08EA36BE" w:rsidP="49F2160F">
            <w:pPr>
              <w:rPr>
                <w:rFonts w:ascii="Arial" w:hAnsi="Arial" w:cs="Arial"/>
              </w:rPr>
            </w:pPr>
            <w:r w:rsidRPr="49F2160F">
              <w:rPr>
                <w:rFonts w:ascii="Arial" w:hAnsi="Arial" w:cs="Arial"/>
              </w:rPr>
              <w:t>Critical Facilities</w:t>
            </w:r>
          </w:p>
        </w:tc>
      </w:tr>
      <w:tr w:rsidR="49F2160F" w14:paraId="4BD8CC5D" w14:textId="77777777" w:rsidTr="00A23A9A">
        <w:trPr>
          <w:trHeight w:val="300"/>
        </w:trPr>
        <w:tc>
          <w:tcPr>
            <w:tcW w:w="2595" w:type="dxa"/>
            <w:vMerge/>
          </w:tcPr>
          <w:p w14:paraId="471771E2" w14:textId="77777777" w:rsidR="00966C67" w:rsidRDefault="00966C67"/>
        </w:tc>
        <w:tc>
          <w:tcPr>
            <w:tcW w:w="7074" w:type="dxa"/>
          </w:tcPr>
          <w:p w14:paraId="0E25F229" w14:textId="38FEC323" w:rsidR="08EA36BE" w:rsidRDefault="08EA36BE" w:rsidP="49F2160F">
            <w:pPr>
              <w:rPr>
                <w:rFonts w:ascii="Arial" w:hAnsi="Arial" w:cs="Arial"/>
              </w:rPr>
            </w:pPr>
            <w:r w:rsidRPr="49F2160F">
              <w:rPr>
                <w:rFonts w:ascii="Arial" w:hAnsi="Arial" w:cs="Arial"/>
              </w:rPr>
              <w:t>Customers Replacing Fossil Fuel Generators</w:t>
            </w:r>
          </w:p>
        </w:tc>
      </w:tr>
      <w:tr w:rsidR="49F2160F" w14:paraId="4009C4B3" w14:textId="77777777" w:rsidTr="00A23A9A">
        <w:trPr>
          <w:trHeight w:val="330"/>
        </w:trPr>
        <w:tc>
          <w:tcPr>
            <w:tcW w:w="2595" w:type="dxa"/>
            <w:vMerge/>
          </w:tcPr>
          <w:p w14:paraId="3F5FB494" w14:textId="77777777" w:rsidR="00966C67" w:rsidRDefault="00966C67"/>
        </w:tc>
        <w:tc>
          <w:tcPr>
            <w:tcW w:w="7074" w:type="dxa"/>
          </w:tcPr>
          <w:p w14:paraId="69EF2479" w14:textId="4C7AF49E" w:rsidR="08EA36BE" w:rsidRDefault="08EA36BE" w:rsidP="49F2160F">
            <w:pPr>
              <w:rPr>
                <w:rFonts w:ascii="Arial" w:hAnsi="Arial" w:cs="Arial"/>
              </w:rPr>
            </w:pPr>
            <w:r w:rsidRPr="49F2160F">
              <w:rPr>
                <w:rFonts w:ascii="Arial" w:hAnsi="Arial" w:cs="Arial"/>
              </w:rPr>
              <w:t xml:space="preserve">Grid Edge </w:t>
            </w:r>
          </w:p>
        </w:tc>
      </w:tr>
      <w:tr w:rsidR="49F2160F" w14:paraId="0A0F1704" w14:textId="77777777" w:rsidTr="00A23A9A">
        <w:trPr>
          <w:trHeight w:val="300"/>
        </w:trPr>
        <w:tc>
          <w:tcPr>
            <w:tcW w:w="2595" w:type="dxa"/>
          </w:tcPr>
          <w:p w14:paraId="0952FBD0" w14:textId="70ED73F3" w:rsidR="08EA36BE" w:rsidRDefault="08EA36BE" w:rsidP="49F2160F">
            <w:pPr>
              <w:rPr>
                <w:rFonts w:ascii="Arial" w:hAnsi="Arial" w:cs="Arial"/>
              </w:rPr>
            </w:pPr>
            <w:r w:rsidRPr="49F2160F">
              <w:rPr>
                <w:rFonts w:ascii="Arial" w:hAnsi="Arial" w:cs="Arial"/>
              </w:rPr>
              <w:t>+50%: Residential</w:t>
            </w:r>
          </w:p>
        </w:tc>
        <w:tc>
          <w:tcPr>
            <w:tcW w:w="7074" w:type="dxa"/>
          </w:tcPr>
          <w:p w14:paraId="32F52A79" w14:textId="746CBD0D" w:rsidR="08EA36BE" w:rsidRDefault="08EA36BE" w:rsidP="49F2160F">
            <w:pPr>
              <w:rPr>
                <w:rFonts w:ascii="Arial" w:hAnsi="Arial" w:cs="Arial"/>
              </w:rPr>
            </w:pPr>
            <w:r w:rsidRPr="49F2160F">
              <w:rPr>
                <w:rFonts w:ascii="Arial" w:hAnsi="Arial" w:cs="Arial"/>
              </w:rPr>
              <w:t>Grid Edge</w:t>
            </w:r>
          </w:p>
        </w:tc>
      </w:tr>
    </w:tbl>
    <w:p w14:paraId="73ABA3DA" w14:textId="3BF9AC66" w:rsidR="47BCFC5A" w:rsidRDefault="47BCFC5A" w:rsidP="47BCFC5A">
      <w:pPr>
        <w:jc w:val="both"/>
        <w:rPr>
          <w:rFonts w:ascii="Arial" w:hAnsi="Arial" w:cs="Arial"/>
        </w:rPr>
      </w:pPr>
    </w:p>
    <w:p w14:paraId="127F2373" w14:textId="202391A5" w:rsidR="00DF6885" w:rsidRPr="00A23A9A" w:rsidRDefault="00FC33D4" w:rsidP="00A23A9A">
      <w:pPr>
        <w:pStyle w:val="Heading4"/>
        <w:numPr>
          <w:ilvl w:val="0"/>
          <w:numId w:val="0"/>
        </w:numPr>
        <w:rPr>
          <w:rFonts w:ascii="Arial" w:hAnsi="Arial" w:cs="Arial"/>
          <w:sz w:val="22"/>
          <w:szCs w:val="24"/>
        </w:rPr>
      </w:pPr>
      <w:bookmarkStart w:id="153" w:name="_Toc252378696"/>
      <w:bookmarkStart w:id="154" w:name="_Toc124428205"/>
      <w:r>
        <w:rPr>
          <w:rFonts w:ascii="Arial" w:hAnsi="Arial" w:cs="Arial"/>
          <w:sz w:val="22"/>
          <w:szCs w:val="24"/>
        </w:rPr>
        <w:t xml:space="preserve">6.1.1.1      </w:t>
      </w:r>
      <w:r w:rsidR="5F26E611" w:rsidRPr="00A23A9A">
        <w:rPr>
          <w:rFonts w:ascii="Arial" w:hAnsi="Arial" w:cs="Arial"/>
          <w:sz w:val="22"/>
          <w:szCs w:val="24"/>
        </w:rPr>
        <w:t>C</w:t>
      </w:r>
      <w:r w:rsidR="77F6BF9A" w:rsidRPr="00A23A9A">
        <w:rPr>
          <w:rFonts w:ascii="Arial" w:hAnsi="Arial" w:cs="Arial"/>
          <w:sz w:val="22"/>
          <w:szCs w:val="24"/>
        </w:rPr>
        <w:t>ustomers on the Grid Edge</w:t>
      </w:r>
      <w:bookmarkEnd w:id="153"/>
      <w:bookmarkEnd w:id="154"/>
    </w:p>
    <w:p w14:paraId="1A42619C" w14:textId="33BB918A" w:rsidR="00DF6885" w:rsidRPr="003037D6" w:rsidRDefault="77F6BF9A" w:rsidP="49F2160F">
      <w:pPr>
        <w:jc w:val="both"/>
        <w:rPr>
          <w:rFonts w:ascii="Arial" w:hAnsi="Arial" w:cs="Arial"/>
        </w:rPr>
      </w:pPr>
      <w:r w:rsidRPr="49F2160F">
        <w:rPr>
          <w:rFonts w:ascii="Arial" w:hAnsi="Arial" w:cs="Arial"/>
        </w:rPr>
        <w:t xml:space="preserve">Customers on the Grid Edge are defined as </w:t>
      </w:r>
      <w:r w:rsidR="00DE5012">
        <w:rPr>
          <w:rFonts w:ascii="Arial" w:hAnsi="Arial" w:cs="Arial"/>
        </w:rPr>
        <w:t xml:space="preserve">(1) the </w:t>
      </w:r>
      <w:r w:rsidRPr="49F2160F">
        <w:rPr>
          <w:rFonts w:ascii="Arial" w:hAnsi="Arial" w:cs="Arial"/>
        </w:rPr>
        <w:t xml:space="preserve">top ten percent of circuits with the highest number of outages per customer during major storms since July 1, 2012, and (2) the top ten percent </w:t>
      </w:r>
      <w:r w:rsidRPr="49F2160F">
        <w:rPr>
          <w:rFonts w:ascii="Arial" w:hAnsi="Arial" w:cs="Arial"/>
        </w:rPr>
        <w:lastRenderedPageBreak/>
        <w:t xml:space="preserve">of circuits with the longest outages due to major storms since July 1, 2012. </w:t>
      </w:r>
      <w:hyperlink r:id="rId29" w:history="1">
        <w:r w:rsidRPr="0092222C">
          <w:rPr>
            <w:rStyle w:val="Hyperlink"/>
            <w:rFonts w:ascii="Arial" w:hAnsi="Arial" w:cs="Arial"/>
          </w:rPr>
          <w:t>A map of circuits</w:t>
        </w:r>
      </w:hyperlink>
      <w:r w:rsidRPr="49F2160F">
        <w:rPr>
          <w:rFonts w:ascii="Arial" w:hAnsi="Arial" w:cs="Arial"/>
        </w:rPr>
        <w:t xml:space="preserve"> that meet grid edge criteria can be found in the Program’s website.</w:t>
      </w:r>
    </w:p>
    <w:p w14:paraId="08257F1C" w14:textId="4E926A12" w:rsidR="00DF6885" w:rsidRPr="00D07842" w:rsidRDefault="00FC33D4" w:rsidP="00A23A9A">
      <w:pPr>
        <w:pStyle w:val="Heading4"/>
        <w:numPr>
          <w:ilvl w:val="0"/>
          <w:numId w:val="0"/>
        </w:numPr>
        <w:rPr>
          <w:rFonts w:ascii="Arial" w:hAnsi="Arial" w:cs="Arial"/>
          <w:bCs/>
        </w:rPr>
      </w:pPr>
      <w:bookmarkStart w:id="155" w:name="_Toc124428206"/>
      <w:r>
        <w:rPr>
          <w:rFonts w:ascii="Arial" w:hAnsi="Arial" w:cs="Arial"/>
          <w:sz w:val="22"/>
          <w:szCs w:val="24"/>
        </w:rPr>
        <w:t xml:space="preserve">6.1.1.2      </w:t>
      </w:r>
      <w:r w:rsidR="77F6BF9A" w:rsidRPr="00A23A9A">
        <w:rPr>
          <w:rFonts w:ascii="Arial" w:hAnsi="Arial" w:cs="Arial"/>
          <w:sz w:val="22"/>
          <w:szCs w:val="24"/>
        </w:rPr>
        <w:t>Critical Facilities</w:t>
      </w:r>
      <w:bookmarkEnd w:id="155"/>
    </w:p>
    <w:p w14:paraId="0AC93594" w14:textId="288D6B5B" w:rsidR="000D3647" w:rsidRPr="003037D6" w:rsidRDefault="000C30CB" w:rsidP="000D3647">
      <w:pPr>
        <w:jc w:val="both"/>
        <w:rPr>
          <w:rFonts w:ascii="Arial" w:hAnsi="Arial" w:cs="Arial"/>
        </w:rPr>
      </w:pPr>
      <w:r w:rsidRPr="000C30CB">
        <w:rPr>
          <w:rFonts w:ascii="Arial" w:hAnsi="Arial" w:cs="Arial"/>
        </w:rPr>
        <w:t xml:space="preserve">As of January 1, </w:t>
      </w:r>
      <w:proofErr w:type="gramStart"/>
      <w:r w:rsidRPr="000C30CB">
        <w:rPr>
          <w:rFonts w:ascii="Arial" w:hAnsi="Arial" w:cs="Arial"/>
        </w:rPr>
        <w:t>2024</w:t>
      </w:r>
      <w:proofErr w:type="gramEnd"/>
      <w:r w:rsidRPr="000C30CB">
        <w:rPr>
          <w:rFonts w:ascii="Arial" w:hAnsi="Arial" w:cs="Arial"/>
        </w:rPr>
        <w:t xml:space="preserve"> Critical Facilities shall be defined by the revised definition according to Gen. Stat. § 16-243y(a)(2)</w:t>
      </w:r>
      <w:r w:rsidR="002C0023">
        <w:rPr>
          <w:rStyle w:val="FootnoteReference"/>
          <w:rFonts w:cs="Arial"/>
        </w:rPr>
        <w:footnoteReference w:id="28"/>
      </w:r>
      <w:r w:rsidRPr="000C30CB">
        <w:rPr>
          <w:rFonts w:ascii="Arial" w:hAnsi="Arial" w:cs="Arial"/>
        </w:rPr>
        <w:t>.</w:t>
      </w:r>
      <w:r>
        <w:rPr>
          <w:rFonts w:ascii="Arial" w:hAnsi="Arial" w:cs="Arial"/>
        </w:rPr>
        <w:t xml:space="preserve"> </w:t>
      </w:r>
      <w:r w:rsidR="000D3647" w:rsidRPr="0D99E7F9">
        <w:rPr>
          <w:rFonts w:ascii="Arial" w:hAnsi="Arial" w:cs="Arial"/>
        </w:rPr>
        <w:t xml:space="preserve">Customers must provide a resiliency plan when applying for this designation. </w:t>
      </w:r>
      <w:r w:rsidR="0090170D" w:rsidRPr="0090170D">
        <w:rPr>
          <w:rFonts w:ascii="Arial" w:hAnsi="Arial" w:cs="Arial"/>
        </w:rPr>
        <w:t>EDCs will confirm applicant’s qualification as a critical facility as part of the application process.</w:t>
      </w:r>
    </w:p>
    <w:p w14:paraId="6EAD97A9" w14:textId="64193220" w:rsidR="00DF6885" w:rsidRPr="003037D6" w:rsidRDefault="00DF6885" w:rsidP="00A23A9A">
      <w:pPr>
        <w:jc w:val="both"/>
        <w:rPr>
          <w:rFonts w:ascii="Arial" w:hAnsi="Arial" w:cs="Arial"/>
        </w:rPr>
      </w:pPr>
    </w:p>
    <w:p w14:paraId="7FD192B4" w14:textId="62017020" w:rsidR="00DF6885" w:rsidRPr="00FC33D4" w:rsidRDefault="77F6BF9A" w:rsidP="00A23A9A">
      <w:pPr>
        <w:pStyle w:val="Heading4"/>
        <w:numPr>
          <w:ilvl w:val="3"/>
          <w:numId w:val="57"/>
        </w:numPr>
        <w:rPr>
          <w:rFonts w:ascii="Arial" w:hAnsi="Arial" w:cs="Arial"/>
          <w:szCs w:val="24"/>
        </w:rPr>
      </w:pPr>
      <w:bookmarkStart w:id="156" w:name="_Toc124428207"/>
      <w:r w:rsidRPr="00A23A9A">
        <w:rPr>
          <w:rFonts w:ascii="Arial" w:hAnsi="Arial" w:cs="Arial"/>
          <w:sz w:val="22"/>
          <w:szCs w:val="24"/>
        </w:rPr>
        <w:t xml:space="preserve">Commercial and Industrial Customers </w:t>
      </w:r>
      <w:r w:rsidR="0016494B">
        <w:rPr>
          <w:rFonts w:ascii="Arial" w:hAnsi="Arial" w:cs="Arial"/>
          <w:sz w:val="22"/>
          <w:szCs w:val="24"/>
        </w:rPr>
        <w:t>Replacing</w:t>
      </w:r>
      <w:r w:rsidRPr="00A23A9A">
        <w:rPr>
          <w:rFonts w:ascii="Arial" w:hAnsi="Arial" w:cs="Arial"/>
          <w:sz w:val="22"/>
          <w:szCs w:val="24"/>
        </w:rPr>
        <w:t xml:space="preserve"> Fossil Fuel Generators</w:t>
      </w:r>
      <w:bookmarkEnd w:id="156"/>
    </w:p>
    <w:p w14:paraId="33C4A9AC" w14:textId="78545CC3" w:rsidR="00DF6885" w:rsidRPr="003037D6" w:rsidRDefault="77F6BF9A" w:rsidP="49F2160F">
      <w:pPr>
        <w:jc w:val="both"/>
        <w:rPr>
          <w:rFonts w:ascii="Arial" w:hAnsi="Arial" w:cs="Arial"/>
        </w:rPr>
      </w:pPr>
      <w:r w:rsidRPr="0D99E7F9">
        <w:rPr>
          <w:rFonts w:ascii="Arial" w:hAnsi="Arial" w:cs="Arial"/>
        </w:rPr>
        <w:t xml:space="preserve">This category applies to customers who are replacing their existing fossil fuel generators with electric storage systems. Customers must provide a resiliency plan when applying for this designation. </w:t>
      </w:r>
    </w:p>
    <w:p w14:paraId="1E295082" w14:textId="41E8584E" w:rsidR="00DF6885" w:rsidRPr="00FC33D4" w:rsidRDefault="77F6BF9A" w:rsidP="00A23A9A">
      <w:pPr>
        <w:pStyle w:val="Heading4"/>
        <w:numPr>
          <w:ilvl w:val="3"/>
          <w:numId w:val="57"/>
        </w:numPr>
        <w:rPr>
          <w:rFonts w:ascii="Arial" w:hAnsi="Arial" w:cs="Arial"/>
          <w:szCs w:val="24"/>
        </w:rPr>
      </w:pPr>
      <w:bookmarkStart w:id="157" w:name="_Toc124428208"/>
      <w:r w:rsidRPr="00A23A9A">
        <w:rPr>
          <w:rFonts w:ascii="Arial" w:hAnsi="Arial" w:cs="Arial"/>
          <w:sz w:val="22"/>
          <w:szCs w:val="24"/>
        </w:rPr>
        <w:t>Small Business Customers</w:t>
      </w:r>
      <w:bookmarkEnd w:id="157"/>
    </w:p>
    <w:p w14:paraId="7ED327C3" w14:textId="54B698BE" w:rsidR="00DF6885" w:rsidRPr="003037D6" w:rsidRDefault="77F6BF9A" w:rsidP="00A23A9A">
      <w:pPr>
        <w:rPr>
          <w:rFonts w:ascii="Arial" w:hAnsi="Arial" w:cs="Arial"/>
          <w:sz w:val="20"/>
        </w:rPr>
      </w:pPr>
      <w:r w:rsidRPr="49F2160F">
        <w:rPr>
          <w:rFonts w:ascii="Arial" w:hAnsi="Arial" w:cs="Arial"/>
        </w:rPr>
        <w:t xml:space="preserve">Small business customers are commercial and industrial customers with less than 200 kW </w:t>
      </w:r>
      <w:r w:rsidR="00090BE7">
        <w:rPr>
          <w:rFonts w:ascii="Arial" w:hAnsi="Arial" w:cs="Arial"/>
        </w:rPr>
        <w:t xml:space="preserve">annual </w:t>
      </w:r>
      <w:r w:rsidRPr="49F2160F">
        <w:rPr>
          <w:rFonts w:ascii="Arial" w:hAnsi="Arial" w:cs="Arial"/>
        </w:rPr>
        <w:t xml:space="preserve">peak </w:t>
      </w:r>
      <w:r w:rsidR="00090BE7">
        <w:rPr>
          <w:rFonts w:ascii="Arial" w:hAnsi="Arial" w:cs="Arial"/>
        </w:rPr>
        <w:t>demand</w:t>
      </w:r>
      <w:r w:rsidRPr="49F2160F">
        <w:rPr>
          <w:rFonts w:ascii="Arial" w:hAnsi="Arial" w:cs="Arial"/>
        </w:rPr>
        <w:t xml:space="preserve">. Customers must provide a resiliency plan when applying for this designation. </w:t>
      </w:r>
    </w:p>
    <w:p w14:paraId="28D418F0" w14:textId="7C0EA097" w:rsidR="004A4BFF" w:rsidRPr="003037D6" w:rsidRDefault="6ECB7B08" w:rsidP="00A23A9A">
      <w:pPr>
        <w:pStyle w:val="Heading3"/>
        <w:numPr>
          <w:ilvl w:val="2"/>
          <w:numId w:val="0"/>
        </w:numPr>
        <w:jc w:val="both"/>
        <w:rPr>
          <w:rFonts w:ascii="Arial" w:hAnsi="Arial" w:cs="Arial"/>
        </w:rPr>
      </w:pPr>
      <w:bookmarkStart w:id="158" w:name="_Toc1222328619"/>
      <w:bookmarkStart w:id="159" w:name="_Toc124428209"/>
      <w:r w:rsidRPr="0D99E7F9">
        <w:rPr>
          <w:rFonts w:ascii="Arial" w:hAnsi="Arial" w:cs="Arial"/>
        </w:rPr>
        <w:t>6.1.</w:t>
      </w:r>
      <w:r w:rsidR="00F22C40">
        <w:rPr>
          <w:rFonts w:ascii="Arial" w:hAnsi="Arial" w:cs="Arial"/>
        </w:rPr>
        <w:t>2</w:t>
      </w:r>
      <w:r w:rsidRPr="0D99E7F9">
        <w:rPr>
          <w:rFonts w:ascii="Arial" w:hAnsi="Arial" w:cs="Arial"/>
        </w:rPr>
        <w:t>.</w:t>
      </w:r>
      <w:r w:rsidR="008617B2">
        <w:rPr>
          <w:rFonts w:ascii="Arial" w:hAnsi="Arial" w:cs="Arial"/>
        </w:rPr>
        <w:t xml:space="preserve"> </w:t>
      </w:r>
      <w:r w:rsidR="6CA0E2F8" w:rsidRPr="0D99E7F9">
        <w:rPr>
          <w:rFonts w:ascii="Arial" w:hAnsi="Arial" w:cs="Arial"/>
        </w:rPr>
        <w:t>Calculation of Upfront Incentive</w:t>
      </w:r>
      <w:bookmarkEnd w:id="158"/>
      <w:bookmarkEnd w:id="159"/>
    </w:p>
    <w:p w14:paraId="4556FA6A" w14:textId="5D1547E1" w:rsidR="00A84AB2" w:rsidRPr="003037D6" w:rsidRDefault="00A84AB2" w:rsidP="00745F03">
      <w:pPr>
        <w:jc w:val="both"/>
        <w:rPr>
          <w:rFonts w:ascii="Arial" w:hAnsi="Arial" w:cs="Arial"/>
        </w:rPr>
      </w:pPr>
      <w:r w:rsidRPr="003037D6">
        <w:rPr>
          <w:rFonts w:ascii="Arial" w:hAnsi="Arial" w:cs="Arial"/>
        </w:rPr>
        <w:t xml:space="preserve">The </w:t>
      </w:r>
      <w:r w:rsidR="3FFE25B5" w:rsidRPr="003037D6">
        <w:rPr>
          <w:rFonts w:ascii="Arial" w:hAnsi="Arial" w:cs="Arial"/>
        </w:rPr>
        <w:t>calculati</w:t>
      </w:r>
      <w:r w:rsidR="5E7D48BB" w:rsidRPr="003037D6">
        <w:rPr>
          <w:rFonts w:ascii="Arial" w:hAnsi="Arial" w:cs="Arial"/>
        </w:rPr>
        <w:t>o</w:t>
      </w:r>
      <w:r w:rsidR="3FFE25B5" w:rsidRPr="003037D6">
        <w:rPr>
          <w:rFonts w:ascii="Arial" w:hAnsi="Arial" w:cs="Arial"/>
        </w:rPr>
        <w:t xml:space="preserve">n </w:t>
      </w:r>
      <w:r w:rsidR="70CC1B1D" w:rsidRPr="003037D6">
        <w:rPr>
          <w:rFonts w:ascii="Arial" w:hAnsi="Arial" w:cs="Arial"/>
        </w:rPr>
        <w:t>of</w:t>
      </w:r>
      <w:r w:rsidRPr="003037D6">
        <w:rPr>
          <w:rFonts w:ascii="Arial" w:hAnsi="Arial" w:cs="Arial"/>
        </w:rPr>
        <w:t xml:space="preserve"> the upfront incentive is primarily based on the usable energy capacity (kWh) of the </w:t>
      </w:r>
      <w:r w:rsidR="00853EC6" w:rsidRPr="003037D6">
        <w:rPr>
          <w:rFonts w:ascii="Arial" w:hAnsi="Arial" w:cs="Arial"/>
        </w:rPr>
        <w:t>B</w:t>
      </w:r>
      <w:r w:rsidRPr="003037D6">
        <w:rPr>
          <w:rFonts w:ascii="Arial" w:hAnsi="Arial" w:cs="Arial"/>
        </w:rPr>
        <w:t xml:space="preserve">ESS, with some limiting factors. The </w:t>
      </w:r>
      <w:r w:rsidR="00B965E6" w:rsidRPr="003037D6">
        <w:rPr>
          <w:rFonts w:ascii="Arial" w:hAnsi="Arial" w:cs="Arial"/>
        </w:rPr>
        <w:t xml:space="preserve">upfront </w:t>
      </w:r>
      <w:r w:rsidR="00633F76" w:rsidRPr="003037D6">
        <w:rPr>
          <w:rFonts w:ascii="Arial" w:hAnsi="Arial" w:cs="Arial"/>
        </w:rPr>
        <w:t xml:space="preserve">residential </w:t>
      </w:r>
      <w:r w:rsidRPr="003037D6">
        <w:rPr>
          <w:rFonts w:ascii="Arial" w:hAnsi="Arial" w:cs="Arial"/>
        </w:rPr>
        <w:t xml:space="preserve">incentive </w:t>
      </w:r>
      <w:r w:rsidR="00B965E6" w:rsidRPr="003037D6">
        <w:rPr>
          <w:rFonts w:ascii="Arial" w:hAnsi="Arial" w:cs="Arial"/>
        </w:rPr>
        <w:t>is calculated based on t</w:t>
      </w:r>
      <w:r w:rsidRPr="003037D6">
        <w:rPr>
          <w:rFonts w:ascii="Arial" w:hAnsi="Arial" w:cs="Arial"/>
        </w:rPr>
        <w:t xml:space="preserve">he </w:t>
      </w:r>
      <w:r w:rsidRPr="003037D6">
        <w:rPr>
          <w:rFonts w:ascii="Arial" w:hAnsi="Arial" w:cs="Arial"/>
          <w:b/>
          <w:bCs/>
          <w:u w:val="single"/>
        </w:rPr>
        <w:t>minimum</w:t>
      </w:r>
      <w:r w:rsidRPr="003037D6">
        <w:rPr>
          <w:rFonts w:ascii="Arial" w:hAnsi="Arial" w:cs="Arial"/>
        </w:rPr>
        <w:t xml:space="preserve"> of the following </w:t>
      </w:r>
      <w:r w:rsidR="3FEB30AF" w:rsidRPr="003037D6">
        <w:rPr>
          <w:rFonts w:ascii="Arial" w:hAnsi="Arial" w:cs="Arial"/>
        </w:rPr>
        <w:t xml:space="preserve">three </w:t>
      </w:r>
      <w:r w:rsidR="3310066A" w:rsidRPr="003037D6">
        <w:rPr>
          <w:rFonts w:ascii="Arial" w:hAnsi="Arial" w:cs="Arial"/>
        </w:rPr>
        <w:t>formulas</w:t>
      </w:r>
      <w:r w:rsidRPr="003037D6">
        <w:rPr>
          <w:rFonts w:ascii="Arial" w:hAnsi="Arial" w:cs="Arial"/>
        </w:rPr>
        <w:t>:</w:t>
      </w:r>
    </w:p>
    <w:p w14:paraId="34D17B9E" w14:textId="545C5501" w:rsidR="00A84AB2" w:rsidRPr="003037D6" w:rsidRDefault="29F04CD9" w:rsidP="001065DE">
      <w:pPr>
        <w:pStyle w:val="ListParagraph"/>
        <w:numPr>
          <w:ilvl w:val="0"/>
          <w:numId w:val="10"/>
        </w:numPr>
        <w:jc w:val="both"/>
        <w:rPr>
          <w:rFonts w:ascii="Arial" w:hAnsi="Arial" w:cs="Arial"/>
        </w:rPr>
      </w:pPr>
      <w:r w:rsidRPr="003037D6">
        <w:rPr>
          <w:rFonts w:ascii="Arial" w:hAnsi="Arial" w:cs="Arial"/>
        </w:rPr>
        <w:t xml:space="preserve">Residential Formula 1: </w:t>
      </w:r>
      <w:r w:rsidR="32E50FFD" w:rsidRPr="003037D6">
        <w:rPr>
          <w:rFonts w:ascii="Arial" w:hAnsi="Arial" w:cs="Arial"/>
        </w:rPr>
        <w:t>B</w:t>
      </w:r>
      <w:r w:rsidR="60B31C13" w:rsidRPr="003037D6">
        <w:rPr>
          <w:rFonts w:ascii="Arial" w:hAnsi="Arial" w:cs="Arial"/>
        </w:rPr>
        <w:t xml:space="preserve">ESS </w:t>
      </w:r>
      <w:r w:rsidR="081714F1" w:rsidRPr="003037D6">
        <w:rPr>
          <w:rFonts w:ascii="Arial" w:hAnsi="Arial" w:cs="Arial"/>
        </w:rPr>
        <w:t xml:space="preserve">rated </w:t>
      </w:r>
      <w:r w:rsidR="60B31C13" w:rsidRPr="003037D6">
        <w:rPr>
          <w:rFonts w:ascii="Arial" w:hAnsi="Arial" w:cs="Arial"/>
        </w:rPr>
        <w:t xml:space="preserve">energy capacity (kWh) * </w:t>
      </w:r>
      <w:r w:rsidR="246BCEB6" w:rsidRPr="003037D6">
        <w:rPr>
          <w:rFonts w:ascii="Arial" w:hAnsi="Arial" w:cs="Arial"/>
        </w:rPr>
        <w:t>[</w:t>
      </w:r>
      <w:r w:rsidR="60B31C13" w:rsidRPr="003037D6">
        <w:rPr>
          <w:rFonts w:ascii="Arial" w:hAnsi="Arial" w:cs="Arial"/>
        </w:rPr>
        <w:t>$2</w:t>
      </w:r>
      <w:r w:rsidR="00616F75">
        <w:rPr>
          <w:rFonts w:ascii="Arial" w:hAnsi="Arial" w:cs="Arial"/>
        </w:rPr>
        <w:t>5</w:t>
      </w:r>
      <w:r w:rsidR="60B31C13" w:rsidRPr="003037D6">
        <w:rPr>
          <w:rFonts w:ascii="Arial" w:hAnsi="Arial" w:cs="Arial"/>
        </w:rPr>
        <w:t>0/kWh</w:t>
      </w:r>
      <w:r w:rsidR="246BCEB6" w:rsidRPr="003037D6">
        <w:rPr>
          <w:rFonts w:ascii="Arial" w:hAnsi="Arial" w:cs="Arial"/>
        </w:rPr>
        <w:t>]</w:t>
      </w:r>
      <w:r w:rsidR="00B965E6" w:rsidRPr="003037D6">
        <w:rPr>
          <w:rStyle w:val="FootnoteReference"/>
          <w:rFonts w:cs="Arial"/>
        </w:rPr>
        <w:footnoteReference w:id="29"/>
      </w:r>
    </w:p>
    <w:p w14:paraId="63801E55" w14:textId="3A580AF7" w:rsidR="00A84AB2" w:rsidRPr="003037D6" w:rsidRDefault="2A8614D6" w:rsidP="001065DE">
      <w:pPr>
        <w:pStyle w:val="ListParagraph"/>
        <w:numPr>
          <w:ilvl w:val="0"/>
          <w:numId w:val="10"/>
        </w:numPr>
        <w:jc w:val="both"/>
        <w:rPr>
          <w:rFonts w:ascii="Arial" w:hAnsi="Arial" w:cs="Arial"/>
        </w:rPr>
      </w:pPr>
      <w:r w:rsidRPr="003037D6">
        <w:rPr>
          <w:rFonts w:ascii="Arial" w:hAnsi="Arial" w:cs="Arial"/>
        </w:rPr>
        <w:t xml:space="preserve">Residential Formula 2: 50% of </w:t>
      </w:r>
      <w:r w:rsidR="00853EC6" w:rsidRPr="003037D6">
        <w:rPr>
          <w:rFonts w:ascii="Arial" w:hAnsi="Arial" w:cs="Arial"/>
        </w:rPr>
        <w:t>B</w:t>
      </w:r>
      <w:r w:rsidRPr="003037D6">
        <w:rPr>
          <w:rFonts w:ascii="Arial" w:hAnsi="Arial" w:cs="Arial"/>
        </w:rPr>
        <w:t>ESS total installed cost</w:t>
      </w:r>
    </w:p>
    <w:p w14:paraId="45189D16" w14:textId="7535E41F" w:rsidR="00A84AB2" w:rsidRPr="003037D6" w:rsidRDefault="08B2CF59" w:rsidP="001065DE">
      <w:pPr>
        <w:pStyle w:val="ListParagraph"/>
        <w:numPr>
          <w:ilvl w:val="0"/>
          <w:numId w:val="10"/>
        </w:numPr>
        <w:jc w:val="both"/>
        <w:rPr>
          <w:rFonts w:ascii="Arial" w:hAnsi="Arial" w:cs="Arial"/>
        </w:rPr>
      </w:pPr>
      <w:r w:rsidRPr="003037D6">
        <w:rPr>
          <w:rFonts w:ascii="Arial" w:hAnsi="Arial" w:cs="Arial"/>
        </w:rPr>
        <w:t xml:space="preserve">Residential Formula 3: Maximum per project incentive </w:t>
      </w:r>
      <w:r w:rsidRPr="0009789D">
        <w:rPr>
          <w:rFonts w:ascii="Arial" w:hAnsi="Arial" w:cs="Arial"/>
        </w:rPr>
        <w:t xml:space="preserve">of </w:t>
      </w:r>
      <w:r w:rsidRPr="00A23A9A">
        <w:rPr>
          <w:rFonts w:ascii="Arial" w:hAnsi="Arial" w:cs="Arial"/>
        </w:rPr>
        <w:t>$</w:t>
      </w:r>
      <w:r w:rsidR="008A6C3B">
        <w:rPr>
          <w:rFonts w:ascii="Arial" w:hAnsi="Arial" w:cs="Arial"/>
        </w:rPr>
        <w:t>16</w:t>
      </w:r>
      <w:r w:rsidRPr="00A23A9A">
        <w:rPr>
          <w:rFonts w:ascii="Arial" w:hAnsi="Arial" w:cs="Arial"/>
        </w:rPr>
        <w:t>,</w:t>
      </w:r>
      <w:r w:rsidR="008A6C3B">
        <w:rPr>
          <w:rFonts w:ascii="Arial" w:hAnsi="Arial" w:cs="Arial"/>
        </w:rPr>
        <w:t>0</w:t>
      </w:r>
      <w:r w:rsidRPr="00A23A9A">
        <w:rPr>
          <w:rFonts w:ascii="Arial" w:hAnsi="Arial" w:cs="Arial"/>
        </w:rPr>
        <w:t>00</w:t>
      </w:r>
      <w:r w:rsidR="00585B36" w:rsidRPr="00A23A9A">
        <w:rPr>
          <w:rStyle w:val="FootnoteReference"/>
          <w:rFonts w:cs="Arial"/>
        </w:rPr>
        <w:footnoteReference w:id="30"/>
      </w:r>
      <w:r w:rsidRPr="003037D6">
        <w:rPr>
          <w:rFonts w:ascii="Arial" w:hAnsi="Arial" w:cs="Arial"/>
        </w:rPr>
        <w:t xml:space="preserve"> </w:t>
      </w:r>
    </w:p>
    <w:p w14:paraId="6BFB026E" w14:textId="580BF3D6" w:rsidR="1119327E" w:rsidRPr="003037D6" w:rsidRDefault="00633F76" w:rsidP="135554BE">
      <w:pPr>
        <w:jc w:val="both"/>
        <w:rPr>
          <w:rFonts w:ascii="Arial" w:hAnsi="Arial" w:cs="Arial"/>
          <w:szCs w:val="22"/>
        </w:rPr>
      </w:pPr>
      <w:r w:rsidRPr="003037D6">
        <w:rPr>
          <w:rFonts w:ascii="Arial" w:hAnsi="Arial" w:cs="Arial"/>
        </w:rPr>
        <w:t xml:space="preserve">The upfront non-residential incentive is calculated based on </w:t>
      </w:r>
      <w:r w:rsidR="1119327E" w:rsidRPr="003037D6">
        <w:rPr>
          <w:rFonts w:ascii="Arial" w:hAnsi="Arial" w:cs="Arial"/>
          <w:szCs w:val="22"/>
        </w:rPr>
        <w:t xml:space="preserve">the </w:t>
      </w:r>
      <w:r w:rsidR="1119327E" w:rsidRPr="003037D6">
        <w:rPr>
          <w:rFonts w:ascii="Arial" w:hAnsi="Arial" w:cs="Arial"/>
          <w:b/>
          <w:szCs w:val="22"/>
          <w:u w:val="single"/>
        </w:rPr>
        <w:t>minimum</w:t>
      </w:r>
      <w:r w:rsidR="1119327E" w:rsidRPr="003037D6">
        <w:rPr>
          <w:rFonts w:ascii="Arial" w:hAnsi="Arial" w:cs="Arial"/>
          <w:szCs w:val="22"/>
        </w:rPr>
        <w:t xml:space="preserve"> of the following two formulas: </w:t>
      </w:r>
    </w:p>
    <w:p w14:paraId="64DD8571" w14:textId="5F4F0C17" w:rsidR="07BE0000" w:rsidRPr="003037D6" w:rsidRDefault="49360377" w:rsidP="001065DE">
      <w:pPr>
        <w:pStyle w:val="ListParagraph"/>
        <w:numPr>
          <w:ilvl w:val="0"/>
          <w:numId w:val="12"/>
        </w:numPr>
        <w:jc w:val="both"/>
        <w:rPr>
          <w:rFonts w:ascii="Arial" w:hAnsi="Arial" w:cs="Arial"/>
        </w:rPr>
      </w:pPr>
      <w:r w:rsidRPr="003037D6">
        <w:rPr>
          <w:rFonts w:ascii="Arial" w:hAnsi="Arial" w:cs="Arial"/>
        </w:rPr>
        <w:t>Non-Residential</w:t>
      </w:r>
      <w:r w:rsidR="3C21E0E7" w:rsidRPr="003037D6">
        <w:rPr>
          <w:rFonts w:ascii="Arial" w:hAnsi="Arial" w:cs="Arial"/>
        </w:rPr>
        <w:t xml:space="preserve"> Formula 1</w:t>
      </w:r>
      <w:r w:rsidR="0083610F">
        <w:rPr>
          <w:rFonts w:ascii="Arial" w:hAnsi="Arial" w:cs="Arial"/>
        </w:rPr>
        <w:t>:</w:t>
      </w:r>
      <w:r w:rsidR="3C21E0E7" w:rsidRPr="003037D6">
        <w:rPr>
          <w:rFonts w:ascii="Arial" w:hAnsi="Arial" w:cs="Arial"/>
        </w:rPr>
        <w:t xml:space="preserve"> BESS </w:t>
      </w:r>
      <w:r w:rsidR="081714F1" w:rsidRPr="003037D6">
        <w:rPr>
          <w:rFonts w:ascii="Arial" w:hAnsi="Arial" w:cs="Arial"/>
        </w:rPr>
        <w:t xml:space="preserve">rated </w:t>
      </w:r>
      <w:r w:rsidR="3C21E0E7" w:rsidRPr="003037D6">
        <w:rPr>
          <w:rFonts w:ascii="Arial" w:hAnsi="Arial" w:cs="Arial"/>
        </w:rPr>
        <w:t xml:space="preserve">energy capacity (kWh) * </w:t>
      </w:r>
      <w:r w:rsidR="00D40F35">
        <w:rPr>
          <w:rFonts w:ascii="Arial" w:hAnsi="Arial" w:cs="Arial"/>
        </w:rPr>
        <w:t>[Rate applicable to demand tier</w:t>
      </w:r>
      <w:r w:rsidR="246BCEB6" w:rsidRPr="003037D6">
        <w:rPr>
          <w:rFonts w:ascii="Arial" w:hAnsi="Arial" w:cs="Arial"/>
        </w:rPr>
        <w:t>]</w:t>
      </w:r>
      <w:r w:rsidR="00633F76" w:rsidRPr="003037D6">
        <w:rPr>
          <w:rStyle w:val="FootnoteReference"/>
          <w:rFonts w:cs="Arial"/>
        </w:rPr>
        <w:footnoteReference w:id="31"/>
      </w:r>
      <w:r w:rsidR="0083610F">
        <w:rPr>
          <w:rFonts w:ascii="Arial" w:hAnsi="Arial" w:cs="Arial"/>
        </w:rPr>
        <w:t>.</w:t>
      </w:r>
    </w:p>
    <w:p w14:paraId="0B280A6F" w14:textId="768FBE25" w:rsidR="00060671" w:rsidRDefault="2A8614D6" w:rsidP="00773482">
      <w:pPr>
        <w:pStyle w:val="ListParagraph"/>
        <w:numPr>
          <w:ilvl w:val="0"/>
          <w:numId w:val="12"/>
        </w:numPr>
        <w:jc w:val="both"/>
        <w:rPr>
          <w:rFonts w:ascii="Arial" w:hAnsi="Arial" w:cs="Arial"/>
        </w:rPr>
      </w:pPr>
      <w:r w:rsidRPr="00773482">
        <w:rPr>
          <w:rFonts w:ascii="Arial" w:hAnsi="Arial" w:cs="Arial"/>
        </w:rPr>
        <w:t>Non-Residential Formula 2</w:t>
      </w:r>
      <w:r w:rsidR="0083610F">
        <w:rPr>
          <w:rFonts w:ascii="Arial" w:hAnsi="Arial" w:cs="Arial"/>
        </w:rPr>
        <w:t>:</w:t>
      </w:r>
      <w:r w:rsidR="005330D5">
        <w:rPr>
          <w:rFonts w:ascii="Arial" w:hAnsi="Arial" w:cs="Arial"/>
        </w:rPr>
        <w:t xml:space="preserve"> </w:t>
      </w:r>
      <w:r w:rsidR="00060671" w:rsidRPr="0D99E7F9">
        <w:rPr>
          <w:rFonts w:ascii="Arial" w:hAnsi="Arial" w:cs="Arial"/>
        </w:rPr>
        <w:t xml:space="preserve">50% of BESS total installed cost </w:t>
      </w:r>
    </w:p>
    <w:p w14:paraId="663D021B" w14:textId="7EA02B53" w:rsidR="00A84AB2" w:rsidRPr="00A23A9A" w:rsidRDefault="007E69EE" w:rsidP="00773482">
      <w:pPr>
        <w:jc w:val="both"/>
        <w:rPr>
          <w:rFonts w:ascii="Arial" w:hAnsi="Arial" w:cs="Arial"/>
        </w:rPr>
      </w:pPr>
      <w:r>
        <w:rPr>
          <w:rFonts w:ascii="Arial" w:hAnsi="Arial" w:cs="Arial"/>
        </w:rPr>
        <w:t xml:space="preserve">Non-Residential systems are limited in </w:t>
      </w:r>
      <w:r w:rsidR="001D76A9">
        <w:rPr>
          <w:rFonts w:ascii="Arial" w:hAnsi="Arial" w:cs="Arial"/>
        </w:rPr>
        <w:t xml:space="preserve">power (kW) </w:t>
      </w:r>
      <w:r w:rsidR="00BD2A8D">
        <w:rPr>
          <w:rFonts w:ascii="Arial" w:hAnsi="Arial" w:cs="Arial"/>
        </w:rPr>
        <w:t xml:space="preserve">eligible to receive an upfront incentive </w:t>
      </w:r>
      <w:r>
        <w:rPr>
          <w:rFonts w:ascii="Arial" w:hAnsi="Arial" w:cs="Arial"/>
        </w:rPr>
        <w:t>to 150% of the customer’s annual peak demand or 2 MW</w:t>
      </w:r>
      <w:r w:rsidR="001D76A9">
        <w:rPr>
          <w:rFonts w:ascii="Arial" w:hAnsi="Arial" w:cs="Arial"/>
        </w:rPr>
        <w:t xml:space="preserve">, whichever is greater. </w:t>
      </w:r>
      <w:r w:rsidR="00A84AB2" w:rsidRPr="00A23A9A">
        <w:rPr>
          <w:rFonts w:ascii="Arial" w:hAnsi="Arial" w:cs="Arial"/>
        </w:rPr>
        <w:t xml:space="preserve">The following </w:t>
      </w:r>
      <w:r w:rsidR="00633F76" w:rsidRPr="00A23A9A">
        <w:rPr>
          <w:rFonts w:ascii="Arial" w:hAnsi="Arial" w:cs="Arial"/>
        </w:rPr>
        <w:t xml:space="preserve">illustrative </w:t>
      </w:r>
      <w:r w:rsidR="00A84AB2" w:rsidRPr="00A23A9A">
        <w:rPr>
          <w:rFonts w:ascii="Arial" w:hAnsi="Arial" w:cs="Arial"/>
        </w:rPr>
        <w:t xml:space="preserve">examples </w:t>
      </w:r>
      <w:r w:rsidR="00633F76" w:rsidRPr="00A23A9A">
        <w:rPr>
          <w:rFonts w:ascii="Arial" w:hAnsi="Arial" w:cs="Arial"/>
        </w:rPr>
        <w:t>demonstrate</w:t>
      </w:r>
      <w:r w:rsidR="00A84AB2" w:rsidRPr="00A23A9A">
        <w:rPr>
          <w:rFonts w:ascii="Arial" w:hAnsi="Arial" w:cs="Arial"/>
        </w:rPr>
        <w:t xml:space="preserve"> how </w:t>
      </w:r>
      <w:proofErr w:type="gramStart"/>
      <w:r w:rsidR="00A84AB2" w:rsidRPr="00A23A9A">
        <w:rPr>
          <w:rFonts w:ascii="Arial" w:hAnsi="Arial" w:cs="Arial"/>
        </w:rPr>
        <w:t xml:space="preserve">the </w:t>
      </w:r>
      <w:r w:rsidR="33BDCA5F" w:rsidRPr="00A23A9A">
        <w:rPr>
          <w:rFonts w:ascii="Arial" w:hAnsi="Arial" w:cs="Arial"/>
        </w:rPr>
        <w:t>incentive</w:t>
      </w:r>
      <w:proofErr w:type="gramEnd"/>
      <w:r w:rsidR="33BDCA5F" w:rsidRPr="00A23A9A">
        <w:rPr>
          <w:rFonts w:ascii="Arial" w:hAnsi="Arial" w:cs="Arial"/>
        </w:rPr>
        <w:t xml:space="preserve"> </w:t>
      </w:r>
      <w:r w:rsidR="31CA6BE5" w:rsidRPr="00A23A9A">
        <w:rPr>
          <w:rFonts w:ascii="Arial" w:hAnsi="Arial" w:cs="Arial"/>
        </w:rPr>
        <w:t>calculation</w:t>
      </w:r>
      <w:r w:rsidR="3ADEC9A6" w:rsidRPr="00A23A9A">
        <w:rPr>
          <w:rFonts w:ascii="Arial" w:hAnsi="Arial" w:cs="Arial"/>
        </w:rPr>
        <w:t>s</w:t>
      </w:r>
      <w:r w:rsidR="33BDCA5F" w:rsidRPr="00A23A9A">
        <w:rPr>
          <w:rFonts w:ascii="Arial" w:hAnsi="Arial" w:cs="Arial"/>
        </w:rPr>
        <w:t xml:space="preserve"> </w:t>
      </w:r>
      <w:r w:rsidR="00A84AB2" w:rsidRPr="00A23A9A">
        <w:rPr>
          <w:rFonts w:ascii="Arial" w:hAnsi="Arial" w:cs="Arial"/>
        </w:rPr>
        <w:t>work. For additional examples</w:t>
      </w:r>
      <w:r w:rsidR="00EB6549">
        <w:rPr>
          <w:rFonts w:ascii="Arial" w:hAnsi="Arial" w:cs="Arial"/>
        </w:rPr>
        <w:t xml:space="preserve"> and a calculator tool</w:t>
      </w:r>
      <w:r w:rsidR="00A84AB2" w:rsidRPr="00A23A9A">
        <w:rPr>
          <w:rFonts w:ascii="Arial" w:hAnsi="Arial" w:cs="Arial"/>
        </w:rPr>
        <w:t xml:space="preserve">, please </w:t>
      </w:r>
      <w:r w:rsidR="00EB6549">
        <w:rPr>
          <w:rFonts w:ascii="Arial" w:hAnsi="Arial" w:cs="Arial"/>
        </w:rPr>
        <w:t>visit</w:t>
      </w:r>
      <w:r w:rsidR="00EB6549" w:rsidRPr="00A23A9A">
        <w:rPr>
          <w:rFonts w:ascii="Arial" w:hAnsi="Arial" w:cs="Arial"/>
        </w:rPr>
        <w:t xml:space="preserve"> </w:t>
      </w:r>
      <w:r w:rsidR="00A84AB2" w:rsidRPr="00A23A9A">
        <w:rPr>
          <w:rFonts w:ascii="Arial" w:hAnsi="Arial" w:cs="Arial"/>
        </w:rPr>
        <w:t xml:space="preserve">the </w:t>
      </w:r>
      <w:hyperlink r:id="rId30" w:history="1">
        <w:r w:rsidR="00283CAA" w:rsidRPr="00A23A9A">
          <w:rPr>
            <w:rStyle w:val="Hyperlink"/>
            <w:rFonts w:ascii="Arial" w:hAnsi="Arial" w:cs="Arial"/>
          </w:rPr>
          <w:t xml:space="preserve">Energy Storage Solutions </w:t>
        </w:r>
        <w:r w:rsidR="00A84AB2" w:rsidRPr="00A23A9A">
          <w:rPr>
            <w:rStyle w:val="Hyperlink"/>
            <w:rFonts w:ascii="Arial" w:hAnsi="Arial" w:cs="Arial"/>
          </w:rPr>
          <w:t>website</w:t>
        </w:r>
      </w:hyperlink>
      <w:r w:rsidR="00A84AB2" w:rsidRPr="00A23A9A">
        <w:rPr>
          <w:rFonts w:ascii="Arial" w:hAnsi="Arial" w:cs="Arial"/>
        </w:rPr>
        <w:t>.</w:t>
      </w:r>
    </w:p>
    <w:p w14:paraId="4D86C2CA" w14:textId="2F7D7485" w:rsidR="00A84AB2" w:rsidRPr="003037D6" w:rsidRDefault="00A84AB2" w:rsidP="00745F03">
      <w:pPr>
        <w:jc w:val="both"/>
        <w:rPr>
          <w:rFonts w:ascii="Arial" w:hAnsi="Arial" w:cs="Arial"/>
        </w:rPr>
      </w:pPr>
      <w:r w:rsidRPr="003037D6">
        <w:rPr>
          <w:rFonts w:ascii="Arial" w:hAnsi="Arial" w:cs="Arial"/>
          <w:b/>
          <w:bCs/>
        </w:rPr>
        <w:t>Example 1</w:t>
      </w:r>
      <w:r w:rsidRPr="003037D6">
        <w:rPr>
          <w:rFonts w:ascii="Arial" w:hAnsi="Arial" w:cs="Arial"/>
        </w:rPr>
        <w:t xml:space="preserve"> - </w:t>
      </w:r>
      <w:r w:rsidR="000B2A50">
        <w:rPr>
          <w:rFonts w:ascii="Arial" w:hAnsi="Arial" w:cs="Arial"/>
        </w:rPr>
        <w:t>I</w:t>
      </w:r>
      <w:r w:rsidRPr="003037D6">
        <w:rPr>
          <w:rFonts w:ascii="Arial" w:hAnsi="Arial" w:cs="Arial"/>
        </w:rPr>
        <w:t>n the case of one 5 kW, 13.5 kWh battery with an installed cost of $</w:t>
      </w:r>
      <w:r w:rsidR="00E771BA">
        <w:rPr>
          <w:rFonts w:ascii="Arial" w:hAnsi="Arial" w:cs="Arial"/>
        </w:rPr>
        <w:t>20</w:t>
      </w:r>
      <w:r w:rsidRPr="003037D6">
        <w:rPr>
          <w:rFonts w:ascii="Arial" w:hAnsi="Arial" w:cs="Arial"/>
        </w:rPr>
        <w:t xml:space="preserve">,000, for a </w:t>
      </w:r>
      <w:r w:rsidR="005B1ADF" w:rsidRPr="003037D6">
        <w:rPr>
          <w:rFonts w:ascii="Arial" w:hAnsi="Arial" w:cs="Arial"/>
        </w:rPr>
        <w:t xml:space="preserve">standard </w:t>
      </w:r>
      <w:r w:rsidR="00F73547" w:rsidRPr="003037D6">
        <w:rPr>
          <w:rFonts w:ascii="Arial" w:hAnsi="Arial" w:cs="Arial"/>
        </w:rPr>
        <w:t>R</w:t>
      </w:r>
      <w:r w:rsidR="04448614" w:rsidRPr="003037D6">
        <w:rPr>
          <w:rFonts w:ascii="Arial" w:hAnsi="Arial" w:cs="Arial"/>
        </w:rPr>
        <w:t>esidential</w:t>
      </w:r>
      <w:r w:rsidRPr="003037D6">
        <w:rPr>
          <w:rFonts w:ascii="Arial" w:hAnsi="Arial" w:cs="Arial"/>
        </w:rPr>
        <w:t xml:space="preserve"> </w:t>
      </w:r>
      <w:r w:rsidR="00F73547" w:rsidRPr="003037D6">
        <w:rPr>
          <w:rFonts w:ascii="Arial" w:hAnsi="Arial" w:cs="Arial"/>
        </w:rPr>
        <w:t>C</w:t>
      </w:r>
      <w:r w:rsidRPr="003037D6">
        <w:rPr>
          <w:rFonts w:ascii="Arial" w:hAnsi="Arial" w:cs="Arial"/>
        </w:rPr>
        <w:t>ustomer</w:t>
      </w:r>
      <w:r w:rsidR="000B2A50">
        <w:rPr>
          <w:rFonts w:ascii="Arial" w:hAnsi="Arial" w:cs="Arial"/>
        </w:rPr>
        <w:t>:</w:t>
      </w:r>
    </w:p>
    <w:p w14:paraId="45EB9853" w14:textId="46AA5965"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13.5 kWh * $2</w:t>
      </w:r>
      <w:r w:rsidR="00376F55">
        <w:rPr>
          <w:rFonts w:ascii="Arial" w:hAnsi="Arial" w:cs="Arial"/>
        </w:rPr>
        <w:t>5</w:t>
      </w:r>
      <w:r w:rsidRPr="003037D6">
        <w:rPr>
          <w:rFonts w:ascii="Arial" w:hAnsi="Arial" w:cs="Arial"/>
        </w:rPr>
        <w:t>0/kWh, or $</w:t>
      </w:r>
      <w:r w:rsidR="00376F55">
        <w:rPr>
          <w:rFonts w:ascii="Arial" w:hAnsi="Arial" w:cs="Arial"/>
        </w:rPr>
        <w:t>3,375</w:t>
      </w:r>
    </w:p>
    <w:p w14:paraId="7A3F72ED" w14:textId="41D823B3"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lastRenderedPageBreak/>
        <w:t>50% of $</w:t>
      </w:r>
      <w:r w:rsidR="00027AF9">
        <w:rPr>
          <w:rFonts w:ascii="Arial" w:hAnsi="Arial" w:cs="Arial"/>
        </w:rPr>
        <w:t>20</w:t>
      </w:r>
      <w:r w:rsidRPr="003037D6">
        <w:rPr>
          <w:rFonts w:ascii="Arial" w:hAnsi="Arial" w:cs="Arial"/>
        </w:rPr>
        <w:t>,000, or $</w:t>
      </w:r>
      <w:r w:rsidR="00027AF9">
        <w:rPr>
          <w:rFonts w:ascii="Arial" w:hAnsi="Arial" w:cs="Arial"/>
        </w:rPr>
        <w:t>10,0</w:t>
      </w:r>
      <w:r w:rsidRPr="003037D6">
        <w:rPr>
          <w:rFonts w:ascii="Arial" w:hAnsi="Arial" w:cs="Arial"/>
        </w:rPr>
        <w:t>00</w:t>
      </w:r>
    </w:p>
    <w:p w14:paraId="6F28F8F0" w14:textId="1BDE63B8"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Maximum incentive of $</w:t>
      </w:r>
      <w:r w:rsidR="00027AF9">
        <w:rPr>
          <w:rFonts w:ascii="Arial" w:hAnsi="Arial" w:cs="Arial"/>
        </w:rPr>
        <w:t>16,0</w:t>
      </w:r>
      <w:r w:rsidRPr="003037D6">
        <w:rPr>
          <w:rFonts w:ascii="Arial" w:hAnsi="Arial" w:cs="Arial"/>
        </w:rPr>
        <w:t>00</w:t>
      </w:r>
    </w:p>
    <w:p w14:paraId="4C6B1CC0" w14:textId="63410865" w:rsidR="00A84AB2" w:rsidRPr="003037D6" w:rsidRDefault="00A84AB2" w:rsidP="00745F03">
      <w:pPr>
        <w:jc w:val="both"/>
        <w:rPr>
          <w:rFonts w:ascii="Arial" w:hAnsi="Arial" w:cs="Arial"/>
        </w:rPr>
      </w:pPr>
      <w:r w:rsidRPr="003037D6">
        <w:rPr>
          <w:rFonts w:ascii="Arial" w:hAnsi="Arial" w:cs="Arial"/>
        </w:rPr>
        <w:t>The customer would receive an upfront incentive of $</w:t>
      </w:r>
      <w:r w:rsidR="00F13297">
        <w:rPr>
          <w:rFonts w:ascii="Arial" w:hAnsi="Arial" w:cs="Arial"/>
        </w:rPr>
        <w:t>3</w:t>
      </w:r>
      <w:r w:rsidRPr="003037D6">
        <w:rPr>
          <w:rFonts w:ascii="Arial" w:hAnsi="Arial" w:cs="Arial"/>
        </w:rPr>
        <w:t>,</w:t>
      </w:r>
      <w:r w:rsidR="00F13297">
        <w:rPr>
          <w:rFonts w:ascii="Arial" w:hAnsi="Arial" w:cs="Arial"/>
        </w:rPr>
        <w:t>3</w:t>
      </w:r>
      <w:r w:rsidRPr="003037D6">
        <w:rPr>
          <w:rFonts w:ascii="Arial" w:hAnsi="Arial" w:cs="Arial"/>
        </w:rPr>
        <w:t>7</w:t>
      </w:r>
      <w:r w:rsidR="00F13297">
        <w:rPr>
          <w:rFonts w:ascii="Arial" w:hAnsi="Arial" w:cs="Arial"/>
        </w:rPr>
        <w:t>5</w:t>
      </w:r>
      <w:r w:rsidRPr="003037D6">
        <w:rPr>
          <w:rFonts w:ascii="Arial" w:hAnsi="Arial" w:cs="Arial"/>
        </w:rPr>
        <w:t>.</w:t>
      </w:r>
    </w:p>
    <w:p w14:paraId="443AD1A9" w14:textId="08907A35" w:rsidR="00A84AB2" w:rsidRPr="003037D6" w:rsidRDefault="00A84AB2" w:rsidP="00745F03">
      <w:pPr>
        <w:jc w:val="both"/>
        <w:rPr>
          <w:rFonts w:ascii="Arial" w:hAnsi="Arial" w:cs="Arial"/>
        </w:rPr>
      </w:pPr>
      <w:r w:rsidRPr="003037D6">
        <w:rPr>
          <w:rFonts w:ascii="Arial" w:hAnsi="Arial" w:cs="Arial"/>
          <w:b/>
          <w:bCs/>
        </w:rPr>
        <w:t>Example 2</w:t>
      </w:r>
      <w:r w:rsidRPr="003037D6">
        <w:rPr>
          <w:rFonts w:ascii="Arial" w:hAnsi="Arial" w:cs="Arial"/>
        </w:rPr>
        <w:t xml:space="preserve"> – </w:t>
      </w:r>
      <w:r w:rsidR="000B2A50">
        <w:rPr>
          <w:rFonts w:ascii="Arial" w:hAnsi="Arial" w:cs="Arial"/>
        </w:rPr>
        <w:t>I</w:t>
      </w:r>
      <w:r w:rsidRPr="003037D6">
        <w:rPr>
          <w:rFonts w:ascii="Arial" w:hAnsi="Arial" w:cs="Arial"/>
        </w:rPr>
        <w:t xml:space="preserve">n the case of two batteries that add up to </w:t>
      </w:r>
      <w:r w:rsidR="67798338" w:rsidRPr="003037D6">
        <w:rPr>
          <w:rFonts w:ascii="Arial" w:hAnsi="Arial" w:cs="Arial"/>
        </w:rPr>
        <w:t>1</w:t>
      </w:r>
      <w:r w:rsidR="3776E3CA" w:rsidRPr="003037D6">
        <w:rPr>
          <w:rFonts w:ascii="Arial" w:hAnsi="Arial" w:cs="Arial"/>
        </w:rPr>
        <w:t>5.2</w:t>
      </w:r>
      <w:r w:rsidRPr="003037D6">
        <w:rPr>
          <w:rFonts w:ascii="Arial" w:hAnsi="Arial" w:cs="Arial"/>
        </w:rPr>
        <w:t xml:space="preserve"> kW, </w:t>
      </w:r>
      <w:r w:rsidR="0D011FEE" w:rsidRPr="003037D6">
        <w:rPr>
          <w:rFonts w:ascii="Arial" w:hAnsi="Arial" w:cs="Arial"/>
        </w:rPr>
        <w:t>36</w:t>
      </w:r>
      <w:r w:rsidRPr="003037D6">
        <w:rPr>
          <w:rFonts w:ascii="Arial" w:hAnsi="Arial" w:cs="Arial"/>
        </w:rPr>
        <w:t xml:space="preserve"> kWh with an installed cost of $</w:t>
      </w:r>
      <w:r w:rsidR="001979CE">
        <w:rPr>
          <w:rFonts w:ascii="Arial" w:hAnsi="Arial" w:cs="Arial"/>
        </w:rPr>
        <w:t>30</w:t>
      </w:r>
      <w:r w:rsidRPr="003037D6">
        <w:rPr>
          <w:rFonts w:ascii="Arial" w:hAnsi="Arial" w:cs="Arial"/>
        </w:rPr>
        <w:t xml:space="preserve">,000, for a </w:t>
      </w:r>
      <w:r w:rsidR="00956636">
        <w:rPr>
          <w:rFonts w:ascii="Arial" w:hAnsi="Arial" w:cs="Arial"/>
        </w:rPr>
        <w:t>priority</w:t>
      </w:r>
      <w:r w:rsidR="00956636" w:rsidRPr="003037D6">
        <w:rPr>
          <w:rFonts w:ascii="Arial" w:hAnsi="Arial" w:cs="Arial"/>
        </w:rPr>
        <w:t xml:space="preserve"> </w:t>
      </w:r>
      <w:r w:rsidR="00F73547" w:rsidRPr="003037D6">
        <w:rPr>
          <w:rFonts w:ascii="Arial" w:hAnsi="Arial" w:cs="Arial"/>
        </w:rPr>
        <w:t>R</w:t>
      </w:r>
      <w:r w:rsidRPr="003037D6">
        <w:rPr>
          <w:rFonts w:ascii="Arial" w:hAnsi="Arial" w:cs="Arial"/>
        </w:rPr>
        <w:t xml:space="preserve">esidential </w:t>
      </w:r>
      <w:r w:rsidR="00F73547" w:rsidRPr="003037D6">
        <w:rPr>
          <w:rFonts w:ascii="Arial" w:hAnsi="Arial" w:cs="Arial"/>
        </w:rPr>
        <w:t>C</w:t>
      </w:r>
      <w:r w:rsidRPr="003037D6">
        <w:rPr>
          <w:rFonts w:ascii="Arial" w:hAnsi="Arial" w:cs="Arial"/>
        </w:rPr>
        <w:t>ustomer</w:t>
      </w:r>
      <w:r w:rsidR="000B2A50">
        <w:rPr>
          <w:rFonts w:ascii="Arial" w:hAnsi="Arial" w:cs="Arial"/>
        </w:rPr>
        <w:t>:</w:t>
      </w:r>
    </w:p>
    <w:p w14:paraId="277C8956" w14:textId="2AE086C6" w:rsidR="00226F2D" w:rsidRPr="003037D6" w:rsidRDefault="2A8614D6" w:rsidP="001065DE">
      <w:pPr>
        <w:pStyle w:val="ListParagraph"/>
        <w:numPr>
          <w:ilvl w:val="0"/>
          <w:numId w:val="9"/>
        </w:numPr>
        <w:jc w:val="both"/>
        <w:rPr>
          <w:rFonts w:ascii="Arial" w:hAnsi="Arial" w:cs="Arial"/>
        </w:rPr>
      </w:pPr>
      <w:r w:rsidRPr="003037D6">
        <w:rPr>
          <w:rFonts w:ascii="Arial" w:hAnsi="Arial" w:cs="Arial"/>
        </w:rPr>
        <w:t>36 kWh * $2</w:t>
      </w:r>
      <w:r w:rsidR="00CF70CD">
        <w:rPr>
          <w:rFonts w:ascii="Arial" w:hAnsi="Arial" w:cs="Arial"/>
        </w:rPr>
        <w:t>5</w:t>
      </w:r>
      <w:r w:rsidRPr="003037D6">
        <w:rPr>
          <w:rFonts w:ascii="Arial" w:hAnsi="Arial" w:cs="Arial"/>
        </w:rPr>
        <w:t>0/kWh, or $</w:t>
      </w:r>
      <w:r w:rsidR="005A1653">
        <w:rPr>
          <w:rFonts w:ascii="Arial" w:hAnsi="Arial" w:cs="Arial"/>
        </w:rPr>
        <w:t>90</w:t>
      </w:r>
      <w:r w:rsidRPr="003037D6">
        <w:rPr>
          <w:rFonts w:ascii="Arial" w:hAnsi="Arial" w:cs="Arial"/>
        </w:rPr>
        <w:t>00</w:t>
      </w:r>
      <w:r w:rsidR="00C67C37">
        <w:rPr>
          <w:rFonts w:ascii="Arial" w:hAnsi="Arial" w:cs="Arial"/>
        </w:rPr>
        <w:t xml:space="preserve"> + 50% adder = </w:t>
      </w:r>
      <w:r w:rsidR="00AD7D7D">
        <w:rPr>
          <w:rFonts w:ascii="Arial" w:hAnsi="Arial" w:cs="Arial"/>
        </w:rPr>
        <w:t>$1</w:t>
      </w:r>
      <w:r w:rsidR="003874E4">
        <w:rPr>
          <w:rFonts w:ascii="Arial" w:hAnsi="Arial" w:cs="Arial"/>
        </w:rPr>
        <w:t>3</w:t>
      </w:r>
      <w:r w:rsidR="00AD7D7D">
        <w:rPr>
          <w:rFonts w:ascii="Arial" w:hAnsi="Arial" w:cs="Arial"/>
        </w:rPr>
        <w:t>,</w:t>
      </w:r>
      <w:r w:rsidR="003874E4">
        <w:rPr>
          <w:rFonts w:ascii="Arial" w:hAnsi="Arial" w:cs="Arial"/>
        </w:rPr>
        <w:t>5</w:t>
      </w:r>
      <w:r w:rsidR="00AD7D7D">
        <w:rPr>
          <w:rFonts w:ascii="Arial" w:hAnsi="Arial" w:cs="Arial"/>
        </w:rPr>
        <w:t>00</w:t>
      </w:r>
    </w:p>
    <w:p w14:paraId="1F8A070E" w14:textId="2C534F20"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50% of $</w:t>
      </w:r>
      <w:r w:rsidR="003874E4">
        <w:rPr>
          <w:rFonts w:ascii="Arial" w:hAnsi="Arial" w:cs="Arial"/>
        </w:rPr>
        <w:t>30</w:t>
      </w:r>
      <w:r w:rsidRPr="003037D6">
        <w:rPr>
          <w:rFonts w:ascii="Arial" w:hAnsi="Arial" w:cs="Arial"/>
        </w:rPr>
        <w:t>,000, or $</w:t>
      </w:r>
      <w:r w:rsidR="003874E4">
        <w:rPr>
          <w:rFonts w:ascii="Arial" w:hAnsi="Arial" w:cs="Arial"/>
        </w:rPr>
        <w:t>15,0</w:t>
      </w:r>
      <w:r w:rsidRPr="003037D6">
        <w:rPr>
          <w:rFonts w:ascii="Arial" w:hAnsi="Arial" w:cs="Arial"/>
        </w:rPr>
        <w:t>00</w:t>
      </w:r>
    </w:p>
    <w:p w14:paraId="0D3D6294" w14:textId="130F48E2"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Maximum incentive of $</w:t>
      </w:r>
      <w:r w:rsidR="003874E4">
        <w:rPr>
          <w:rFonts w:ascii="Arial" w:hAnsi="Arial" w:cs="Arial"/>
        </w:rPr>
        <w:t>16,0</w:t>
      </w:r>
      <w:r w:rsidRPr="003037D6">
        <w:rPr>
          <w:rFonts w:ascii="Arial" w:hAnsi="Arial" w:cs="Arial"/>
        </w:rPr>
        <w:t>00</w:t>
      </w:r>
    </w:p>
    <w:p w14:paraId="7B826ADC" w14:textId="4C6BD0CE" w:rsidR="00A84AB2" w:rsidRPr="003037D6" w:rsidRDefault="00A84AB2" w:rsidP="00745F03">
      <w:pPr>
        <w:jc w:val="both"/>
        <w:rPr>
          <w:rFonts w:ascii="Arial" w:hAnsi="Arial" w:cs="Arial"/>
        </w:rPr>
      </w:pPr>
      <w:r w:rsidRPr="003037D6">
        <w:rPr>
          <w:rFonts w:ascii="Arial" w:hAnsi="Arial" w:cs="Arial"/>
        </w:rPr>
        <w:t xml:space="preserve">The customer </w:t>
      </w:r>
      <w:proofErr w:type="gramStart"/>
      <w:r w:rsidRPr="003037D6">
        <w:rPr>
          <w:rFonts w:ascii="Arial" w:hAnsi="Arial" w:cs="Arial"/>
        </w:rPr>
        <w:t>would</w:t>
      </w:r>
      <w:proofErr w:type="gramEnd"/>
      <w:r w:rsidRPr="003037D6">
        <w:rPr>
          <w:rFonts w:ascii="Arial" w:hAnsi="Arial" w:cs="Arial"/>
        </w:rPr>
        <w:t xml:space="preserve"> receive an upfront incentive of $</w:t>
      </w:r>
      <w:r w:rsidR="0094458F">
        <w:rPr>
          <w:rFonts w:ascii="Arial" w:hAnsi="Arial" w:cs="Arial"/>
        </w:rPr>
        <w:t>13</w:t>
      </w:r>
      <w:r w:rsidR="00B11DCA" w:rsidRPr="003037D6">
        <w:rPr>
          <w:rFonts w:ascii="Arial" w:hAnsi="Arial" w:cs="Arial"/>
        </w:rPr>
        <w:t>,</w:t>
      </w:r>
      <w:r w:rsidR="00AD7D7D">
        <w:rPr>
          <w:rFonts w:ascii="Arial" w:hAnsi="Arial" w:cs="Arial"/>
        </w:rPr>
        <w:t>5</w:t>
      </w:r>
      <w:r w:rsidRPr="003037D6">
        <w:rPr>
          <w:rFonts w:ascii="Arial" w:hAnsi="Arial" w:cs="Arial"/>
        </w:rPr>
        <w:t>00</w:t>
      </w:r>
      <w:r w:rsidR="2040CF63" w:rsidRPr="003037D6">
        <w:rPr>
          <w:rFonts w:ascii="Arial" w:hAnsi="Arial" w:cs="Arial"/>
        </w:rPr>
        <w:t>.</w:t>
      </w:r>
    </w:p>
    <w:p w14:paraId="554A7F38" w14:textId="5F364C58" w:rsidR="00A84AB2" w:rsidRPr="003037D6" w:rsidRDefault="00A84AB2" w:rsidP="00745F03">
      <w:pPr>
        <w:jc w:val="both"/>
        <w:rPr>
          <w:rFonts w:ascii="Arial" w:hAnsi="Arial" w:cs="Arial"/>
        </w:rPr>
      </w:pPr>
      <w:r w:rsidRPr="003037D6">
        <w:rPr>
          <w:rFonts w:ascii="Arial" w:hAnsi="Arial" w:cs="Arial"/>
          <w:b/>
          <w:bCs/>
        </w:rPr>
        <w:t>Example 3</w:t>
      </w:r>
      <w:r w:rsidRPr="003037D6">
        <w:rPr>
          <w:rFonts w:ascii="Arial" w:hAnsi="Arial" w:cs="Arial"/>
        </w:rPr>
        <w:t xml:space="preserve"> – </w:t>
      </w:r>
      <w:r w:rsidR="000B2A50">
        <w:rPr>
          <w:rFonts w:ascii="Arial" w:hAnsi="Arial" w:cs="Arial"/>
        </w:rPr>
        <w:t>I</w:t>
      </w:r>
      <w:r w:rsidRPr="003037D6">
        <w:rPr>
          <w:rFonts w:ascii="Arial" w:hAnsi="Arial" w:cs="Arial"/>
        </w:rPr>
        <w:t xml:space="preserve">n the case of </w:t>
      </w:r>
      <w:r w:rsidR="5451A62F" w:rsidRPr="003037D6">
        <w:rPr>
          <w:rFonts w:ascii="Arial" w:hAnsi="Arial" w:cs="Arial"/>
        </w:rPr>
        <w:t>two</w:t>
      </w:r>
      <w:r w:rsidRPr="003037D6">
        <w:rPr>
          <w:rFonts w:ascii="Arial" w:hAnsi="Arial" w:cs="Arial"/>
        </w:rPr>
        <w:t xml:space="preserve"> batteries that add up to </w:t>
      </w:r>
      <w:r w:rsidR="23F7E7D3" w:rsidRPr="003037D6">
        <w:rPr>
          <w:rFonts w:ascii="Arial" w:hAnsi="Arial" w:cs="Arial"/>
        </w:rPr>
        <w:t>10</w:t>
      </w:r>
      <w:r w:rsidRPr="003037D6">
        <w:rPr>
          <w:rFonts w:ascii="Arial" w:hAnsi="Arial" w:cs="Arial"/>
        </w:rPr>
        <w:t xml:space="preserve"> kW, </w:t>
      </w:r>
      <w:r w:rsidR="5B69D110" w:rsidRPr="003037D6">
        <w:rPr>
          <w:rFonts w:ascii="Arial" w:hAnsi="Arial" w:cs="Arial"/>
        </w:rPr>
        <w:t>27</w:t>
      </w:r>
      <w:r w:rsidRPr="003037D6">
        <w:rPr>
          <w:rFonts w:ascii="Arial" w:hAnsi="Arial" w:cs="Arial"/>
        </w:rPr>
        <w:t xml:space="preserve"> kWh with an installed cost of $</w:t>
      </w:r>
      <w:r w:rsidR="000F2927">
        <w:rPr>
          <w:rFonts w:ascii="Arial" w:hAnsi="Arial" w:cs="Arial"/>
        </w:rPr>
        <w:t>30</w:t>
      </w:r>
      <w:r w:rsidRPr="003037D6">
        <w:rPr>
          <w:rFonts w:ascii="Arial" w:hAnsi="Arial" w:cs="Arial"/>
        </w:rPr>
        <w:t xml:space="preserve">,000, for a </w:t>
      </w:r>
      <w:r w:rsidR="005B1ADF" w:rsidRPr="003037D6">
        <w:rPr>
          <w:rFonts w:ascii="Arial" w:hAnsi="Arial" w:cs="Arial"/>
        </w:rPr>
        <w:t xml:space="preserve">low-income </w:t>
      </w:r>
      <w:r w:rsidR="005477F5" w:rsidRPr="003037D6">
        <w:rPr>
          <w:rFonts w:ascii="Arial" w:hAnsi="Arial" w:cs="Arial"/>
        </w:rPr>
        <w:t>R</w:t>
      </w:r>
      <w:r w:rsidRPr="003037D6">
        <w:rPr>
          <w:rFonts w:ascii="Arial" w:hAnsi="Arial" w:cs="Arial"/>
        </w:rPr>
        <w:t>esidential</w:t>
      </w:r>
      <w:r w:rsidR="265F9B1A" w:rsidRPr="003037D6">
        <w:rPr>
          <w:rFonts w:ascii="Arial" w:hAnsi="Arial" w:cs="Arial"/>
        </w:rPr>
        <w:t xml:space="preserve"> </w:t>
      </w:r>
      <w:r w:rsidR="005477F5" w:rsidRPr="003037D6">
        <w:rPr>
          <w:rFonts w:ascii="Arial" w:hAnsi="Arial" w:cs="Arial"/>
        </w:rPr>
        <w:t>C</w:t>
      </w:r>
      <w:r w:rsidRPr="003037D6">
        <w:rPr>
          <w:rFonts w:ascii="Arial" w:hAnsi="Arial" w:cs="Arial"/>
        </w:rPr>
        <w:t>ustomer</w:t>
      </w:r>
      <w:r w:rsidR="000B2A50">
        <w:rPr>
          <w:rFonts w:ascii="Arial" w:hAnsi="Arial" w:cs="Arial"/>
        </w:rPr>
        <w:t>:</w:t>
      </w:r>
    </w:p>
    <w:p w14:paraId="64798FA5" w14:textId="60A89A59" w:rsidR="00226F2D" w:rsidRPr="003037D6" w:rsidRDefault="2A8614D6" w:rsidP="001065DE">
      <w:pPr>
        <w:pStyle w:val="ListParagraph"/>
        <w:numPr>
          <w:ilvl w:val="0"/>
          <w:numId w:val="9"/>
        </w:numPr>
        <w:jc w:val="both"/>
        <w:rPr>
          <w:rFonts w:ascii="Arial" w:hAnsi="Arial" w:cs="Arial"/>
        </w:rPr>
      </w:pPr>
      <w:r w:rsidRPr="003037D6">
        <w:rPr>
          <w:rFonts w:ascii="Arial" w:hAnsi="Arial" w:cs="Arial"/>
        </w:rPr>
        <w:t>27 kWh * $</w:t>
      </w:r>
      <w:r w:rsidR="00166396">
        <w:rPr>
          <w:rFonts w:ascii="Arial" w:hAnsi="Arial" w:cs="Arial"/>
        </w:rPr>
        <w:t>60</w:t>
      </w:r>
      <w:r w:rsidRPr="003037D6">
        <w:rPr>
          <w:rFonts w:ascii="Arial" w:hAnsi="Arial" w:cs="Arial"/>
        </w:rPr>
        <w:t>0/kWh, or $1</w:t>
      </w:r>
      <w:r w:rsidR="0011486C">
        <w:rPr>
          <w:rFonts w:ascii="Arial" w:hAnsi="Arial" w:cs="Arial"/>
        </w:rPr>
        <w:t>6</w:t>
      </w:r>
      <w:r w:rsidRPr="003037D6">
        <w:rPr>
          <w:rFonts w:ascii="Arial" w:hAnsi="Arial" w:cs="Arial"/>
        </w:rPr>
        <w:t>,</w:t>
      </w:r>
      <w:r w:rsidR="0011486C">
        <w:rPr>
          <w:rFonts w:ascii="Arial" w:hAnsi="Arial" w:cs="Arial"/>
        </w:rPr>
        <w:t>2</w:t>
      </w:r>
      <w:r w:rsidRPr="003037D6">
        <w:rPr>
          <w:rFonts w:ascii="Arial" w:hAnsi="Arial" w:cs="Arial"/>
        </w:rPr>
        <w:t>00</w:t>
      </w:r>
    </w:p>
    <w:p w14:paraId="25FF6694" w14:textId="1BCC7805"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50% of $</w:t>
      </w:r>
      <w:r w:rsidR="000F2927">
        <w:rPr>
          <w:rFonts w:ascii="Arial" w:hAnsi="Arial" w:cs="Arial"/>
        </w:rPr>
        <w:t>30</w:t>
      </w:r>
      <w:r w:rsidRPr="003037D6">
        <w:rPr>
          <w:rFonts w:ascii="Arial" w:hAnsi="Arial" w:cs="Arial"/>
        </w:rPr>
        <w:t>,000, or $</w:t>
      </w:r>
      <w:r w:rsidR="000F2927">
        <w:rPr>
          <w:rFonts w:ascii="Arial" w:hAnsi="Arial" w:cs="Arial"/>
        </w:rPr>
        <w:t>1</w:t>
      </w:r>
      <w:r w:rsidR="00C903AC">
        <w:rPr>
          <w:rFonts w:ascii="Arial" w:hAnsi="Arial" w:cs="Arial"/>
        </w:rPr>
        <w:t>5</w:t>
      </w:r>
      <w:r w:rsidR="000F2927">
        <w:rPr>
          <w:rFonts w:ascii="Arial" w:hAnsi="Arial" w:cs="Arial"/>
        </w:rPr>
        <w:t>,</w:t>
      </w:r>
      <w:r w:rsidR="0051148C">
        <w:rPr>
          <w:rFonts w:ascii="Arial" w:hAnsi="Arial" w:cs="Arial"/>
        </w:rPr>
        <w:t>0</w:t>
      </w:r>
      <w:r w:rsidRPr="003037D6">
        <w:rPr>
          <w:rFonts w:ascii="Arial" w:hAnsi="Arial" w:cs="Arial"/>
        </w:rPr>
        <w:t>00</w:t>
      </w:r>
    </w:p>
    <w:p w14:paraId="26F655E8" w14:textId="0E251795" w:rsidR="00A84AB2" w:rsidRPr="003037D6" w:rsidRDefault="2A8614D6" w:rsidP="001065DE">
      <w:pPr>
        <w:pStyle w:val="ListParagraph"/>
        <w:numPr>
          <w:ilvl w:val="0"/>
          <w:numId w:val="9"/>
        </w:numPr>
        <w:jc w:val="both"/>
        <w:rPr>
          <w:rFonts w:ascii="Arial" w:hAnsi="Arial" w:cs="Arial"/>
        </w:rPr>
      </w:pPr>
      <w:r w:rsidRPr="003037D6">
        <w:rPr>
          <w:rFonts w:ascii="Arial" w:hAnsi="Arial" w:cs="Arial"/>
        </w:rPr>
        <w:t>Maximum incentive of $</w:t>
      </w:r>
      <w:r w:rsidR="00AE3481">
        <w:rPr>
          <w:rFonts w:ascii="Arial" w:hAnsi="Arial" w:cs="Arial"/>
        </w:rPr>
        <w:t>1</w:t>
      </w:r>
      <w:r w:rsidR="00CE7096">
        <w:rPr>
          <w:rFonts w:ascii="Arial" w:hAnsi="Arial" w:cs="Arial"/>
        </w:rPr>
        <w:t>6</w:t>
      </w:r>
      <w:r w:rsidR="00AE3481">
        <w:rPr>
          <w:rFonts w:ascii="Arial" w:hAnsi="Arial" w:cs="Arial"/>
        </w:rPr>
        <w:t>,0</w:t>
      </w:r>
      <w:r w:rsidRPr="003037D6">
        <w:rPr>
          <w:rFonts w:ascii="Arial" w:hAnsi="Arial" w:cs="Arial"/>
        </w:rPr>
        <w:t>00</w:t>
      </w:r>
    </w:p>
    <w:p w14:paraId="534A681E" w14:textId="400678B5" w:rsidR="00A84AB2" w:rsidRPr="003037D6" w:rsidRDefault="00A84AB2" w:rsidP="00745F03">
      <w:pPr>
        <w:jc w:val="both"/>
        <w:rPr>
          <w:rFonts w:ascii="Arial" w:hAnsi="Arial" w:cs="Arial"/>
          <w:b/>
          <w:bCs/>
        </w:rPr>
      </w:pPr>
      <w:r w:rsidRPr="003037D6">
        <w:rPr>
          <w:rFonts w:ascii="Arial" w:hAnsi="Arial" w:cs="Arial"/>
        </w:rPr>
        <w:t>The customer would receive an upfront incentive of $</w:t>
      </w:r>
      <w:r w:rsidR="00343572">
        <w:rPr>
          <w:rFonts w:ascii="Arial" w:hAnsi="Arial" w:cs="Arial"/>
        </w:rPr>
        <w:t>1</w:t>
      </w:r>
      <w:r w:rsidR="00CA14BE">
        <w:rPr>
          <w:rFonts w:ascii="Arial" w:hAnsi="Arial" w:cs="Arial"/>
        </w:rPr>
        <w:t>5</w:t>
      </w:r>
      <w:r w:rsidR="00343572">
        <w:rPr>
          <w:rFonts w:ascii="Arial" w:hAnsi="Arial" w:cs="Arial"/>
        </w:rPr>
        <w:t>,000</w:t>
      </w:r>
      <w:r w:rsidRPr="003037D6">
        <w:rPr>
          <w:rFonts w:ascii="Arial" w:hAnsi="Arial" w:cs="Arial"/>
        </w:rPr>
        <w:t>.</w:t>
      </w:r>
    </w:p>
    <w:p w14:paraId="2133FC6D" w14:textId="53A18AF3" w:rsidR="32F0162D" w:rsidRPr="003037D6" w:rsidRDefault="32F0162D" w:rsidP="135554BE">
      <w:pPr>
        <w:jc w:val="both"/>
        <w:rPr>
          <w:rFonts w:ascii="Arial" w:hAnsi="Arial" w:cs="Arial"/>
          <w:szCs w:val="22"/>
        </w:rPr>
      </w:pPr>
      <w:r w:rsidRPr="003037D6">
        <w:rPr>
          <w:rFonts w:ascii="Arial" w:hAnsi="Arial" w:cs="Arial"/>
          <w:b/>
          <w:bCs/>
          <w:szCs w:val="22"/>
        </w:rPr>
        <w:t>Example 4</w:t>
      </w:r>
      <w:r w:rsidRPr="003037D6">
        <w:rPr>
          <w:rFonts w:ascii="Arial" w:hAnsi="Arial" w:cs="Arial"/>
          <w:szCs w:val="22"/>
        </w:rPr>
        <w:t xml:space="preserve"> </w:t>
      </w:r>
      <w:r w:rsidR="005B1ADF" w:rsidRPr="003037D6">
        <w:rPr>
          <w:rFonts w:ascii="Arial" w:hAnsi="Arial" w:cs="Arial"/>
          <w:szCs w:val="22"/>
        </w:rPr>
        <w:t>–</w:t>
      </w:r>
      <w:r w:rsidR="67B6F56F" w:rsidRPr="003037D6">
        <w:rPr>
          <w:rFonts w:ascii="Arial" w:hAnsi="Arial" w:cs="Arial"/>
          <w:szCs w:val="22"/>
        </w:rPr>
        <w:t xml:space="preserve"> </w:t>
      </w:r>
      <w:r w:rsidR="000B2A50">
        <w:rPr>
          <w:rFonts w:ascii="Arial" w:hAnsi="Arial" w:cs="Arial"/>
          <w:szCs w:val="22"/>
        </w:rPr>
        <w:t>I</w:t>
      </w:r>
      <w:r w:rsidRPr="003037D6">
        <w:rPr>
          <w:rFonts w:ascii="Arial" w:hAnsi="Arial" w:cs="Arial"/>
          <w:szCs w:val="22"/>
        </w:rPr>
        <w:t xml:space="preserve">n the case of one </w:t>
      </w:r>
      <w:r w:rsidR="076EC3D6" w:rsidRPr="003037D6">
        <w:rPr>
          <w:rFonts w:ascii="Arial" w:hAnsi="Arial" w:cs="Arial"/>
          <w:szCs w:val="22"/>
        </w:rPr>
        <w:t xml:space="preserve">250 kW, 675 kWh </w:t>
      </w:r>
      <w:r w:rsidRPr="003037D6">
        <w:rPr>
          <w:rFonts w:ascii="Arial" w:hAnsi="Arial" w:cs="Arial"/>
          <w:szCs w:val="22"/>
        </w:rPr>
        <w:t xml:space="preserve">battery for a medium-sized </w:t>
      </w:r>
      <w:r w:rsidR="005477F5" w:rsidRPr="003037D6">
        <w:rPr>
          <w:rFonts w:ascii="Arial" w:hAnsi="Arial" w:cs="Arial"/>
          <w:szCs w:val="22"/>
        </w:rPr>
        <w:t>C</w:t>
      </w:r>
      <w:r w:rsidRPr="003037D6">
        <w:rPr>
          <w:rFonts w:ascii="Arial" w:hAnsi="Arial" w:cs="Arial"/>
          <w:szCs w:val="22"/>
        </w:rPr>
        <w:t xml:space="preserve">ommercial </w:t>
      </w:r>
      <w:r w:rsidR="000B2A50">
        <w:rPr>
          <w:rFonts w:ascii="Arial" w:hAnsi="Arial" w:cs="Arial"/>
          <w:szCs w:val="22"/>
        </w:rPr>
        <w:t>c</w:t>
      </w:r>
      <w:r w:rsidRPr="003037D6">
        <w:rPr>
          <w:rFonts w:ascii="Arial" w:hAnsi="Arial" w:cs="Arial"/>
          <w:szCs w:val="22"/>
        </w:rPr>
        <w:t xml:space="preserve">ustomer with an </w:t>
      </w:r>
      <w:r w:rsidR="00901734">
        <w:rPr>
          <w:rFonts w:ascii="Arial" w:hAnsi="Arial" w:cs="Arial"/>
          <w:szCs w:val="22"/>
        </w:rPr>
        <w:t xml:space="preserve">annual peak demand of </w:t>
      </w:r>
      <w:r w:rsidR="00AC6158">
        <w:rPr>
          <w:rFonts w:ascii="Arial" w:hAnsi="Arial" w:cs="Arial"/>
          <w:szCs w:val="22"/>
        </w:rPr>
        <w:t>240</w:t>
      </w:r>
      <w:r w:rsidR="00901734">
        <w:rPr>
          <w:rFonts w:ascii="Arial" w:hAnsi="Arial" w:cs="Arial"/>
          <w:szCs w:val="22"/>
        </w:rPr>
        <w:t xml:space="preserve"> kW and</w:t>
      </w:r>
      <w:r w:rsidR="00AC6158">
        <w:rPr>
          <w:rFonts w:ascii="Arial" w:hAnsi="Arial" w:cs="Arial"/>
          <w:szCs w:val="22"/>
        </w:rPr>
        <w:t xml:space="preserve"> an </w:t>
      </w:r>
      <w:r w:rsidRPr="003037D6">
        <w:rPr>
          <w:rFonts w:ascii="Arial" w:hAnsi="Arial" w:cs="Arial"/>
          <w:szCs w:val="22"/>
        </w:rPr>
        <w:t xml:space="preserve">installed cost of </w:t>
      </w:r>
      <w:r w:rsidR="12047860" w:rsidRPr="003037D6">
        <w:rPr>
          <w:rFonts w:ascii="Arial" w:hAnsi="Arial" w:cs="Arial"/>
          <w:szCs w:val="22"/>
        </w:rPr>
        <w:t>$</w:t>
      </w:r>
      <w:r w:rsidR="0E4CB8C6" w:rsidRPr="003037D6">
        <w:rPr>
          <w:rFonts w:ascii="Arial" w:hAnsi="Arial" w:cs="Arial"/>
          <w:szCs w:val="22"/>
        </w:rPr>
        <w:t>378</w:t>
      </w:r>
      <w:r w:rsidR="12047860" w:rsidRPr="003037D6">
        <w:rPr>
          <w:rFonts w:ascii="Arial" w:hAnsi="Arial" w:cs="Arial"/>
          <w:szCs w:val="22"/>
        </w:rPr>
        <w:t>,000</w:t>
      </w:r>
      <w:r w:rsidR="000B2A50">
        <w:rPr>
          <w:rFonts w:ascii="Arial" w:hAnsi="Arial" w:cs="Arial"/>
          <w:szCs w:val="22"/>
        </w:rPr>
        <w:t>:</w:t>
      </w:r>
    </w:p>
    <w:p w14:paraId="59572C3D" w14:textId="2C94B454" w:rsidR="1657251D" w:rsidRPr="003037D6" w:rsidRDefault="2A8614D6" w:rsidP="001065DE">
      <w:pPr>
        <w:pStyle w:val="ListParagraph"/>
        <w:numPr>
          <w:ilvl w:val="0"/>
          <w:numId w:val="11"/>
        </w:numPr>
        <w:jc w:val="both"/>
        <w:rPr>
          <w:rFonts w:ascii="Arial" w:hAnsi="Arial" w:cs="Arial"/>
        </w:rPr>
      </w:pPr>
      <w:r w:rsidRPr="0D99E7F9">
        <w:rPr>
          <w:rFonts w:ascii="Arial" w:hAnsi="Arial" w:cs="Arial"/>
        </w:rPr>
        <w:t>675 kWh * $175/kWh, or $118,125</w:t>
      </w:r>
    </w:p>
    <w:p w14:paraId="4EEFA0C3" w14:textId="0C71E559" w:rsidR="1657251D" w:rsidRPr="003037D6" w:rsidRDefault="2A8614D6" w:rsidP="001065DE">
      <w:pPr>
        <w:pStyle w:val="ListParagraph"/>
        <w:numPr>
          <w:ilvl w:val="0"/>
          <w:numId w:val="11"/>
        </w:numPr>
        <w:jc w:val="both"/>
        <w:rPr>
          <w:rFonts w:ascii="Arial" w:hAnsi="Arial" w:cs="Arial"/>
        </w:rPr>
      </w:pPr>
      <w:r w:rsidRPr="0D99E7F9">
        <w:rPr>
          <w:rFonts w:ascii="Arial" w:hAnsi="Arial" w:cs="Arial"/>
        </w:rPr>
        <w:t>50% of $378,000, or $189,000</w:t>
      </w:r>
    </w:p>
    <w:p w14:paraId="5229C4A2" w14:textId="2EA9D1ED" w:rsidR="395E3306" w:rsidRDefault="395E3306" w:rsidP="005A4A29">
      <w:pPr>
        <w:jc w:val="both"/>
        <w:rPr>
          <w:rFonts w:ascii="Arial" w:hAnsi="Arial" w:cs="Arial"/>
          <w:szCs w:val="22"/>
        </w:rPr>
      </w:pPr>
      <w:r w:rsidRPr="003037D6">
        <w:rPr>
          <w:rFonts w:ascii="Arial" w:hAnsi="Arial" w:cs="Arial"/>
          <w:szCs w:val="22"/>
        </w:rPr>
        <w:t xml:space="preserve">The customer would receive an upfront incentive of </w:t>
      </w:r>
      <w:r w:rsidR="51B3A512" w:rsidRPr="003037D6">
        <w:rPr>
          <w:rFonts w:ascii="Arial" w:hAnsi="Arial" w:cs="Arial"/>
          <w:szCs w:val="22"/>
        </w:rPr>
        <w:t>$118,125</w:t>
      </w:r>
      <w:r w:rsidRPr="003037D6">
        <w:rPr>
          <w:rFonts w:ascii="Arial" w:hAnsi="Arial" w:cs="Arial"/>
          <w:szCs w:val="22"/>
        </w:rPr>
        <w:t>.</w:t>
      </w:r>
    </w:p>
    <w:p w14:paraId="38E867A7" w14:textId="55777CCA" w:rsidR="000B2A50" w:rsidRPr="003037D6" w:rsidRDefault="000B2A50" w:rsidP="000B2A50">
      <w:pPr>
        <w:jc w:val="both"/>
        <w:rPr>
          <w:rFonts w:ascii="Arial" w:hAnsi="Arial" w:cs="Arial"/>
          <w:szCs w:val="22"/>
        </w:rPr>
      </w:pPr>
      <w:r w:rsidRPr="003037D6">
        <w:rPr>
          <w:rFonts w:ascii="Arial" w:hAnsi="Arial" w:cs="Arial"/>
          <w:b/>
          <w:bCs/>
          <w:szCs w:val="22"/>
        </w:rPr>
        <w:t xml:space="preserve">Example </w:t>
      </w:r>
      <w:r>
        <w:rPr>
          <w:rFonts w:ascii="Arial" w:hAnsi="Arial" w:cs="Arial"/>
          <w:b/>
          <w:bCs/>
          <w:szCs w:val="22"/>
        </w:rPr>
        <w:t>5</w:t>
      </w:r>
      <w:r w:rsidRPr="003037D6">
        <w:rPr>
          <w:rFonts w:ascii="Arial" w:hAnsi="Arial" w:cs="Arial"/>
          <w:szCs w:val="22"/>
        </w:rPr>
        <w:t xml:space="preserve"> – </w:t>
      </w:r>
      <w:r>
        <w:rPr>
          <w:rFonts w:ascii="Arial" w:hAnsi="Arial" w:cs="Arial"/>
          <w:szCs w:val="22"/>
        </w:rPr>
        <w:t>I</w:t>
      </w:r>
      <w:r w:rsidRPr="003037D6">
        <w:rPr>
          <w:rFonts w:ascii="Arial" w:hAnsi="Arial" w:cs="Arial"/>
          <w:szCs w:val="22"/>
        </w:rPr>
        <w:t xml:space="preserve">n the case of one </w:t>
      </w:r>
      <w:r w:rsidR="00B80944">
        <w:rPr>
          <w:rFonts w:ascii="Arial" w:hAnsi="Arial" w:cs="Arial"/>
          <w:szCs w:val="22"/>
        </w:rPr>
        <w:t>1.9</w:t>
      </w:r>
      <w:r w:rsidRPr="003037D6">
        <w:rPr>
          <w:rFonts w:ascii="Arial" w:hAnsi="Arial" w:cs="Arial"/>
          <w:szCs w:val="22"/>
        </w:rPr>
        <w:t xml:space="preserve"> </w:t>
      </w:r>
      <w:r w:rsidR="00B80944">
        <w:rPr>
          <w:rFonts w:ascii="Arial" w:hAnsi="Arial" w:cs="Arial"/>
          <w:szCs w:val="22"/>
        </w:rPr>
        <w:t>M</w:t>
      </w:r>
      <w:r w:rsidRPr="003037D6">
        <w:rPr>
          <w:rFonts w:ascii="Arial" w:hAnsi="Arial" w:cs="Arial"/>
          <w:szCs w:val="22"/>
        </w:rPr>
        <w:t xml:space="preserve">W, </w:t>
      </w:r>
      <w:r w:rsidR="00B80944">
        <w:rPr>
          <w:rFonts w:ascii="Arial" w:hAnsi="Arial" w:cs="Arial"/>
          <w:szCs w:val="22"/>
        </w:rPr>
        <w:t>10 MWh</w:t>
      </w:r>
      <w:r w:rsidRPr="003037D6">
        <w:rPr>
          <w:rFonts w:ascii="Arial" w:hAnsi="Arial" w:cs="Arial"/>
          <w:szCs w:val="22"/>
        </w:rPr>
        <w:t xml:space="preserve"> battery for a </w:t>
      </w:r>
      <w:r w:rsidR="00923D39">
        <w:rPr>
          <w:rFonts w:ascii="Arial" w:hAnsi="Arial" w:cs="Arial"/>
          <w:szCs w:val="22"/>
        </w:rPr>
        <w:t>large</w:t>
      </w:r>
      <w:r w:rsidRPr="003037D6">
        <w:rPr>
          <w:rFonts w:ascii="Arial" w:hAnsi="Arial" w:cs="Arial"/>
          <w:szCs w:val="22"/>
        </w:rPr>
        <w:t xml:space="preserve">-sized Commercial </w:t>
      </w:r>
      <w:r>
        <w:rPr>
          <w:rFonts w:ascii="Arial" w:hAnsi="Arial" w:cs="Arial"/>
          <w:szCs w:val="22"/>
        </w:rPr>
        <w:t>c</w:t>
      </w:r>
      <w:r w:rsidRPr="003037D6">
        <w:rPr>
          <w:rFonts w:ascii="Arial" w:hAnsi="Arial" w:cs="Arial"/>
          <w:szCs w:val="22"/>
        </w:rPr>
        <w:t xml:space="preserve">ustomer with </w:t>
      </w:r>
      <w:r w:rsidR="00FB1ED4">
        <w:rPr>
          <w:rFonts w:ascii="Arial" w:hAnsi="Arial" w:cs="Arial"/>
          <w:szCs w:val="22"/>
        </w:rPr>
        <w:t xml:space="preserve">an annual peak demand of </w:t>
      </w:r>
      <w:r w:rsidR="00247F0B">
        <w:rPr>
          <w:rFonts w:ascii="Arial" w:hAnsi="Arial" w:cs="Arial"/>
          <w:szCs w:val="22"/>
        </w:rPr>
        <w:t xml:space="preserve">2 MW and </w:t>
      </w:r>
      <w:r w:rsidRPr="003037D6">
        <w:rPr>
          <w:rFonts w:ascii="Arial" w:hAnsi="Arial" w:cs="Arial"/>
          <w:szCs w:val="22"/>
        </w:rPr>
        <w:t>an installed cost of $</w:t>
      </w:r>
      <w:r w:rsidR="00923D39">
        <w:rPr>
          <w:rFonts w:ascii="Arial" w:hAnsi="Arial" w:cs="Arial"/>
          <w:szCs w:val="22"/>
        </w:rPr>
        <w:t>2,</w:t>
      </w:r>
      <w:r w:rsidR="00AF1FE5">
        <w:rPr>
          <w:rFonts w:ascii="Arial" w:hAnsi="Arial" w:cs="Arial"/>
          <w:szCs w:val="22"/>
        </w:rPr>
        <w:t>5</w:t>
      </w:r>
      <w:r w:rsidR="00923D39">
        <w:rPr>
          <w:rFonts w:ascii="Arial" w:hAnsi="Arial" w:cs="Arial"/>
          <w:szCs w:val="22"/>
        </w:rPr>
        <w:t>00,000</w:t>
      </w:r>
      <w:r>
        <w:rPr>
          <w:rFonts w:ascii="Arial" w:hAnsi="Arial" w:cs="Arial"/>
          <w:szCs w:val="22"/>
        </w:rPr>
        <w:t>:</w:t>
      </w:r>
    </w:p>
    <w:p w14:paraId="46DD37BA" w14:textId="70CE5DBE" w:rsidR="000B2A50" w:rsidRPr="003037D6" w:rsidRDefault="00923D39" w:rsidP="000B2A50">
      <w:pPr>
        <w:pStyle w:val="ListParagraph"/>
        <w:numPr>
          <w:ilvl w:val="0"/>
          <w:numId w:val="11"/>
        </w:numPr>
        <w:jc w:val="both"/>
        <w:rPr>
          <w:rFonts w:ascii="Arial" w:hAnsi="Arial" w:cs="Arial"/>
        </w:rPr>
      </w:pPr>
      <w:r>
        <w:rPr>
          <w:rFonts w:ascii="Arial" w:hAnsi="Arial" w:cs="Arial"/>
        </w:rPr>
        <w:t>10,000</w:t>
      </w:r>
      <w:r w:rsidR="000B2A50" w:rsidRPr="0D99E7F9">
        <w:rPr>
          <w:rFonts w:ascii="Arial" w:hAnsi="Arial" w:cs="Arial"/>
        </w:rPr>
        <w:t xml:space="preserve"> kWh * $</w:t>
      </w:r>
      <w:r>
        <w:rPr>
          <w:rFonts w:ascii="Arial" w:hAnsi="Arial" w:cs="Arial"/>
        </w:rPr>
        <w:t>100</w:t>
      </w:r>
      <w:r w:rsidR="000B2A50" w:rsidRPr="0D99E7F9">
        <w:rPr>
          <w:rFonts w:ascii="Arial" w:hAnsi="Arial" w:cs="Arial"/>
        </w:rPr>
        <w:t>/kWh, or $</w:t>
      </w:r>
      <w:r w:rsidR="00AF1FE5">
        <w:rPr>
          <w:rFonts w:ascii="Arial" w:hAnsi="Arial" w:cs="Arial"/>
        </w:rPr>
        <w:t>1,000,000</w:t>
      </w:r>
    </w:p>
    <w:p w14:paraId="2FAFAE0B" w14:textId="7936208F" w:rsidR="000B2A50" w:rsidRPr="003037D6" w:rsidRDefault="000B2A50" w:rsidP="000B2A50">
      <w:pPr>
        <w:pStyle w:val="ListParagraph"/>
        <w:numPr>
          <w:ilvl w:val="0"/>
          <w:numId w:val="11"/>
        </w:numPr>
        <w:jc w:val="both"/>
        <w:rPr>
          <w:rFonts w:ascii="Arial" w:hAnsi="Arial" w:cs="Arial"/>
        </w:rPr>
      </w:pPr>
      <w:r w:rsidRPr="0D99E7F9">
        <w:rPr>
          <w:rFonts w:ascii="Arial" w:hAnsi="Arial" w:cs="Arial"/>
        </w:rPr>
        <w:t>50% of $</w:t>
      </w:r>
      <w:r w:rsidR="00AF1FE5">
        <w:rPr>
          <w:rFonts w:ascii="Arial" w:hAnsi="Arial" w:cs="Arial"/>
        </w:rPr>
        <w:t>2,500</w:t>
      </w:r>
      <w:r w:rsidRPr="0D99E7F9">
        <w:rPr>
          <w:rFonts w:ascii="Arial" w:hAnsi="Arial" w:cs="Arial"/>
        </w:rPr>
        <w:t>,000, or $</w:t>
      </w:r>
      <w:r w:rsidR="00AF1FE5">
        <w:rPr>
          <w:rFonts w:ascii="Arial" w:hAnsi="Arial" w:cs="Arial"/>
        </w:rPr>
        <w:t>1,250,000</w:t>
      </w:r>
    </w:p>
    <w:p w14:paraId="01B49CD0" w14:textId="3B234B78" w:rsidR="000B2A50" w:rsidRDefault="000B2A50" w:rsidP="000B2A50">
      <w:pPr>
        <w:jc w:val="both"/>
        <w:rPr>
          <w:rFonts w:ascii="Arial" w:hAnsi="Arial" w:cs="Arial"/>
          <w:szCs w:val="22"/>
        </w:rPr>
      </w:pPr>
      <w:r w:rsidRPr="003037D6">
        <w:rPr>
          <w:rFonts w:ascii="Arial" w:hAnsi="Arial" w:cs="Arial"/>
          <w:szCs w:val="22"/>
        </w:rPr>
        <w:t>The customer would receive an upfront incentive of $</w:t>
      </w:r>
      <w:r w:rsidR="00AF1FE5">
        <w:rPr>
          <w:rFonts w:ascii="Arial" w:hAnsi="Arial" w:cs="Arial"/>
          <w:szCs w:val="22"/>
        </w:rPr>
        <w:t>1,000,000</w:t>
      </w:r>
    </w:p>
    <w:p w14:paraId="0C06352E" w14:textId="3BCE989B" w:rsidR="00247F0B" w:rsidRPr="003037D6" w:rsidRDefault="00247F0B" w:rsidP="00247F0B">
      <w:pPr>
        <w:jc w:val="both"/>
        <w:rPr>
          <w:rFonts w:ascii="Arial" w:hAnsi="Arial" w:cs="Arial"/>
          <w:szCs w:val="22"/>
        </w:rPr>
      </w:pPr>
      <w:r w:rsidRPr="003037D6">
        <w:rPr>
          <w:rFonts w:ascii="Arial" w:hAnsi="Arial" w:cs="Arial"/>
          <w:b/>
          <w:bCs/>
          <w:szCs w:val="22"/>
        </w:rPr>
        <w:t xml:space="preserve">Example </w:t>
      </w:r>
      <w:r>
        <w:rPr>
          <w:rFonts w:ascii="Arial" w:hAnsi="Arial" w:cs="Arial"/>
          <w:b/>
          <w:bCs/>
          <w:szCs w:val="22"/>
        </w:rPr>
        <w:t>6</w:t>
      </w:r>
      <w:r w:rsidRPr="003037D6">
        <w:rPr>
          <w:rFonts w:ascii="Arial" w:hAnsi="Arial" w:cs="Arial"/>
          <w:szCs w:val="22"/>
        </w:rPr>
        <w:t xml:space="preserve"> – </w:t>
      </w:r>
      <w:r>
        <w:rPr>
          <w:rFonts w:ascii="Arial" w:hAnsi="Arial" w:cs="Arial"/>
          <w:szCs w:val="22"/>
        </w:rPr>
        <w:t>I</w:t>
      </w:r>
      <w:r w:rsidRPr="003037D6">
        <w:rPr>
          <w:rFonts w:ascii="Arial" w:hAnsi="Arial" w:cs="Arial"/>
          <w:szCs w:val="22"/>
        </w:rPr>
        <w:t xml:space="preserve">n the case of one </w:t>
      </w:r>
      <w:r>
        <w:rPr>
          <w:rFonts w:ascii="Arial" w:hAnsi="Arial" w:cs="Arial"/>
          <w:szCs w:val="22"/>
        </w:rPr>
        <w:t>1 M</w:t>
      </w:r>
      <w:r w:rsidRPr="003037D6">
        <w:rPr>
          <w:rFonts w:ascii="Arial" w:hAnsi="Arial" w:cs="Arial"/>
          <w:szCs w:val="22"/>
        </w:rPr>
        <w:t xml:space="preserve">W, </w:t>
      </w:r>
      <w:r>
        <w:rPr>
          <w:rFonts w:ascii="Arial" w:hAnsi="Arial" w:cs="Arial"/>
          <w:szCs w:val="22"/>
        </w:rPr>
        <w:t>5 MWh</w:t>
      </w:r>
      <w:r w:rsidRPr="003037D6">
        <w:rPr>
          <w:rFonts w:ascii="Arial" w:hAnsi="Arial" w:cs="Arial"/>
          <w:szCs w:val="22"/>
        </w:rPr>
        <w:t xml:space="preserve"> battery for a </w:t>
      </w:r>
      <w:r>
        <w:rPr>
          <w:rFonts w:ascii="Arial" w:hAnsi="Arial" w:cs="Arial"/>
          <w:szCs w:val="22"/>
        </w:rPr>
        <w:t>small</w:t>
      </w:r>
      <w:r w:rsidRPr="003037D6">
        <w:rPr>
          <w:rFonts w:ascii="Arial" w:hAnsi="Arial" w:cs="Arial"/>
          <w:szCs w:val="22"/>
        </w:rPr>
        <w:t xml:space="preserve">-sized Commercial </w:t>
      </w:r>
      <w:r>
        <w:rPr>
          <w:rFonts w:ascii="Arial" w:hAnsi="Arial" w:cs="Arial"/>
          <w:szCs w:val="22"/>
        </w:rPr>
        <w:t>c</w:t>
      </w:r>
      <w:r w:rsidRPr="003037D6">
        <w:rPr>
          <w:rFonts w:ascii="Arial" w:hAnsi="Arial" w:cs="Arial"/>
          <w:szCs w:val="22"/>
        </w:rPr>
        <w:t xml:space="preserve">ustomer with </w:t>
      </w:r>
      <w:r>
        <w:rPr>
          <w:rFonts w:ascii="Arial" w:hAnsi="Arial" w:cs="Arial"/>
          <w:szCs w:val="22"/>
        </w:rPr>
        <w:t xml:space="preserve">an annual peak demand of 180 kW and </w:t>
      </w:r>
      <w:r w:rsidRPr="003037D6">
        <w:rPr>
          <w:rFonts w:ascii="Arial" w:hAnsi="Arial" w:cs="Arial"/>
          <w:szCs w:val="22"/>
        </w:rPr>
        <w:t>an installed cost of $</w:t>
      </w:r>
      <w:r>
        <w:rPr>
          <w:rFonts w:ascii="Arial" w:hAnsi="Arial" w:cs="Arial"/>
          <w:szCs w:val="22"/>
        </w:rPr>
        <w:t>1,750,000:</w:t>
      </w:r>
    </w:p>
    <w:p w14:paraId="7D16DDC8" w14:textId="7EE4875A" w:rsidR="00247F0B" w:rsidRDefault="000C1591" w:rsidP="00247F0B">
      <w:pPr>
        <w:pStyle w:val="ListParagraph"/>
        <w:numPr>
          <w:ilvl w:val="0"/>
          <w:numId w:val="11"/>
        </w:numPr>
        <w:jc w:val="both"/>
        <w:rPr>
          <w:rFonts w:ascii="Arial" w:hAnsi="Arial" w:cs="Arial"/>
        </w:rPr>
      </w:pPr>
      <w:r>
        <w:rPr>
          <w:rFonts w:ascii="Arial" w:hAnsi="Arial" w:cs="Arial"/>
        </w:rPr>
        <w:t xml:space="preserve">System is &gt; 150% of customer’s </w:t>
      </w:r>
      <w:r w:rsidR="00F83B78">
        <w:rPr>
          <w:rFonts w:ascii="Arial" w:hAnsi="Arial" w:cs="Arial"/>
        </w:rPr>
        <w:t>peak demand</w:t>
      </w:r>
      <w:r w:rsidR="008E126A">
        <w:rPr>
          <w:rFonts w:ascii="Arial" w:hAnsi="Arial" w:cs="Arial"/>
        </w:rPr>
        <w:t>, but &lt; 2 MW</w:t>
      </w:r>
      <w:r w:rsidR="00EE4D72">
        <w:rPr>
          <w:rFonts w:ascii="Arial" w:hAnsi="Arial" w:cs="Arial"/>
        </w:rPr>
        <w:t>. Incentive cap not exceeded.</w:t>
      </w:r>
    </w:p>
    <w:p w14:paraId="6532E4CC" w14:textId="5DBA0850" w:rsidR="00247F0B" w:rsidRPr="003037D6" w:rsidRDefault="008E126A" w:rsidP="00247F0B">
      <w:pPr>
        <w:pStyle w:val="ListParagraph"/>
        <w:numPr>
          <w:ilvl w:val="0"/>
          <w:numId w:val="11"/>
        </w:numPr>
        <w:jc w:val="both"/>
        <w:rPr>
          <w:rFonts w:ascii="Arial" w:hAnsi="Arial" w:cs="Arial"/>
        </w:rPr>
      </w:pPr>
      <w:r>
        <w:rPr>
          <w:rFonts w:ascii="Arial" w:hAnsi="Arial" w:cs="Arial"/>
        </w:rPr>
        <w:t>5</w:t>
      </w:r>
      <w:r w:rsidR="00247F0B">
        <w:rPr>
          <w:rFonts w:ascii="Arial" w:hAnsi="Arial" w:cs="Arial"/>
        </w:rPr>
        <w:t>,000</w:t>
      </w:r>
      <w:r w:rsidR="00247F0B" w:rsidRPr="0D99E7F9">
        <w:rPr>
          <w:rFonts w:ascii="Arial" w:hAnsi="Arial" w:cs="Arial"/>
        </w:rPr>
        <w:t xml:space="preserve"> kWh * $</w:t>
      </w:r>
      <w:r>
        <w:rPr>
          <w:rFonts w:ascii="Arial" w:hAnsi="Arial" w:cs="Arial"/>
        </w:rPr>
        <w:t>200</w:t>
      </w:r>
      <w:r w:rsidR="00247F0B" w:rsidRPr="0D99E7F9">
        <w:rPr>
          <w:rFonts w:ascii="Arial" w:hAnsi="Arial" w:cs="Arial"/>
        </w:rPr>
        <w:t>/kWh, or $</w:t>
      </w:r>
      <w:r w:rsidR="00247F0B">
        <w:rPr>
          <w:rFonts w:ascii="Arial" w:hAnsi="Arial" w:cs="Arial"/>
        </w:rPr>
        <w:t>1,000,000</w:t>
      </w:r>
    </w:p>
    <w:p w14:paraId="6C806410" w14:textId="7CEC7908" w:rsidR="00247F0B" w:rsidRPr="003037D6" w:rsidRDefault="00247F0B" w:rsidP="00247F0B">
      <w:pPr>
        <w:pStyle w:val="ListParagraph"/>
        <w:numPr>
          <w:ilvl w:val="0"/>
          <w:numId w:val="11"/>
        </w:numPr>
        <w:jc w:val="both"/>
        <w:rPr>
          <w:rFonts w:ascii="Arial" w:hAnsi="Arial" w:cs="Arial"/>
        </w:rPr>
      </w:pPr>
      <w:r w:rsidRPr="0D99E7F9">
        <w:rPr>
          <w:rFonts w:ascii="Arial" w:hAnsi="Arial" w:cs="Arial"/>
        </w:rPr>
        <w:t>50% of $</w:t>
      </w:r>
      <w:r w:rsidR="008E126A">
        <w:rPr>
          <w:rFonts w:ascii="Arial" w:hAnsi="Arial" w:cs="Arial"/>
        </w:rPr>
        <w:t>1</w:t>
      </w:r>
      <w:r>
        <w:rPr>
          <w:rFonts w:ascii="Arial" w:hAnsi="Arial" w:cs="Arial"/>
        </w:rPr>
        <w:t>,</w:t>
      </w:r>
      <w:r w:rsidR="008E126A">
        <w:rPr>
          <w:rFonts w:ascii="Arial" w:hAnsi="Arial" w:cs="Arial"/>
        </w:rPr>
        <w:t>75</w:t>
      </w:r>
      <w:r>
        <w:rPr>
          <w:rFonts w:ascii="Arial" w:hAnsi="Arial" w:cs="Arial"/>
        </w:rPr>
        <w:t>0</w:t>
      </w:r>
      <w:r w:rsidRPr="0D99E7F9">
        <w:rPr>
          <w:rFonts w:ascii="Arial" w:hAnsi="Arial" w:cs="Arial"/>
        </w:rPr>
        <w:t>,000, or $</w:t>
      </w:r>
      <w:r w:rsidR="001E502C">
        <w:rPr>
          <w:rFonts w:ascii="Arial" w:hAnsi="Arial" w:cs="Arial"/>
        </w:rPr>
        <w:t>875,000</w:t>
      </w:r>
    </w:p>
    <w:p w14:paraId="0A36DFA1" w14:textId="0DCD134F" w:rsidR="00247F0B" w:rsidRDefault="00247F0B" w:rsidP="000B2A50">
      <w:pPr>
        <w:jc w:val="both"/>
        <w:rPr>
          <w:rFonts w:ascii="Arial" w:hAnsi="Arial" w:cs="Arial"/>
          <w:szCs w:val="22"/>
        </w:rPr>
      </w:pPr>
      <w:r w:rsidRPr="003037D6">
        <w:rPr>
          <w:rFonts w:ascii="Arial" w:hAnsi="Arial" w:cs="Arial"/>
          <w:szCs w:val="22"/>
        </w:rPr>
        <w:t>The customer would receive an upfront incentive of $</w:t>
      </w:r>
      <w:r w:rsidR="001E502C">
        <w:rPr>
          <w:rFonts w:ascii="Arial" w:hAnsi="Arial" w:cs="Arial"/>
          <w:szCs w:val="22"/>
        </w:rPr>
        <w:t>875,000</w:t>
      </w:r>
    </w:p>
    <w:p w14:paraId="56E17320" w14:textId="2295D3F3" w:rsidR="00AF378A" w:rsidRPr="003037D6" w:rsidRDefault="00AF378A" w:rsidP="00AF378A">
      <w:pPr>
        <w:jc w:val="both"/>
        <w:rPr>
          <w:rFonts w:ascii="Arial" w:hAnsi="Arial" w:cs="Arial"/>
          <w:szCs w:val="22"/>
        </w:rPr>
      </w:pPr>
      <w:r w:rsidRPr="003037D6">
        <w:rPr>
          <w:rFonts w:ascii="Arial" w:hAnsi="Arial" w:cs="Arial"/>
          <w:b/>
          <w:bCs/>
          <w:szCs w:val="22"/>
        </w:rPr>
        <w:t xml:space="preserve">Example </w:t>
      </w:r>
      <w:r>
        <w:rPr>
          <w:rFonts w:ascii="Arial" w:hAnsi="Arial" w:cs="Arial"/>
          <w:b/>
          <w:bCs/>
          <w:szCs w:val="22"/>
        </w:rPr>
        <w:t>7</w:t>
      </w:r>
      <w:r w:rsidRPr="003037D6">
        <w:rPr>
          <w:rFonts w:ascii="Arial" w:hAnsi="Arial" w:cs="Arial"/>
          <w:szCs w:val="22"/>
        </w:rPr>
        <w:t xml:space="preserve"> – </w:t>
      </w:r>
      <w:r>
        <w:rPr>
          <w:rFonts w:ascii="Arial" w:hAnsi="Arial" w:cs="Arial"/>
          <w:szCs w:val="22"/>
        </w:rPr>
        <w:t>I</w:t>
      </w:r>
      <w:r w:rsidRPr="003037D6">
        <w:rPr>
          <w:rFonts w:ascii="Arial" w:hAnsi="Arial" w:cs="Arial"/>
          <w:szCs w:val="22"/>
        </w:rPr>
        <w:t xml:space="preserve">n the case of one </w:t>
      </w:r>
      <w:r w:rsidR="00877105">
        <w:rPr>
          <w:rFonts w:ascii="Arial" w:hAnsi="Arial" w:cs="Arial"/>
          <w:szCs w:val="22"/>
        </w:rPr>
        <w:t>3</w:t>
      </w:r>
      <w:r>
        <w:rPr>
          <w:rFonts w:ascii="Arial" w:hAnsi="Arial" w:cs="Arial"/>
          <w:szCs w:val="22"/>
        </w:rPr>
        <w:t xml:space="preserve"> M</w:t>
      </w:r>
      <w:r w:rsidRPr="003037D6">
        <w:rPr>
          <w:rFonts w:ascii="Arial" w:hAnsi="Arial" w:cs="Arial"/>
          <w:szCs w:val="22"/>
        </w:rPr>
        <w:t xml:space="preserve">W, </w:t>
      </w:r>
      <w:r w:rsidR="00877105">
        <w:rPr>
          <w:rFonts w:ascii="Arial" w:hAnsi="Arial" w:cs="Arial"/>
          <w:szCs w:val="22"/>
        </w:rPr>
        <w:t>15</w:t>
      </w:r>
      <w:r>
        <w:rPr>
          <w:rFonts w:ascii="Arial" w:hAnsi="Arial" w:cs="Arial"/>
          <w:szCs w:val="22"/>
        </w:rPr>
        <w:t xml:space="preserve"> MWh</w:t>
      </w:r>
      <w:r w:rsidRPr="003037D6">
        <w:rPr>
          <w:rFonts w:ascii="Arial" w:hAnsi="Arial" w:cs="Arial"/>
          <w:szCs w:val="22"/>
        </w:rPr>
        <w:t xml:space="preserve"> battery for a </w:t>
      </w:r>
      <w:r w:rsidR="00D43A5B">
        <w:rPr>
          <w:rFonts w:ascii="Arial" w:hAnsi="Arial" w:cs="Arial"/>
          <w:szCs w:val="22"/>
        </w:rPr>
        <w:t>large</w:t>
      </w:r>
      <w:r w:rsidRPr="003037D6">
        <w:rPr>
          <w:rFonts w:ascii="Arial" w:hAnsi="Arial" w:cs="Arial"/>
          <w:szCs w:val="22"/>
        </w:rPr>
        <w:t xml:space="preserve">-sized Commercial </w:t>
      </w:r>
      <w:r>
        <w:rPr>
          <w:rFonts w:ascii="Arial" w:hAnsi="Arial" w:cs="Arial"/>
          <w:szCs w:val="22"/>
        </w:rPr>
        <w:t>c</w:t>
      </w:r>
      <w:r w:rsidRPr="003037D6">
        <w:rPr>
          <w:rFonts w:ascii="Arial" w:hAnsi="Arial" w:cs="Arial"/>
          <w:szCs w:val="22"/>
        </w:rPr>
        <w:t xml:space="preserve">ustomer with </w:t>
      </w:r>
      <w:r>
        <w:rPr>
          <w:rFonts w:ascii="Arial" w:hAnsi="Arial" w:cs="Arial"/>
          <w:szCs w:val="22"/>
        </w:rPr>
        <w:t xml:space="preserve">an annual peak demand of </w:t>
      </w:r>
      <w:r w:rsidR="00877105">
        <w:rPr>
          <w:rFonts w:ascii="Arial" w:hAnsi="Arial" w:cs="Arial"/>
          <w:szCs w:val="22"/>
        </w:rPr>
        <w:t>750</w:t>
      </w:r>
      <w:r>
        <w:rPr>
          <w:rFonts w:ascii="Arial" w:hAnsi="Arial" w:cs="Arial"/>
          <w:szCs w:val="22"/>
        </w:rPr>
        <w:t xml:space="preserve"> </w:t>
      </w:r>
      <w:r w:rsidR="00877105">
        <w:rPr>
          <w:rFonts w:ascii="Arial" w:hAnsi="Arial" w:cs="Arial"/>
          <w:szCs w:val="22"/>
        </w:rPr>
        <w:t>k</w:t>
      </w:r>
      <w:r>
        <w:rPr>
          <w:rFonts w:ascii="Arial" w:hAnsi="Arial" w:cs="Arial"/>
          <w:szCs w:val="22"/>
        </w:rPr>
        <w:t xml:space="preserve">W and </w:t>
      </w:r>
      <w:r w:rsidRPr="003037D6">
        <w:rPr>
          <w:rFonts w:ascii="Arial" w:hAnsi="Arial" w:cs="Arial"/>
          <w:szCs w:val="22"/>
        </w:rPr>
        <w:t>an installed cost of $</w:t>
      </w:r>
      <w:r w:rsidR="00877105">
        <w:rPr>
          <w:rFonts w:ascii="Arial" w:hAnsi="Arial" w:cs="Arial"/>
          <w:szCs w:val="22"/>
        </w:rPr>
        <w:t>3</w:t>
      </w:r>
      <w:r>
        <w:rPr>
          <w:rFonts w:ascii="Arial" w:hAnsi="Arial" w:cs="Arial"/>
          <w:szCs w:val="22"/>
        </w:rPr>
        <w:t>,</w:t>
      </w:r>
      <w:r w:rsidR="00877105">
        <w:rPr>
          <w:rFonts w:ascii="Arial" w:hAnsi="Arial" w:cs="Arial"/>
          <w:szCs w:val="22"/>
        </w:rPr>
        <w:t>5</w:t>
      </w:r>
      <w:r w:rsidR="00D43A5B">
        <w:rPr>
          <w:rFonts w:ascii="Arial" w:hAnsi="Arial" w:cs="Arial"/>
          <w:szCs w:val="22"/>
        </w:rPr>
        <w:t>0</w:t>
      </w:r>
      <w:r>
        <w:rPr>
          <w:rFonts w:ascii="Arial" w:hAnsi="Arial" w:cs="Arial"/>
          <w:szCs w:val="22"/>
        </w:rPr>
        <w:t>0,000:</w:t>
      </w:r>
    </w:p>
    <w:p w14:paraId="7C0F89BA" w14:textId="77777777" w:rsidR="00EA52F1" w:rsidRDefault="00AF378A" w:rsidP="00AF378A">
      <w:pPr>
        <w:pStyle w:val="ListParagraph"/>
        <w:numPr>
          <w:ilvl w:val="0"/>
          <w:numId w:val="11"/>
        </w:numPr>
        <w:jc w:val="both"/>
        <w:rPr>
          <w:rFonts w:ascii="Arial" w:hAnsi="Arial" w:cs="Arial"/>
        </w:rPr>
      </w:pPr>
      <w:r>
        <w:rPr>
          <w:rFonts w:ascii="Arial" w:hAnsi="Arial" w:cs="Arial"/>
        </w:rPr>
        <w:t xml:space="preserve">System is &gt; 150% of customer’s peak demand </w:t>
      </w:r>
      <w:r w:rsidR="004D2B3A">
        <w:rPr>
          <w:rFonts w:ascii="Arial" w:hAnsi="Arial" w:cs="Arial"/>
        </w:rPr>
        <w:t>and</w:t>
      </w:r>
      <w:r>
        <w:rPr>
          <w:rFonts w:ascii="Arial" w:hAnsi="Arial" w:cs="Arial"/>
        </w:rPr>
        <w:t xml:space="preserve"> </w:t>
      </w:r>
      <w:r w:rsidR="004D2B3A">
        <w:rPr>
          <w:rFonts w:ascii="Arial" w:hAnsi="Arial" w:cs="Arial"/>
        </w:rPr>
        <w:t>&gt;</w:t>
      </w:r>
      <w:r>
        <w:rPr>
          <w:rFonts w:ascii="Arial" w:hAnsi="Arial" w:cs="Arial"/>
        </w:rPr>
        <w:t xml:space="preserve"> 2 MW</w:t>
      </w:r>
      <w:r w:rsidR="003F6D2E">
        <w:rPr>
          <w:rFonts w:ascii="Arial" w:hAnsi="Arial" w:cs="Arial"/>
        </w:rPr>
        <w:t>, exceeding incentive cap</w:t>
      </w:r>
    </w:p>
    <w:p w14:paraId="1EBB7EE3" w14:textId="166AB6DD" w:rsidR="00AF378A" w:rsidRDefault="0062603C" w:rsidP="000B2A50">
      <w:pPr>
        <w:pStyle w:val="ListParagraph"/>
        <w:numPr>
          <w:ilvl w:val="0"/>
          <w:numId w:val="11"/>
        </w:numPr>
        <w:jc w:val="both"/>
        <w:rPr>
          <w:rFonts w:ascii="Arial" w:hAnsi="Arial" w:cs="Arial"/>
        </w:rPr>
      </w:pPr>
      <w:r>
        <w:rPr>
          <w:rFonts w:ascii="Arial" w:hAnsi="Arial" w:cs="Arial"/>
        </w:rPr>
        <w:t>150% of peak demand =</w:t>
      </w:r>
      <w:r w:rsidR="00C04546">
        <w:rPr>
          <w:rFonts w:ascii="Arial" w:hAnsi="Arial" w:cs="Arial"/>
        </w:rPr>
        <w:t xml:space="preserve"> 1.125 MW</w:t>
      </w:r>
      <w:r w:rsidR="00777312">
        <w:rPr>
          <w:rFonts w:ascii="Arial" w:hAnsi="Arial" w:cs="Arial"/>
        </w:rPr>
        <w:t>. Capped system size is 2 MW</w:t>
      </w:r>
    </w:p>
    <w:p w14:paraId="5B7B3C02" w14:textId="0BE3BEA8" w:rsidR="00777312" w:rsidRPr="00A23A9A" w:rsidRDefault="004C5098" w:rsidP="004C5098">
      <w:pPr>
        <w:jc w:val="both"/>
        <w:rPr>
          <w:rFonts w:ascii="Arial" w:hAnsi="Arial" w:cs="Arial"/>
        </w:rPr>
      </w:pPr>
      <w:r>
        <w:rPr>
          <w:rFonts w:ascii="Arial" w:hAnsi="Arial" w:cs="Arial"/>
        </w:rPr>
        <w:lastRenderedPageBreak/>
        <w:t>The p</w:t>
      </w:r>
      <w:r w:rsidR="00777312" w:rsidRPr="00A23A9A">
        <w:rPr>
          <w:rFonts w:ascii="Arial" w:hAnsi="Arial" w:cs="Arial"/>
        </w:rPr>
        <w:t xml:space="preserve">roject must be redesigned by </w:t>
      </w:r>
      <w:r>
        <w:rPr>
          <w:rFonts w:ascii="Arial" w:hAnsi="Arial" w:cs="Arial"/>
        </w:rPr>
        <w:t xml:space="preserve">the </w:t>
      </w:r>
      <w:r w:rsidR="00777312" w:rsidRPr="00A23A9A">
        <w:rPr>
          <w:rFonts w:ascii="Arial" w:hAnsi="Arial" w:cs="Arial"/>
        </w:rPr>
        <w:t>contractor</w:t>
      </w:r>
      <w:r w:rsidR="008D609F" w:rsidRPr="00A23A9A">
        <w:rPr>
          <w:rFonts w:ascii="Arial" w:hAnsi="Arial" w:cs="Arial"/>
        </w:rPr>
        <w:t xml:space="preserve"> or may request a prorated Upfront Incentive</w:t>
      </w:r>
      <w:r w:rsidR="00720665">
        <w:rPr>
          <w:rFonts w:ascii="Arial" w:hAnsi="Arial" w:cs="Arial"/>
        </w:rPr>
        <w:t>.</w:t>
      </w:r>
    </w:p>
    <w:p w14:paraId="6D2292D3" w14:textId="77777777" w:rsidR="000B2A50" w:rsidRPr="003037D6" w:rsidRDefault="000B2A50" w:rsidP="005A4A29">
      <w:pPr>
        <w:jc w:val="both"/>
        <w:rPr>
          <w:rFonts w:ascii="Arial" w:hAnsi="Arial" w:cs="Arial"/>
          <w:szCs w:val="22"/>
        </w:rPr>
      </w:pPr>
    </w:p>
    <w:p w14:paraId="11B4CC4F" w14:textId="71470226" w:rsidR="0001367F" w:rsidRPr="003037D6" w:rsidRDefault="64DDDB2D" w:rsidP="00A23A9A">
      <w:pPr>
        <w:pStyle w:val="Heading2"/>
        <w:numPr>
          <w:ilvl w:val="1"/>
          <w:numId w:val="57"/>
        </w:numPr>
        <w:jc w:val="both"/>
        <w:rPr>
          <w:rFonts w:ascii="Arial" w:hAnsi="Arial" w:cs="Arial"/>
        </w:rPr>
      </w:pPr>
      <w:bookmarkStart w:id="160" w:name="_Toc83297687"/>
      <w:bookmarkStart w:id="161" w:name="_Toc83298387"/>
      <w:bookmarkStart w:id="162" w:name="_Toc293063442"/>
      <w:bookmarkStart w:id="163" w:name="_Toc124428210"/>
      <w:bookmarkEnd w:id="160"/>
      <w:bookmarkEnd w:id="161"/>
      <w:r w:rsidRPr="0D99E7F9">
        <w:rPr>
          <w:rFonts w:ascii="Arial" w:hAnsi="Arial" w:cs="Arial"/>
        </w:rPr>
        <w:t>Active Dispatch</w:t>
      </w:r>
      <w:r w:rsidR="0164F703" w:rsidRPr="0D99E7F9">
        <w:rPr>
          <w:rFonts w:ascii="Arial" w:hAnsi="Arial" w:cs="Arial"/>
        </w:rPr>
        <w:t xml:space="preserve"> and Performance Incentives</w:t>
      </w:r>
      <w:bookmarkEnd w:id="162"/>
      <w:bookmarkEnd w:id="163"/>
    </w:p>
    <w:p w14:paraId="6C1A42B5" w14:textId="088EDA57" w:rsidR="007848AD" w:rsidRPr="003037D6" w:rsidRDefault="007309FB" w:rsidP="00745F03">
      <w:pPr>
        <w:jc w:val="both"/>
        <w:rPr>
          <w:rFonts w:ascii="Arial" w:hAnsi="Arial" w:cs="Arial"/>
        </w:rPr>
      </w:pPr>
      <w:r w:rsidRPr="003037D6">
        <w:rPr>
          <w:rFonts w:ascii="Arial" w:hAnsi="Arial" w:cs="Arial"/>
        </w:rPr>
        <w:t xml:space="preserve">When an Active Dispatch event is called </w:t>
      </w:r>
      <w:r w:rsidR="00BB2610" w:rsidRPr="003037D6">
        <w:rPr>
          <w:rFonts w:ascii="Arial" w:hAnsi="Arial" w:cs="Arial"/>
        </w:rPr>
        <w:t>the Passive Dispatch even</w:t>
      </w:r>
      <w:r w:rsidR="00E51692" w:rsidRPr="003037D6">
        <w:rPr>
          <w:rFonts w:ascii="Arial" w:hAnsi="Arial" w:cs="Arial"/>
        </w:rPr>
        <w:t>t</w:t>
      </w:r>
      <w:r w:rsidR="00BB2610" w:rsidRPr="003037D6">
        <w:rPr>
          <w:rFonts w:ascii="Arial" w:hAnsi="Arial" w:cs="Arial"/>
        </w:rPr>
        <w:t xml:space="preserve"> for that day is cancelled. </w:t>
      </w:r>
      <w:r w:rsidR="007A13C9" w:rsidRPr="003037D6">
        <w:rPr>
          <w:rFonts w:ascii="Arial" w:hAnsi="Arial" w:cs="Arial"/>
        </w:rPr>
        <w:t xml:space="preserve">In the </w:t>
      </w:r>
      <w:r w:rsidR="00974ACB" w:rsidRPr="003037D6">
        <w:rPr>
          <w:rFonts w:ascii="Arial" w:hAnsi="Arial" w:cs="Arial"/>
        </w:rPr>
        <w:t>situation</w:t>
      </w:r>
      <w:r w:rsidR="007A13C9" w:rsidRPr="003037D6">
        <w:rPr>
          <w:rFonts w:ascii="Arial" w:hAnsi="Arial" w:cs="Arial"/>
        </w:rPr>
        <w:t xml:space="preserve"> that an </w:t>
      </w:r>
      <w:r w:rsidR="00FD5577" w:rsidRPr="003037D6">
        <w:rPr>
          <w:rFonts w:ascii="Arial" w:hAnsi="Arial" w:cs="Arial"/>
        </w:rPr>
        <w:t>A</w:t>
      </w:r>
      <w:r w:rsidR="007A13C9" w:rsidRPr="003037D6">
        <w:rPr>
          <w:rFonts w:ascii="Arial" w:hAnsi="Arial" w:cs="Arial"/>
        </w:rPr>
        <w:t xml:space="preserve">ctive </w:t>
      </w:r>
      <w:r w:rsidR="00FD5577" w:rsidRPr="003037D6">
        <w:rPr>
          <w:rFonts w:ascii="Arial" w:hAnsi="Arial" w:cs="Arial"/>
        </w:rPr>
        <w:t>D</w:t>
      </w:r>
      <w:r w:rsidR="007A13C9" w:rsidRPr="003037D6">
        <w:rPr>
          <w:rFonts w:ascii="Arial" w:hAnsi="Arial" w:cs="Arial"/>
        </w:rPr>
        <w:t xml:space="preserve">ispatch event is called by the EDCs during the </w:t>
      </w:r>
      <w:r w:rsidR="003F68C0" w:rsidRPr="003037D6">
        <w:rPr>
          <w:rFonts w:ascii="Arial" w:hAnsi="Arial" w:cs="Arial"/>
        </w:rPr>
        <w:t>P</w:t>
      </w:r>
      <w:r w:rsidR="007A13C9" w:rsidRPr="003037D6">
        <w:rPr>
          <w:rFonts w:ascii="Arial" w:hAnsi="Arial" w:cs="Arial"/>
        </w:rPr>
        <w:t xml:space="preserve">assive </w:t>
      </w:r>
      <w:r w:rsidR="003F68C0" w:rsidRPr="003037D6">
        <w:rPr>
          <w:rFonts w:ascii="Arial" w:hAnsi="Arial" w:cs="Arial"/>
        </w:rPr>
        <w:t>D</w:t>
      </w:r>
      <w:r w:rsidR="007A13C9" w:rsidRPr="003037D6">
        <w:rPr>
          <w:rFonts w:ascii="Arial" w:hAnsi="Arial" w:cs="Arial"/>
        </w:rPr>
        <w:t xml:space="preserve">ispatch hours, the </w:t>
      </w:r>
      <w:r w:rsidR="003F68C0" w:rsidRPr="003037D6">
        <w:rPr>
          <w:rFonts w:ascii="Arial" w:hAnsi="Arial" w:cs="Arial"/>
        </w:rPr>
        <w:t>A</w:t>
      </w:r>
      <w:r w:rsidR="007A13C9" w:rsidRPr="003037D6">
        <w:rPr>
          <w:rFonts w:ascii="Arial" w:hAnsi="Arial" w:cs="Arial"/>
        </w:rPr>
        <w:t xml:space="preserve">ctive </w:t>
      </w:r>
      <w:r w:rsidR="003F68C0" w:rsidRPr="003037D6">
        <w:rPr>
          <w:rFonts w:ascii="Arial" w:hAnsi="Arial" w:cs="Arial"/>
        </w:rPr>
        <w:t>D</w:t>
      </w:r>
      <w:r w:rsidR="007A13C9" w:rsidRPr="003037D6">
        <w:rPr>
          <w:rFonts w:ascii="Arial" w:hAnsi="Arial" w:cs="Arial"/>
        </w:rPr>
        <w:t xml:space="preserve">ispatch shall take precedence over the </w:t>
      </w:r>
      <w:r w:rsidR="003F68C0" w:rsidRPr="003037D6">
        <w:rPr>
          <w:rFonts w:ascii="Arial" w:hAnsi="Arial" w:cs="Arial"/>
        </w:rPr>
        <w:t>P</w:t>
      </w:r>
      <w:r w:rsidR="007A13C9" w:rsidRPr="003037D6">
        <w:rPr>
          <w:rFonts w:ascii="Arial" w:hAnsi="Arial" w:cs="Arial"/>
        </w:rPr>
        <w:t xml:space="preserve">assive </w:t>
      </w:r>
      <w:r w:rsidR="003F68C0" w:rsidRPr="003037D6">
        <w:rPr>
          <w:rFonts w:ascii="Arial" w:hAnsi="Arial" w:cs="Arial"/>
        </w:rPr>
        <w:t>D</w:t>
      </w:r>
      <w:r w:rsidR="007A13C9" w:rsidRPr="003037D6">
        <w:rPr>
          <w:rFonts w:ascii="Arial" w:hAnsi="Arial" w:cs="Arial"/>
        </w:rPr>
        <w:t>ispatch</w:t>
      </w:r>
      <w:r w:rsidR="006459D1">
        <w:rPr>
          <w:rFonts w:ascii="Arial" w:hAnsi="Arial" w:cs="Arial"/>
        </w:rPr>
        <w:t xml:space="preserve"> event</w:t>
      </w:r>
      <w:r w:rsidR="007A13C9" w:rsidRPr="003037D6">
        <w:rPr>
          <w:rFonts w:ascii="Arial" w:hAnsi="Arial" w:cs="Arial"/>
        </w:rPr>
        <w:t>.</w:t>
      </w:r>
    </w:p>
    <w:p w14:paraId="3CCE1C1E" w14:textId="2EA3E020" w:rsidR="00A71E30" w:rsidRPr="00A23A9A" w:rsidRDefault="00A71E30" w:rsidP="00470F7C">
      <w:pPr>
        <w:pStyle w:val="Table"/>
        <w:rPr>
          <w:rFonts w:ascii="Arial" w:hAnsi="Arial" w:cs="Arial"/>
          <w:color w:val="auto"/>
          <w:sz w:val="20"/>
          <w:szCs w:val="22"/>
        </w:rPr>
      </w:pPr>
      <w:r w:rsidRPr="00A23A9A">
        <w:rPr>
          <w:rFonts w:ascii="Arial" w:hAnsi="Arial" w:cs="Arial"/>
          <w:color w:val="auto"/>
          <w:sz w:val="20"/>
          <w:szCs w:val="22"/>
        </w:rPr>
        <w:t xml:space="preserve">Table </w:t>
      </w:r>
      <w:r w:rsidR="005D27EE" w:rsidRPr="00A23A9A">
        <w:rPr>
          <w:rFonts w:ascii="Arial" w:hAnsi="Arial" w:cs="Arial"/>
          <w:color w:val="auto"/>
          <w:sz w:val="20"/>
          <w:szCs w:val="22"/>
        </w:rPr>
        <w:t>7</w:t>
      </w:r>
      <w:r w:rsidRPr="00A23A9A">
        <w:rPr>
          <w:rFonts w:ascii="Arial" w:hAnsi="Arial" w:cs="Arial"/>
          <w:color w:val="auto"/>
          <w:sz w:val="20"/>
          <w:szCs w:val="22"/>
        </w:rPr>
        <w:t>: Summer and Winter Active Dispatch Parameters</w:t>
      </w:r>
    </w:p>
    <w:tbl>
      <w:tblPr>
        <w:tblStyle w:val="TableGrid"/>
        <w:tblW w:w="0" w:type="auto"/>
        <w:jc w:val="center"/>
        <w:tblInd w:w="0" w:type="dxa"/>
        <w:tblLook w:val="04A0" w:firstRow="1" w:lastRow="0" w:firstColumn="1" w:lastColumn="0" w:noHBand="0" w:noVBand="1"/>
      </w:tblPr>
      <w:tblGrid>
        <w:gridCol w:w="3194"/>
        <w:gridCol w:w="3184"/>
        <w:gridCol w:w="3172"/>
      </w:tblGrid>
      <w:tr w:rsidR="00D871FA" w:rsidRPr="003037D6" w14:paraId="45D908F7" w14:textId="171A69F3" w:rsidTr="00D871FA">
        <w:trPr>
          <w:jc w:val="center"/>
        </w:trPr>
        <w:tc>
          <w:tcPr>
            <w:tcW w:w="3194" w:type="dxa"/>
            <w:shd w:val="clear" w:color="auto" w:fill="4472C4" w:themeFill="accent1"/>
          </w:tcPr>
          <w:p w14:paraId="2967A33A" w14:textId="77777777" w:rsidR="00D871FA" w:rsidRPr="003037D6" w:rsidRDefault="00D871FA" w:rsidP="00D871FA">
            <w:pPr>
              <w:spacing w:line="276" w:lineRule="auto"/>
              <w:jc w:val="center"/>
              <w:rPr>
                <w:rFonts w:ascii="Arial" w:hAnsi="Arial" w:cs="Arial"/>
                <w:sz w:val="20"/>
                <w:szCs w:val="20"/>
              </w:rPr>
            </w:pPr>
          </w:p>
        </w:tc>
        <w:tc>
          <w:tcPr>
            <w:tcW w:w="3184" w:type="dxa"/>
            <w:shd w:val="clear" w:color="auto" w:fill="4472C4" w:themeFill="accent1"/>
          </w:tcPr>
          <w:p w14:paraId="07EDB8D9" w14:textId="77777777" w:rsidR="00D871FA" w:rsidRPr="003037D6" w:rsidRDefault="00D871FA" w:rsidP="00D871FA">
            <w:pPr>
              <w:spacing w:line="276" w:lineRule="auto"/>
              <w:jc w:val="center"/>
              <w:rPr>
                <w:rFonts w:ascii="Arial" w:hAnsi="Arial" w:cs="Arial"/>
                <w:b/>
                <w:bCs/>
                <w:sz w:val="20"/>
                <w:szCs w:val="20"/>
              </w:rPr>
            </w:pPr>
            <w:r w:rsidRPr="003037D6">
              <w:rPr>
                <w:rFonts w:ascii="Arial" w:hAnsi="Arial" w:cs="Arial"/>
                <w:b/>
                <w:bCs/>
                <w:color w:val="FFFFFF" w:themeColor="background1"/>
                <w:sz w:val="20"/>
                <w:szCs w:val="20"/>
              </w:rPr>
              <w:t>Summer</w:t>
            </w:r>
          </w:p>
        </w:tc>
        <w:tc>
          <w:tcPr>
            <w:tcW w:w="3172" w:type="dxa"/>
            <w:shd w:val="clear" w:color="auto" w:fill="4472C4" w:themeFill="accent1"/>
          </w:tcPr>
          <w:p w14:paraId="6B5F576E" w14:textId="288D5B63" w:rsidR="00D871FA" w:rsidRPr="003037D6" w:rsidRDefault="00D871FA" w:rsidP="00D871FA">
            <w:pPr>
              <w:jc w:val="center"/>
              <w:rPr>
                <w:rFonts w:ascii="Arial" w:hAnsi="Arial" w:cs="Arial"/>
                <w:b/>
                <w:bCs/>
                <w:color w:val="FFFFFF" w:themeColor="background1"/>
                <w:sz w:val="20"/>
                <w:szCs w:val="20"/>
              </w:rPr>
            </w:pPr>
            <w:r w:rsidRPr="003037D6">
              <w:rPr>
                <w:rFonts w:ascii="Arial" w:hAnsi="Arial" w:cs="Arial"/>
                <w:b/>
                <w:bCs/>
                <w:color w:val="FFFFFF" w:themeColor="background1"/>
                <w:sz w:val="20"/>
                <w:szCs w:val="20"/>
              </w:rPr>
              <w:t>Winter</w:t>
            </w:r>
          </w:p>
        </w:tc>
      </w:tr>
      <w:tr w:rsidR="00D871FA" w:rsidRPr="003037D6" w14:paraId="2A0E9146" w14:textId="7A8F8912" w:rsidTr="00D871FA">
        <w:trPr>
          <w:jc w:val="center"/>
        </w:trPr>
        <w:tc>
          <w:tcPr>
            <w:tcW w:w="3194" w:type="dxa"/>
          </w:tcPr>
          <w:p w14:paraId="3239C50C"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Season Dates</w:t>
            </w:r>
          </w:p>
        </w:tc>
        <w:tc>
          <w:tcPr>
            <w:tcW w:w="3184" w:type="dxa"/>
          </w:tcPr>
          <w:p w14:paraId="6D49249D"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June 1 – September 30</w:t>
            </w:r>
          </w:p>
        </w:tc>
        <w:tc>
          <w:tcPr>
            <w:tcW w:w="3172" w:type="dxa"/>
          </w:tcPr>
          <w:p w14:paraId="6F8A7B09" w14:textId="44484A0F" w:rsidR="00D871FA" w:rsidRPr="003037D6" w:rsidRDefault="00947289" w:rsidP="00745F03">
            <w:pPr>
              <w:jc w:val="both"/>
              <w:rPr>
                <w:rFonts w:ascii="Arial" w:hAnsi="Arial" w:cs="Arial"/>
                <w:sz w:val="20"/>
                <w:szCs w:val="20"/>
              </w:rPr>
            </w:pPr>
            <w:r w:rsidRPr="003037D6">
              <w:rPr>
                <w:rFonts w:ascii="Arial" w:hAnsi="Arial" w:cs="Arial"/>
                <w:sz w:val="20"/>
                <w:szCs w:val="20"/>
              </w:rPr>
              <w:t>November</w:t>
            </w:r>
            <w:r w:rsidR="00DE040B" w:rsidRPr="003037D6">
              <w:rPr>
                <w:rFonts w:ascii="Arial" w:hAnsi="Arial" w:cs="Arial"/>
                <w:sz w:val="20"/>
                <w:szCs w:val="20"/>
              </w:rPr>
              <w:t xml:space="preserve"> </w:t>
            </w:r>
            <w:r w:rsidR="00D871FA" w:rsidRPr="003037D6">
              <w:rPr>
                <w:rFonts w:ascii="Arial" w:hAnsi="Arial" w:cs="Arial"/>
                <w:sz w:val="20"/>
                <w:szCs w:val="20"/>
              </w:rPr>
              <w:t>1 – March 31</w:t>
            </w:r>
          </w:p>
        </w:tc>
      </w:tr>
      <w:tr w:rsidR="00D871FA" w:rsidRPr="003037D6" w14:paraId="06EC149C" w14:textId="4A6F14FE" w:rsidTr="00D871FA">
        <w:trPr>
          <w:jc w:val="center"/>
        </w:trPr>
        <w:tc>
          <w:tcPr>
            <w:tcW w:w="3194" w:type="dxa"/>
          </w:tcPr>
          <w:p w14:paraId="0BE7F630"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Number of Events</w:t>
            </w:r>
          </w:p>
        </w:tc>
        <w:tc>
          <w:tcPr>
            <w:tcW w:w="3184" w:type="dxa"/>
          </w:tcPr>
          <w:p w14:paraId="5CDC350D"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30-60</w:t>
            </w:r>
          </w:p>
        </w:tc>
        <w:tc>
          <w:tcPr>
            <w:tcW w:w="3172" w:type="dxa"/>
          </w:tcPr>
          <w:p w14:paraId="22854125" w14:textId="48F36B0B" w:rsidR="00D871FA" w:rsidRPr="003037D6" w:rsidRDefault="00D871FA" w:rsidP="00745F03">
            <w:pPr>
              <w:jc w:val="both"/>
              <w:rPr>
                <w:rFonts w:ascii="Arial" w:hAnsi="Arial" w:cs="Arial"/>
                <w:sz w:val="20"/>
                <w:szCs w:val="20"/>
              </w:rPr>
            </w:pPr>
            <w:r w:rsidRPr="003037D6">
              <w:rPr>
                <w:rFonts w:ascii="Arial" w:hAnsi="Arial" w:cs="Arial"/>
                <w:sz w:val="20"/>
                <w:szCs w:val="20"/>
              </w:rPr>
              <w:t>1-5</w:t>
            </w:r>
          </w:p>
        </w:tc>
      </w:tr>
      <w:tr w:rsidR="00D871FA" w:rsidRPr="003037D6" w14:paraId="0717727A" w14:textId="326C5DBF" w:rsidTr="00D871FA">
        <w:trPr>
          <w:jc w:val="center"/>
        </w:trPr>
        <w:tc>
          <w:tcPr>
            <w:tcW w:w="3194" w:type="dxa"/>
          </w:tcPr>
          <w:p w14:paraId="29DF52D4"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Event Duration</w:t>
            </w:r>
          </w:p>
        </w:tc>
        <w:tc>
          <w:tcPr>
            <w:tcW w:w="3184" w:type="dxa"/>
          </w:tcPr>
          <w:p w14:paraId="777964A8"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1 - 3 hours</w:t>
            </w:r>
          </w:p>
        </w:tc>
        <w:tc>
          <w:tcPr>
            <w:tcW w:w="3172" w:type="dxa"/>
          </w:tcPr>
          <w:p w14:paraId="02552EF9" w14:textId="1EB16FEE" w:rsidR="00D871FA" w:rsidRPr="003037D6" w:rsidRDefault="00D871FA" w:rsidP="00745F03">
            <w:pPr>
              <w:jc w:val="both"/>
              <w:rPr>
                <w:rFonts w:ascii="Arial" w:hAnsi="Arial" w:cs="Arial"/>
                <w:sz w:val="20"/>
                <w:szCs w:val="20"/>
              </w:rPr>
            </w:pPr>
            <w:r w:rsidRPr="003037D6">
              <w:rPr>
                <w:rFonts w:ascii="Arial" w:hAnsi="Arial" w:cs="Arial"/>
                <w:sz w:val="20"/>
                <w:szCs w:val="20"/>
              </w:rPr>
              <w:t>1</w:t>
            </w:r>
            <w:r w:rsidR="00346BD4" w:rsidRPr="003037D6">
              <w:rPr>
                <w:rFonts w:ascii="Arial" w:hAnsi="Arial" w:cs="Arial"/>
                <w:sz w:val="20"/>
                <w:szCs w:val="20"/>
              </w:rPr>
              <w:t xml:space="preserve"> - </w:t>
            </w:r>
            <w:r w:rsidRPr="003037D6">
              <w:rPr>
                <w:rFonts w:ascii="Arial" w:hAnsi="Arial" w:cs="Arial"/>
                <w:sz w:val="20"/>
                <w:szCs w:val="20"/>
              </w:rPr>
              <w:t>3 hours</w:t>
            </w:r>
          </w:p>
        </w:tc>
      </w:tr>
      <w:tr w:rsidR="00D871FA" w:rsidRPr="003037D6" w14:paraId="7DE0BD9B" w14:textId="7BC6699F" w:rsidTr="00D871FA">
        <w:trPr>
          <w:jc w:val="center"/>
        </w:trPr>
        <w:tc>
          <w:tcPr>
            <w:tcW w:w="3194" w:type="dxa"/>
          </w:tcPr>
          <w:p w14:paraId="298F6619" w14:textId="77777777" w:rsidR="00D871FA" w:rsidRPr="003037D6" w:rsidRDefault="00D871FA" w:rsidP="00745F03">
            <w:pPr>
              <w:spacing w:line="276" w:lineRule="auto"/>
              <w:jc w:val="both"/>
              <w:rPr>
                <w:rFonts w:ascii="Arial" w:hAnsi="Arial" w:cs="Arial"/>
                <w:sz w:val="20"/>
                <w:szCs w:val="20"/>
              </w:rPr>
            </w:pPr>
            <w:r w:rsidRPr="003037D6">
              <w:rPr>
                <w:rFonts w:ascii="Arial" w:hAnsi="Arial" w:cs="Arial"/>
                <w:sz w:val="20"/>
                <w:szCs w:val="20"/>
              </w:rPr>
              <w:t>Timing</w:t>
            </w:r>
          </w:p>
        </w:tc>
        <w:tc>
          <w:tcPr>
            <w:tcW w:w="3184" w:type="dxa"/>
          </w:tcPr>
          <w:p w14:paraId="7D4C9443" w14:textId="181FB8F5" w:rsidR="00D871FA" w:rsidRPr="003037D6" w:rsidRDefault="00983224" w:rsidP="00745F03">
            <w:pPr>
              <w:spacing w:line="276" w:lineRule="auto"/>
              <w:jc w:val="both"/>
              <w:rPr>
                <w:rFonts w:ascii="Arial" w:hAnsi="Arial" w:cs="Arial"/>
                <w:sz w:val="20"/>
                <w:szCs w:val="20"/>
              </w:rPr>
            </w:pPr>
            <w:r w:rsidRPr="003037D6">
              <w:rPr>
                <w:rFonts w:ascii="Arial" w:hAnsi="Arial" w:cs="Arial"/>
                <w:sz w:val="20"/>
                <w:szCs w:val="20"/>
              </w:rPr>
              <w:t>12:00 PM</w:t>
            </w:r>
            <w:r w:rsidR="00D871FA" w:rsidRPr="003037D6">
              <w:rPr>
                <w:rFonts w:ascii="Arial" w:hAnsi="Arial" w:cs="Arial"/>
                <w:sz w:val="20"/>
                <w:szCs w:val="20"/>
              </w:rPr>
              <w:t xml:space="preserve"> to 9:00 PM</w:t>
            </w:r>
          </w:p>
        </w:tc>
        <w:tc>
          <w:tcPr>
            <w:tcW w:w="3172" w:type="dxa"/>
          </w:tcPr>
          <w:p w14:paraId="05CEF8AB" w14:textId="14074B06" w:rsidR="00D871FA" w:rsidRPr="003037D6" w:rsidRDefault="00983224" w:rsidP="00745F03">
            <w:pPr>
              <w:jc w:val="both"/>
              <w:rPr>
                <w:rFonts w:ascii="Arial" w:hAnsi="Arial" w:cs="Arial"/>
                <w:sz w:val="20"/>
                <w:szCs w:val="20"/>
              </w:rPr>
            </w:pPr>
            <w:r w:rsidRPr="003037D6">
              <w:rPr>
                <w:rFonts w:ascii="Arial" w:hAnsi="Arial" w:cs="Arial"/>
                <w:sz w:val="20"/>
                <w:szCs w:val="20"/>
              </w:rPr>
              <w:t>12:00 PM</w:t>
            </w:r>
            <w:r w:rsidR="00D871FA" w:rsidRPr="003037D6">
              <w:rPr>
                <w:rFonts w:ascii="Arial" w:hAnsi="Arial" w:cs="Arial"/>
                <w:sz w:val="20"/>
                <w:szCs w:val="20"/>
              </w:rPr>
              <w:t xml:space="preserve"> to 9:00 PM</w:t>
            </w:r>
          </w:p>
        </w:tc>
      </w:tr>
    </w:tbl>
    <w:p w14:paraId="39839810" w14:textId="661A45DE" w:rsidR="006F46A7" w:rsidRPr="003037D6" w:rsidRDefault="006F46A7" w:rsidP="00745F03">
      <w:pPr>
        <w:spacing w:after="0"/>
        <w:jc w:val="both"/>
        <w:rPr>
          <w:rFonts w:ascii="Arial" w:hAnsi="Arial" w:cs="Arial"/>
        </w:rPr>
      </w:pPr>
    </w:p>
    <w:p w14:paraId="6D290D72" w14:textId="6F9C7A8A" w:rsidR="001904B5" w:rsidRPr="00A23A9A" w:rsidRDefault="40D9BE74" w:rsidP="00745F03">
      <w:pPr>
        <w:jc w:val="both"/>
        <w:rPr>
          <w:rFonts w:ascii="Arial" w:hAnsi="Arial" w:cs="Arial"/>
          <w:sz w:val="24"/>
          <w:szCs w:val="22"/>
        </w:rPr>
      </w:pPr>
      <w:r w:rsidRPr="003037D6">
        <w:rPr>
          <w:rFonts w:ascii="Arial" w:hAnsi="Arial" w:cs="Arial"/>
        </w:rPr>
        <w:t xml:space="preserve">The incentive rate tied to performance during </w:t>
      </w:r>
      <w:r w:rsidR="00A6638A">
        <w:rPr>
          <w:rFonts w:ascii="Arial" w:hAnsi="Arial" w:cs="Arial"/>
        </w:rPr>
        <w:t>Active Dispatch</w:t>
      </w:r>
      <w:r w:rsidRPr="003037D6">
        <w:rPr>
          <w:rFonts w:ascii="Arial" w:hAnsi="Arial" w:cs="Arial"/>
        </w:rPr>
        <w:t xml:space="preserve"> events for each option is shown in </w:t>
      </w:r>
      <w:r w:rsidR="3D4B58EC" w:rsidRPr="003037D6">
        <w:rPr>
          <w:rFonts w:ascii="Arial" w:hAnsi="Arial" w:cs="Arial"/>
        </w:rPr>
        <w:t xml:space="preserve">Table </w:t>
      </w:r>
      <w:r w:rsidR="005D27EE">
        <w:rPr>
          <w:rFonts w:ascii="Arial" w:hAnsi="Arial" w:cs="Arial"/>
        </w:rPr>
        <w:t>8</w:t>
      </w:r>
      <w:r w:rsidRPr="003037D6">
        <w:rPr>
          <w:rFonts w:ascii="Arial" w:hAnsi="Arial" w:cs="Arial"/>
        </w:rPr>
        <w:t>.</w:t>
      </w:r>
      <w:r w:rsidR="42E51BBC" w:rsidRPr="003037D6">
        <w:rPr>
          <w:rFonts w:ascii="Arial" w:hAnsi="Arial" w:cs="Arial"/>
        </w:rPr>
        <w:t xml:space="preserve"> </w:t>
      </w:r>
    </w:p>
    <w:p w14:paraId="548E77BF" w14:textId="24B00E10" w:rsidR="00892FEF" w:rsidRPr="00A23A9A" w:rsidRDefault="00892FEF" w:rsidP="00470F7C">
      <w:pPr>
        <w:pStyle w:val="Table"/>
        <w:rPr>
          <w:rFonts w:ascii="Arial" w:hAnsi="Arial" w:cs="Arial"/>
          <w:color w:val="auto"/>
          <w:sz w:val="20"/>
          <w:szCs w:val="22"/>
        </w:rPr>
      </w:pPr>
      <w:r w:rsidRPr="00A23A9A">
        <w:rPr>
          <w:rFonts w:ascii="Arial" w:hAnsi="Arial" w:cs="Arial"/>
          <w:color w:val="auto"/>
          <w:sz w:val="20"/>
          <w:szCs w:val="22"/>
        </w:rPr>
        <w:t xml:space="preserve">Table </w:t>
      </w:r>
      <w:r w:rsidR="005D27EE" w:rsidRPr="00A23A9A">
        <w:rPr>
          <w:rFonts w:ascii="Arial" w:hAnsi="Arial" w:cs="Arial"/>
          <w:color w:val="auto"/>
          <w:sz w:val="20"/>
          <w:szCs w:val="22"/>
        </w:rPr>
        <w:t>8</w:t>
      </w:r>
      <w:r w:rsidRPr="00A23A9A">
        <w:rPr>
          <w:rFonts w:ascii="Arial" w:hAnsi="Arial" w:cs="Arial"/>
          <w:color w:val="auto"/>
          <w:sz w:val="20"/>
          <w:szCs w:val="22"/>
        </w:rPr>
        <w:t xml:space="preserve">: </w:t>
      </w:r>
      <w:r w:rsidR="00E51692" w:rsidRPr="00A23A9A">
        <w:rPr>
          <w:rFonts w:ascii="Arial" w:hAnsi="Arial" w:cs="Arial"/>
          <w:color w:val="auto"/>
          <w:sz w:val="20"/>
          <w:szCs w:val="22"/>
        </w:rPr>
        <w:t xml:space="preserve">Active Dispatch </w:t>
      </w:r>
      <w:r w:rsidRPr="00A23A9A">
        <w:rPr>
          <w:rFonts w:ascii="Arial" w:hAnsi="Arial" w:cs="Arial"/>
          <w:color w:val="auto"/>
          <w:sz w:val="20"/>
          <w:szCs w:val="22"/>
        </w:rPr>
        <w:t>Performance Incentive</w:t>
      </w:r>
      <w:r w:rsidR="00366C77" w:rsidRPr="00A23A9A">
        <w:rPr>
          <w:rFonts w:ascii="Arial" w:hAnsi="Arial" w:cs="Arial"/>
          <w:color w:val="auto"/>
          <w:sz w:val="20"/>
          <w:szCs w:val="22"/>
        </w:rPr>
        <w:t xml:space="preserve"> for </w:t>
      </w:r>
      <w:r w:rsidR="00593204" w:rsidRPr="00A23A9A">
        <w:rPr>
          <w:rFonts w:ascii="Arial" w:hAnsi="Arial" w:cs="Arial"/>
          <w:color w:val="auto"/>
          <w:sz w:val="20"/>
          <w:szCs w:val="22"/>
        </w:rPr>
        <w:t>Cycle</w:t>
      </w:r>
      <w:r w:rsidR="00366C77" w:rsidRPr="00A23A9A">
        <w:rPr>
          <w:rFonts w:ascii="Arial" w:hAnsi="Arial" w:cs="Arial"/>
          <w:color w:val="auto"/>
          <w:sz w:val="20"/>
          <w:szCs w:val="22"/>
        </w:rPr>
        <w:t xml:space="preserve"> One (2022 – 2024)</w:t>
      </w:r>
    </w:p>
    <w:tbl>
      <w:tblPr>
        <w:tblW w:w="95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42"/>
        <w:gridCol w:w="2771"/>
        <w:gridCol w:w="2871"/>
      </w:tblGrid>
      <w:tr w:rsidR="00E7412F" w:rsidRPr="003037D6" w14:paraId="6A71CCDA" w14:textId="77777777" w:rsidTr="00470F7C">
        <w:trPr>
          <w:trHeight w:val="358"/>
          <w:jc w:val="center"/>
        </w:trPr>
        <w:tc>
          <w:tcPr>
            <w:tcW w:w="3942" w:type="dxa"/>
            <w:tcBorders>
              <w:top w:val="single" w:sz="8" w:space="0" w:color="000000"/>
              <w:left w:val="single" w:sz="8" w:space="0" w:color="000000"/>
              <w:bottom w:val="single" w:sz="8" w:space="0" w:color="000000"/>
              <w:right w:val="single" w:sz="8" w:space="0" w:color="000000"/>
            </w:tcBorders>
            <w:shd w:val="clear" w:color="auto" w:fill="4472C4"/>
            <w:hideMark/>
          </w:tcPr>
          <w:p w14:paraId="2F37B38B" w14:textId="50CE7EB8" w:rsidR="00E7412F" w:rsidRPr="003037D6" w:rsidRDefault="00853EC6" w:rsidP="00745F03">
            <w:pPr>
              <w:jc w:val="both"/>
              <w:textAlignment w:val="baseline"/>
              <w:rPr>
                <w:rFonts w:ascii="Arial" w:hAnsi="Arial" w:cs="Arial"/>
                <w:b/>
                <w:bCs/>
                <w:color w:val="FFFFFF"/>
                <w:sz w:val="20"/>
                <w:szCs w:val="20"/>
              </w:rPr>
            </w:pPr>
            <w:r w:rsidRPr="003037D6">
              <w:rPr>
                <w:rFonts w:ascii="Arial" w:hAnsi="Arial" w:cs="Arial"/>
                <w:b/>
                <w:bCs/>
                <w:color w:val="FFFFFF"/>
                <w:sz w:val="20"/>
                <w:szCs w:val="20"/>
              </w:rPr>
              <w:t>B</w:t>
            </w:r>
            <w:r w:rsidR="00366C77" w:rsidRPr="003037D6">
              <w:rPr>
                <w:rFonts w:ascii="Arial" w:hAnsi="Arial" w:cs="Arial"/>
                <w:b/>
                <w:bCs/>
                <w:color w:val="FFFFFF"/>
                <w:sz w:val="20"/>
                <w:szCs w:val="20"/>
              </w:rPr>
              <w:t xml:space="preserve">ESS Performance </w:t>
            </w:r>
            <w:r w:rsidR="0026715E" w:rsidRPr="003037D6">
              <w:rPr>
                <w:rFonts w:ascii="Arial" w:hAnsi="Arial" w:cs="Arial"/>
                <w:b/>
                <w:bCs/>
                <w:color w:val="FFFFFF"/>
                <w:sz w:val="20"/>
                <w:szCs w:val="20"/>
              </w:rPr>
              <w:t>Period</w:t>
            </w:r>
          </w:p>
        </w:tc>
        <w:tc>
          <w:tcPr>
            <w:tcW w:w="2771" w:type="dxa"/>
            <w:tcBorders>
              <w:top w:val="single" w:sz="8" w:space="0" w:color="000000"/>
              <w:left w:val="nil"/>
              <w:bottom w:val="single" w:sz="8" w:space="0" w:color="000000"/>
              <w:right w:val="single" w:sz="8" w:space="0" w:color="000000"/>
            </w:tcBorders>
            <w:shd w:val="clear" w:color="auto" w:fill="4472C4"/>
            <w:hideMark/>
          </w:tcPr>
          <w:p w14:paraId="06EFB080" w14:textId="37792900" w:rsidR="00E7412F" w:rsidRPr="003037D6" w:rsidRDefault="0026715E" w:rsidP="00366C77">
            <w:pPr>
              <w:jc w:val="center"/>
              <w:textAlignment w:val="baseline"/>
              <w:rPr>
                <w:rFonts w:ascii="Arial" w:hAnsi="Arial" w:cs="Arial"/>
                <w:b/>
                <w:bCs/>
                <w:color w:val="FFFFFF"/>
                <w:sz w:val="20"/>
                <w:szCs w:val="20"/>
              </w:rPr>
            </w:pPr>
            <w:r w:rsidRPr="003037D6">
              <w:rPr>
                <w:rFonts w:ascii="Arial" w:hAnsi="Arial" w:cs="Arial"/>
                <w:b/>
                <w:bCs/>
                <w:color w:val="FFFFFF"/>
                <w:sz w:val="20"/>
                <w:szCs w:val="20"/>
              </w:rPr>
              <w:t xml:space="preserve">Opening Period (Years </w:t>
            </w:r>
            <w:r w:rsidR="00E7412F" w:rsidRPr="003037D6">
              <w:rPr>
                <w:rFonts w:ascii="Arial" w:hAnsi="Arial" w:cs="Arial"/>
                <w:b/>
                <w:bCs/>
                <w:color w:val="FFFFFF"/>
                <w:sz w:val="20"/>
                <w:szCs w:val="20"/>
              </w:rPr>
              <w:t>1</w:t>
            </w:r>
            <w:r w:rsidR="00366C77" w:rsidRPr="003037D6">
              <w:rPr>
                <w:rFonts w:ascii="Arial" w:hAnsi="Arial" w:cs="Arial"/>
                <w:b/>
                <w:bCs/>
                <w:color w:val="FFFFFF"/>
                <w:sz w:val="20"/>
                <w:szCs w:val="20"/>
              </w:rPr>
              <w:t xml:space="preserve"> </w:t>
            </w:r>
            <w:r w:rsidRPr="003037D6">
              <w:rPr>
                <w:rFonts w:ascii="Arial" w:hAnsi="Arial" w:cs="Arial"/>
                <w:b/>
                <w:bCs/>
                <w:color w:val="FFFFFF"/>
                <w:sz w:val="20"/>
                <w:szCs w:val="20"/>
              </w:rPr>
              <w:t>–</w:t>
            </w:r>
            <w:r w:rsidR="00366C77" w:rsidRPr="003037D6">
              <w:rPr>
                <w:rFonts w:ascii="Arial" w:hAnsi="Arial" w:cs="Arial"/>
                <w:b/>
                <w:bCs/>
                <w:color w:val="FFFFFF"/>
                <w:sz w:val="20"/>
                <w:szCs w:val="20"/>
              </w:rPr>
              <w:t xml:space="preserve"> </w:t>
            </w:r>
            <w:r w:rsidR="00E7412F" w:rsidRPr="003037D6">
              <w:rPr>
                <w:rFonts w:ascii="Arial" w:hAnsi="Arial" w:cs="Arial"/>
                <w:b/>
                <w:bCs/>
                <w:color w:val="FFFFFF"/>
                <w:sz w:val="20"/>
                <w:szCs w:val="20"/>
              </w:rPr>
              <w:t>5</w:t>
            </w:r>
            <w:r w:rsidRPr="003037D6">
              <w:rPr>
                <w:rFonts w:ascii="Arial" w:hAnsi="Arial" w:cs="Arial"/>
                <w:b/>
                <w:bCs/>
                <w:color w:val="FFFFFF"/>
                <w:sz w:val="20"/>
                <w:szCs w:val="20"/>
              </w:rPr>
              <w:t>)</w:t>
            </w:r>
          </w:p>
        </w:tc>
        <w:tc>
          <w:tcPr>
            <w:tcW w:w="2870" w:type="dxa"/>
            <w:tcBorders>
              <w:top w:val="single" w:sz="8" w:space="0" w:color="000000"/>
              <w:left w:val="nil"/>
              <w:bottom w:val="single" w:sz="8" w:space="0" w:color="000000"/>
              <w:right w:val="single" w:sz="8" w:space="0" w:color="000000"/>
            </w:tcBorders>
            <w:shd w:val="clear" w:color="auto" w:fill="4472C4"/>
            <w:hideMark/>
          </w:tcPr>
          <w:p w14:paraId="3452E040" w14:textId="281DAD2A" w:rsidR="00E7412F" w:rsidRPr="003037D6" w:rsidRDefault="0026715E" w:rsidP="00366C77">
            <w:pPr>
              <w:jc w:val="center"/>
              <w:textAlignment w:val="baseline"/>
              <w:rPr>
                <w:rFonts w:ascii="Arial" w:hAnsi="Arial" w:cs="Arial"/>
                <w:b/>
                <w:bCs/>
                <w:color w:val="FFFFFF"/>
                <w:sz w:val="20"/>
                <w:szCs w:val="20"/>
              </w:rPr>
            </w:pPr>
            <w:r w:rsidRPr="003037D6">
              <w:rPr>
                <w:rFonts w:ascii="Arial" w:hAnsi="Arial" w:cs="Arial"/>
                <w:b/>
                <w:bCs/>
                <w:color w:val="FFFFFF"/>
                <w:sz w:val="20"/>
                <w:szCs w:val="20"/>
              </w:rPr>
              <w:t xml:space="preserve">Closing Period (Years </w:t>
            </w:r>
            <w:r w:rsidR="00E7412F" w:rsidRPr="003037D6">
              <w:rPr>
                <w:rFonts w:ascii="Arial" w:hAnsi="Arial" w:cs="Arial"/>
                <w:b/>
                <w:bCs/>
                <w:color w:val="FFFFFF"/>
                <w:sz w:val="20"/>
                <w:szCs w:val="20"/>
              </w:rPr>
              <w:t>6</w:t>
            </w:r>
            <w:r w:rsidR="00366C77" w:rsidRPr="003037D6">
              <w:rPr>
                <w:rFonts w:ascii="Arial" w:hAnsi="Arial" w:cs="Arial"/>
                <w:b/>
                <w:bCs/>
                <w:color w:val="FFFFFF"/>
                <w:sz w:val="20"/>
                <w:szCs w:val="20"/>
              </w:rPr>
              <w:t xml:space="preserve"> </w:t>
            </w:r>
            <w:r w:rsidRPr="003037D6">
              <w:rPr>
                <w:rFonts w:ascii="Arial" w:hAnsi="Arial" w:cs="Arial"/>
                <w:b/>
                <w:bCs/>
                <w:color w:val="FFFFFF"/>
                <w:sz w:val="20"/>
                <w:szCs w:val="20"/>
              </w:rPr>
              <w:t>–</w:t>
            </w:r>
            <w:r w:rsidR="00366C77" w:rsidRPr="003037D6">
              <w:rPr>
                <w:rFonts w:ascii="Arial" w:hAnsi="Arial" w:cs="Arial"/>
                <w:b/>
                <w:bCs/>
                <w:color w:val="FFFFFF"/>
                <w:sz w:val="20"/>
                <w:szCs w:val="20"/>
              </w:rPr>
              <w:t xml:space="preserve"> </w:t>
            </w:r>
            <w:r w:rsidR="00E7412F" w:rsidRPr="003037D6">
              <w:rPr>
                <w:rFonts w:ascii="Arial" w:hAnsi="Arial" w:cs="Arial"/>
                <w:b/>
                <w:bCs/>
                <w:color w:val="FFFFFF"/>
                <w:sz w:val="20"/>
                <w:szCs w:val="20"/>
              </w:rPr>
              <w:t>10</w:t>
            </w:r>
            <w:r w:rsidRPr="003037D6">
              <w:rPr>
                <w:rFonts w:ascii="Arial" w:hAnsi="Arial" w:cs="Arial"/>
                <w:b/>
                <w:bCs/>
                <w:color w:val="FFFFFF"/>
                <w:sz w:val="20"/>
                <w:szCs w:val="20"/>
              </w:rPr>
              <w:t>)</w:t>
            </w:r>
          </w:p>
        </w:tc>
      </w:tr>
      <w:tr w:rsidR="00E7412F" w:rsidRPr="003037D6" w14:paraId="7B1D862E" w14:textId="77777777" w:rsidTr="00E51692">
        <w:trPr>
          <w:trHeight w:val="302"/>
          <w:jc w:val="center"/>
        </w:trPr>
        <w:tc>
          <w:tcPr>
            <w:tcW w:w="3942" w:type="dxa"/>
            <w:tcBorders>
              <w:top w:val="nil"/>
              <w:left w:val="single" w:sz="8" w:space="0" w:color="000000"/>
              <w:bottom w:val="single" w:sz="8" w:space="0" w:color="000000"/>
              <w:right w:val="single" w:sz="8" w:space="0" w:color="000000"/>
            </w:tcBorders>
            <w:hideMark/>
          </w:tcPr>
          <w:p w14:paraId="2ACCC856" w14:textId="27AF1FA0" w:rsidR="00E7412F" w:rsidRPr="003037D6" w:rsidRDefault="00E51692" w:rsidP="00B47336">
            <w:pPr>
              <w:textAlignment w:val="baseline"/>
              <w:rPr>
                <w:rFonts w:ascii="Arial" w:hAnsi="Arial" w:cs="Arial"/>
                <w:sz w:val="20"/>
                <w:szCs w:val="20"/>
              </w:rPr>
            </w:pPr>
            <w:r w:rsidRPr="003037D6">
              <w:rPr>
                <w:rFonts w:ascii="Arial" w:hAnsi="Arial" w:cs="Arial"/>
                <w:sz w:val="20"/>
                <w:szCs w:val="20"/>
              </w:rPr>
              <w:t xml:space="preserve">Summer </w:t>
            </w:r>
            <w:r w:rsidR="00E7412F" w:rsidRPr="003037D6">
              <w:rPr>
                <w:rFonts w:ascii="Arial" w:hAnsi="Arial" w:cs="Arial"/>
                <w:sz w:val="20"/>
                <w:szCs w:val="20"/>
              </w:rPr>
              <w:t>Performance Incentive ($/</w:t>
            </w:r>
            <w:proofErr w:type="gramStart"/>
            <w:r w:rsidR="00E7412F" w:rsidRPr="003037D6">
              <w:rPr>
                <w:rFonts w:ascii="Arial" w:hAnsi="Arial" w:cs="Arial"/>
                <w:sz w:val="20"/>
                <w:szCs w:val="20"/>
              </w:rPr>
              <w:t>kW)*</w:t>
            </w:r>
            <w:proofErr w:type="gramEnd"/>
            <w:r w:rsidR="00E7412F" w:rsidRPr="003037D6">
              <w:rPr>
                <w:rFonts w:ascii="Arial" w:hAnsi="Arial" w:cs="Arial"/>
                <w:sz w:val="20"/>
                <w:szCs w:val="20"/>
              </w:rPr>
              <w:t> </w:t>
            </w:r>
          </w:p>
        </w:tc>
        <w:tc>
          <w:tcPr>
            <w:tcW w:w="2771" w:type="dxa"/>
            <w:tcBorders>
              <w:top w:val="nil"/>
              <w:left w:val="nil"/>
              <w:bottom w:val="single" w:sz="8" w:space="0" w:color="000000"/>
              <w:right w:val="single" w:sz="8" w:space="0" w:color="000000"/>
            </w:tcBorders>
            <w:hideMark/>
          </w:tcPr>
          <w:p w14:paraId="0D2E5413" w14:textId="1848C9F9" w:rsidR="00E7412F" w:rsidRPr="003037D6" w:rsidRDefault="00E7412F" w:rsidP="00B47336">
            <w:pPr>
              <w:jc w:val="center"/>
              <w:textAlignment w:val="baseline"/>
              <w:rPr>
                <w:rFonts w:ascii="Arial" w:hAnsi="Arial" w:cs="Arial"/>
                <w:sz w:val="20"/>
                <w:szCs w:val="20"/>
              </w:rPr>
            </w:pPr>
            <w:r w:rsidRPr="003037D6">
              <w:rPr>
                <w:rFonts w:ascii="Arial" w:hAnsi="Arial" w:cs="Arial"/>
                <w:sz w:val="20"/>
                <w:szCs w:val="20"/>
              </w:rPr>
              <w:t>$2</w:t>
            </w:r>
            <w:r w:rsidR="00E51692" w:rsidRPr="003037D6">
              <w:rPr>
                <w:rFonts w:ascii="Arial" w:hAnsi="Arial" w:cs="Arial"/>
                <w:sz w:val="20"/>
                <w:szCs w:val="20"/>
              </w:rPr>
              <w:t>00</w:t>
            </w:r>
          </w:p>
        </w:tc>
        <w:tc>
          <w:tcPr>
            <w:tcW w:w="2870" w:type="dxa"/>
            <w:tcBorders>
              <w:top w:val="nil"/>
              <w:left w:val="nil"/>
              <w:bottom w:val="single" w:sz="8" w:space="0" w:color="000000"/>
              <w:right w:val="single" w:sz="8" w:space="0" w:color="000000"/>
            </w:tcBorders>
            <w:hideMark/>
          </w:tcPr>
          <w:p w14:paraId="455C25A8" w14:textId="3540897A" w:rsidR="00E7412F" w:rsidRPr="003037D6" w:rsidRDefault="00E7412F" w:rsidP="00B47336">
            <w:pPr>
              <w:jc w:val="center"/>
              <w:textAlignment w:val="baseline"/>
              <w:rPr>
                <w:rFonts w:ascii="Arial" w:hAnsi="Arial" w:cs="Arial"/>
                <w:sz w:val="20"/>
                <w:szCs w:val="20"/>
              </w:rPr>
            </w:pPr>
            <w:r w:rsidRPr="003037D6">
              <w:rPr>
                <w:rFonts w:ascii="Arial" w:hAnsi="Arial" w:cs="Arial"/>
                <w:sz w:val="20"/>
                <w:szCs w:val="20"/>
              </w:rPr>
              <w:t>$1</w:t>
            </w:r>
            <w:r w:rsidR="00E51692" w:rsidRPr="003037D6">
              <w:rPr>
                <w:rFonts w:ascii="Arial" w:hAnsi="Arial" w:cs="Arial"/>
                <w:sz w:val="20"/>
                <w:szCs w:val="20"/>
              </w:rPr>
              <w:t>15</w:t>
            </w:r>
          </w:p>
        </w:tc>
      </w:tr>
      <w:tr w:rsidR="00E51692" w:rsidRPr="003037D6" w14:paraId="23588A91" w14:textId="77777777" w:rsidTr="00E51692">
        <w:trPr>
          <w:trHeight w:val="302"/>
          <w:jc w:val="center"/>
        </w:trPr>
        <w:tc>
          <w:tcPr>
            <w:tcW w:w="3942" w:type="dxa"/>
            <w:tcBorders>
              <w:top w:val="nil"/>
              <w:left w:val="single" w:sz="8" w:space="0" w:color="000000"/>
              <w:bottom w:val="single" w:sz="8" w:space="0" w:color="000000"/>
              <w:right w:val="single" w:sz="8" w:space="0" w:color="000000"/>
            </w:tcBorders>
          </w:tcPr>
          <w:p w14:paraId="5357719A" w14:textId="569CB7C3" w:rsidR="00E51692" w:rsidRPr="003037D6" w:rsidRDefault="00E51692" w:rsidP="00B47336">
            <w:pPr>
              <w:textAlignment w:val="baseline"/>
              <w:rPr>
                <w:rFonts w:ascii="Arial" w:hAnsi="Arial" w:cs="Arial"/>
                <w:sz w:val="20"/>
                <w:szCs w:val="20"/>
              </w:rPr>
            </w:pPr>
            <w:r w:rsidRPr="003037D6">
              <w:rPr>
                <w:rFonts w:ascii="Arial" w:hAnsi="Arial" w:cs="Arial"/>
                <w:sz w:val="20"/>
                <w:szCs w:val="20"/>
              </w:rPr>
              <w:t>Winter Performance Incentive ($/</w:t>
            </w:r>
            <w:proofErr w:type="gramStart"/>
            <w:r w:rsidRPr="003037D6">
              <w:rPr>
                <w:rFonts w:ascii="Arial" w:hAnsi="Arial" w:cs="Arial"/>
                <w:sz w:val="20"/>
                <w:szCs w:val="20"/>
              </w:rPr>
              <w:t>kW)*</w:t>
            </w:r>
            <w:proofErr w:type="gramEnd"/>
            <w:r w:rsidRPr="003037D6">
              <w:rPr>
                <w:rFonts w:ascii="Arial" w:hAnsi="Arial" w:cs="Arial"/>
                <w:sz w:val="20"/>
                <w:szCs w:val="20"/>
              </w:rPr>
              <w:t> </w:t>
            </w:r>
          </w:p>
        </w:tc>
        <w:tc>
          <w:tcPr>
            <w:tcW w:w="2771" w:type="dxa"/>
            <w:tcBorders>
              <w:top w:val="nil"/>
              <w:left w:val="nil"/>
              <w:bottom w:val="single" w:sz="8" w:space="0" w:color="000000"/>
              <w:right w:val="single" w:sz="8" w:space="0" w:color="000000"/>
            </w:tcBorders>
          </w:tcPr>
          <w:p w14:paraId="5CADFA2F" w14:textId="5B9D9E36" w:rsidR="00E51692" w:rsidRPr="003037D6" w:rsidRDefault="00E51692" w:rsidP="00B47336">
            <w:pPr>
              <w:jc w:val="center"/>
              <w:textAlignment w:val="baseline"/>
              <w:rPr>
                <w:rFonts w:ascii="Arial" w:hAnsi="Arial" w:cs="Arial"/>
                <w:sz w:val="20"/>
                <w:szCs w:val="20"/>
              </w:rPr>
            </w:pPr>
            <w:r w:rsidRPr="003037D6">
              <w:rPr>
                <w:rFonts w:ascii="Arial" w:hAnsi="Arial" w:cs="Arial"/>
                <w:sz w:val="20"/>
                <w:szCs w:val="20"/>
              </w:rPr>
              <w:t>$25</w:t>
            </w:r>
          </w:p>
        </w:tc>
        <w:tc>
          <w:tcPr>
            <w:tcW w:w="2870" w:type="dxa"/>
            <w:tcBorders>
              <w:top w:val="nil"/>
              <w:left w:val="nil"/>
              <w:bottom w:val="single" w:sz="8" w:space="0" w:color="000000"/>
              <w:right w:val="single" w:sz="8" w:space="0" w:color="000000"/>
            </w:tcBorders>
          </w:tcPr>
          <w:p w14:paraId="1963C3BB" w14:textId="1ED04460" w:rsidR="00E51692" w:rsidRPr="003037D6" w:rsidRDefault="00E51692" w:rsidP="00B47336">
            <w:pPr>
              <w:jc w:val="center"/>
              <w:textAlignment w:val="baseline"/>
              <w:rPr>
                <w:rFonts w:ascii="Arial" w:hAnsi="Arial" w:cs="Arial"/>
                <w:sz w:val="20"/>
                <w:szCs w:val="20"/>
              </w:rPr>
            </w:pPr>
            <w:r w:rsidRPr="003037D6">
              <w:rPr>
                <w:rFonts w:ascii="Arial" w:hAnsi="Arial" w:cs="Arial"/>
                <w:sz w:val="20"/>
                <w:szCs w:val="20"/>
              </w:rPr>
              <w:t>$15</w:t>
            </w:r>
          </w:p>
        </w:tc>
      </w:tr>
      <w:tr w:rsidR="00E7412F" w:rsidRPr="003037D6" w14:paraId="52614F28" w14:textId="77777777" w:rsidTr="00E51692">
        <w:trPr>
          <w:trHeight w:val="302"/>
          <w:jc w:val="center"/>
        </w:trPr>
        <w:tc>
          <w:tcPr>
            <w:tcW w:w="9584" w:type="dxa"/>
            <w:gridSpan w:val="3"/>
            <w:tcBorders>
              <w:top w:val="nil"/>
              <w:left w:val="single" w:sz="8" w:space="0" w:color="000000"/>
              <w:bottom w:val="single" w:sz="8" w:space="0" w:color="000000"/>
              <w:right w:val="single" w:sz="8" w:space="0" w:color="000000"/>
            </w:tcBorders>
            <w:hideMark/>
          </w:tcPr>
          <w:p w14:paraId="36B17EFC" w14:textId="77777777" w:rsidR="00E7412F" w:rsidRPr="003037D6" w:rsidRDefault="00E7412F" w:rsidP="00B47336">
            <w:pPr>
              <w:textAlignment w:val="baseline"/>
              <w:rPr>
                <w:rFonts w:ascii="Arial" w:hAnsi="Arial" w:cs="Arial"/>
                <w:sz w:val="20"/>
                <w:szCs w:val="20"/>
              </w:rPr>
            </w:pPr>
            <w:r w:rsidRPr="003037D6">
              <w:rPr>
                <w:rFonts w:ascii="Arial" w:hAnsi="Arial" w:cs="Arial"/>
                <w:color w:val="000000"/>
                <w:sz w:val="20"/>
                <w:szCs w:val="20"/>
              </w:rPr>
              <w:t>*Performance incentives are based on average kW-AC contribution during the season, determined by actual system performance during events as indicated by inverter data, not nameplate capacity.</w:t>
            </w:r>
          </w:p>
        </w:tc>
      </w:tr>
    </w:tbl>
    <w:p w14:paraId="43ADF863" w14:textId="58FD2F18" w:rsidR="00D21B03" w:rsidRPr="003037D6" w:rsidRDefault="003252C6" w:rsidP="00745F03">
      <w:pPr>
        <w:jc w:val="both"/>
        <w:rPr>
          <w:rFonts w:ascii="Arial" w:hAnsi="Arial" w:cs="Arial"/>
        </w:rPr>
      </w:pPr>
      <w:r w:rsidRPr="003037D6">
        <w:rPr>
          <w:rFonts w:ascii="Arial" w:hAnsi="Arial" w:cs="Arial"/>
        </w:rPr>
        <w:t>P</w:t>
      </w:r>
      <w:r w:rsidR="00E859B2" w:rsidRPr="003037D6">
        <w:rPr>
          <w:rFonts w:ascii="Arial" w:hAnsi="Arial" w:cs="Arial"/>
        </w:rPr>
        <w:t xml:space="preserve">articipating customers </w:t>
      </w:r>
      <w:r w:rsidR="00180D72" w:rsidRPr="003037D6">
        <w:rPr>
          <w:rFonts w:ascii="Arial" w:hAnsi="Arial" w:cs="Arial"/>
        </w:rPr>
        <w:t>are eligible to</w:t>
      </w:r>
      <w:r w:rsidR="00E859B2" w:rsidRPr="003037D6">
        <w:rPr>
          <w:rFonts w:ascii="Arial" w:hAnsi="Arial" w:cs="Arial"/>
        </w:rPr>
        <w:t xml:space="preserve"> receive performance incentives for the same </w:t>
      </w:r>
      <w:r w:rsidR="00853EC6" w:rsidRPr="003037D6">
        <w:rPr>
          <w:rFonts w:ascii="Arial" w:hAnsi="Arial" w:cs="Arial"/>
        </w:rPr>
        <w:t>B</w:t>
      </w:r>
      <w:r w:rsidR="00E60C33" w:rsidRPr="003037D6">
        <w:rPr>
          <w:rFonts w:ascii="Arial" w:hAnsi="Arial" w:cs="Arial"/>
        </w:rPr>
        <w:t>ESS</w:t>
      </w:r>
      <w:r w:rsidR="00E859B2" w:rsidRPr="003037D6">
        <w:rPr>
          <w:rFonts w:ascii="Arial" w:hAnsi="Arial" w:cs="Arial"/>
        </w:rPr>
        <w:t xml:space="preserve"> for up to 10 year</w:t>
      </w:r>
      <w:r w:rsidR="00E51692" w:rsidRPr="003037D6">
        <w:rPr>
          <w:rFonts w:ascii="Arial" w:hAnsi="Arial" w:cs="Arial"/>
        </w:rPr>
        <w:t>s</w:t>
      </w:r>
      <w:r w:rsidR="00E859B2" w:rsidRPr="003037D6">
        <w:rPr>
          <w:rFonts w:ascii="Arial" w:hAnsi="Arial" w:cs="Arial"/>
        </w:rPr>
        <w:t>.</w:t>
      </w:r>
      <w:r w:rsidR="00C814BC" w:rsidRPr="003037D6">
        <w:rPr>
          <w:rFonts w:ascii="Arial" w:hAnsi="Arial" w:cs="Arial"/>
        </w:rPr>
        <w:t xml:space="preserve"> </w:t>
      </w:r>
      <w:r w:rsidR="00593204" w:rsidRPr="003037D6">
        <w:rPr>
          <w:rFonts w:ascii="Arial" w:hAnsi="Arial" w:cs="Arial"/>
        </w:rPr>
        <w:t>Th</w:t>
      </w:r>
      <w:r w:rsidR="002F1025">
        <w:rPr>
          <w:rFonts w:ascii="Arial" w:hAnsi="Arial" w:cs="Arial"/>
        </w:rPr>
        <w:t>ese</w:t>
      </w:r>
      <w:r w:rsidR="00593204" w:rsidRPr="003037D6">
        <w:rPr>
          <w:rFonts w:ascii="Arial" w:hAnsi="Arial" w:cs="Arial"/>
        </w:rPr>
        <w:t xml:space="preserve"> 10 </w:t>
      </w:r>
      <w:r w:rsidR="00B81B48">
        <w:rPr>
          <w:rFonts w:ascii="Arial" w:hAnsi="Arial" w:cs="Arial"/>
        </w:rPr>
        <w:t>y</w:t>
      </w:r>
      <w:r w:rsidR="00593204" w:rsidRPr="003037D6">
        <w:rPr>
          <w:rFonts w:ascii="Arial" w:hAnsi="Arial" w:cs="Arial"/>
        </w:rPr>
        <w:t>ears of eligible performance</w:t>
      </w:r>
      <w:r w:rsidR="00335941" w:rsidRPr="003037D6">
        <w:rPr>
          <w:rFonts w:ascii="Arial" w:hAnsi="Arial" w:cs="Arial"/>
        </w:rPr>
        <w:t xml:space="preserve"> </w:t>
      </w:r>
      <w:r w:rsidR="002F1025">
        <w:rPr>
          <w:rFonts w:ascii="Arial" w:hAnsi="Arial" w:cs="Arial"/>
        </w:rPr>
        <w:t>incentives</w:t>
      </w:r>
      <w:r w:rsidR="00335941" w:rsidRPr="003037D6">
        <w:rPr>
          <w:rFonts w:ascii="Arial" w:hAnsi="Arial" w:cs="Arial"/>
        </w:rPr>
        <w:t xml:space="preserve"> </w:t>
      </w:r>
      <w:r w:rsidR="002F1025">
        <w:rPr>
          <w:rFonts w:ascii="Arial" w:hAnsi="Arial" w:cs="Arial"/>
        </w:rPr>
        <w:t>are</w:t>
      </w:r>
      <w:r w:rsidR="00335941" w:rsidRPr="003037D6">
        <w:rPr>
          <w:rFonts w:ascii="Arial" w:hAnsi="Arial" w:cs="Arial"/>
        </w:rPr>
        <w:t xml:space="preserve"> split into a</w:t>
      </w:r>
      <w:r w:rsidR="0026715E" w:rsidRPr="003037D6">
        <w:rPr>
          <w:rFonts w:ascii="Arial" w:hAnsi="Arial" w:cs="Arial"/>
        </w:rPr>
        <w:t>n opening</w:t>
      </w:r>
      <w:r w:rsidR="00335941" w:rsidRPr="003037D6">
        <w:rPr>
          <w:rFonts w:ascii="Arial" w:hAnsi="Arial" w:cs="Arial"/>
        </w:rPr>
        <w:t xml:space="preserve"> period </w:t>
      </w:r>
      <w:r w:rsidR="00364593" w:rsidRPr="003037D6">
        <w:rPr>
          <w:rFonts w:ascii="Arial" w:hAnsi="Arial" w:cs="Arial"/>
        </w:rPr>
        <w:t>(</w:t>
      </w:r>
      <w:r w:rsidR="00335941" w:rsidRPr="003037D6">
        <w:rPr>
          <w:rFonts w:ascii="Arial" w:hAnsi="Arial" w:cs="Arial"/>
        </w:rPr>
        <w:t>year</w:t>
      </w:r>
      <w:r w:rsidR="00364593" w:rsidRPr="003037D6">
        <w:rPr>
          <w:rFonts w:ascii="Arial" w:hAnsi="Arial" w:cs="Arial"/>
        </w:rPr>
        <w:t>s</w:t>
      </w:r>
      <w:r w:rsidR="00335941" w:rsidRPr="003037D6">
        <w:rPr>
          <w:rFonts w:ascii="Arial" w:hAnsi="Arial" w:cs="Arial"/>
        </w:rPr>
        <w:t xml:space="preserve"> 1 – 5</w:t>
      </w:r>
      <w:r w:rsidR="00364593" w:rsidRPr="003037D6">
        <w:rPr>
          <w:rFonts w:ascii="Arial" w:hAnsi="Arial" w:cs="Arial"/>
        </w:rPr>
        <w:t>)</w:t>
      </w:r>
      <w:r w:rsidR="00335941" w:rsidRPr="003037D6">
        <w:rPr>
          <w:rFonts w:ascii="Arial" w:hAnsi="Arial" w:cs="Arial"/>
        </w:rPr>
        <w:t xml:space="preserve"> and a </w:t>
      </w:r>
      <w:r w:rsidR="0026715E" w:rsidRPr="003037D6">
        <w:rPr>
          <w:rFonts w:ascii="Arial" w:hAnsi="Arial" w:cs="Arial"/>
        </w:rPr>
        <w:t>closing</w:t>
      </w:r>
      <w:r w:rsidR="00335941" w:rsidRPr="003037D6">
        <w:rPr>
          <w:rFonts w:ascii="Arial" w:hAnsi="Arial" w:cs="Arial"/>
        </w:rPr>
        <w:t xml:space="preserve"> period </w:t>
      </w:r>
      <w:r w:rsidR="00364593" w:rsidRPr="003037D6">
        <w:rPr>
          <w:rFonts w:ascii="Arial" w:hAnsi="Arial" w:cs="Arial"/>
        </w:rPr>
        <w:t>(</w:t>
      </w:r>
      <w:r w:rsidR="00335941" w:rsidRPr="003037D6">
        <w:rPr>
          <w:rFonts w:ascii="Arial" w:hAnsi="Arial" w:cs="Arial"/>
        </w:rPr>
        <w:t>year</w:t>
      </w:r>
      <w:r w:rsidR="00364593" w:rsidRPr="003037D6">
        <w:rPr>
          <w:rFonts w:ascii="Arial" w:hAnsi="Arial" w:cs="Arial"/>
        </w:rPr>
        <w:t>s</w:t>
      </w:r>
      <w:r w:rsidR="00335941" w:rsidRPr="003037D6">
        <w:rPr>
          <w:rFonts w:ascii="Arial" w:hAnsi="Arial" w:cs="Arial"/>
        </w:rPr>
        <w:t xml:space="preserve"> 6 – 10</w:t>
      </w:r>
      <w:r w:rsidR="00364593" w:rsidRPr="003037D6">
        <w:rPr>
          <w:rFonts w:ascii="Arial" w:hAnsi="Arial" w:cs="Arial"/>
        </w:rPr>
        <w:t>)</w:t>
      </w:r>
      <w:r w:rsidR="00335941" w:rsidRPr="003037D6">
        <w:rPr>
          <w:rFonts w:ascii="Arial" w:hAnsi="Arial" w:cs="Arial"/>
        </w:rPr>
        <w:t xml:space="preserve">. </w:t>
      </w:r>
      <w:r w:rsidR="0026715E" w:rsidRPr="003037D6">
        <w:rPr>
          <w:rFonts w:ascii="Arial" w:hAnsi="Arial" w:cs="Arial"/>
        </w:rPr>
        <w:t xml:space="preserve">Customers </w:t>
      </w:r>
      <w:r w:rsidR="00D3679D">
        <w:rPr>
          <w:rFonts w:ascii="Arial" w:hAnsi="Arial" w:cs="Arial"/>
        </w:rPr>
        <w:t>may</w:t>
      </w:r>
      <w:r w:rsidR="00D3679D" w:rsidRPr="003037D6">
        <w:rPr>
          <w:rFonts w:ascii="Arial" w:hAnsi="Arial" w:cs="Arial"/>
        </w:rPr>
        <w:t xml:space="preserve"> </w:t>
      </w:r>
      <w:r w:rsidR="0026715E" w:rsidRPr="003037D6">
        <w:rPr>
          <w:rFonts w:ascii="Arial" w:hAnsi="Arial" w:cs="Arial"/>
        </w:rPr>
        <w:t xml:space="preserve">also be granted a construction hold commencing </w:t>
      </w:r>
      <w:r w:rsidR="00AA26A1" w:rsidRPr="003037D6">
        <w:rPr>
          <w:rFonts w:ascii="Arial" w:hAnsi="Arial" w:cs="Arial"/>
        </w:rPr>
        <w:t>on</w:t>
      </w:r>
      <w:r w:rsidR="0026715E" w:rsidRPr="003037D6">
        <w:rPr>
          <w:rFonts w:ascii="Arial" w:hAnsi="Arial" w:cs="Arial"/>
        </w:rPr>
        <w:t xml:space="preserve"> the </w:t>
      </w:r>
      <w:r w:rsidR="00AA26A1" w:rsidRPr="003037D6">
        <w:rPr>
          <w:rFonts w:ascii="Arial" w:hAnsi="Arial" w:cs="Arial"/>
        </w:rPr>
        <w:t>Reservation of Funds (ROF)</w:t>
      </w:r>
      <w:r w:rsidR="0026715E" w:rsidRPr="003037D6">
        <w:rPr>
          <w:rFonts w:ascii="Arial" w:hAnsi="Arial" w:cs="Arial"/>
        </w:rPr>
        <w:t xml:space="preserve"> date</w:t>
      </w:r>
      <w:r w:rsidR="00FB2072">
        <w:rPr>
          <w:rFonts w:ascii="Arial" w:hAnsi="Arial" w:cs="Arial"/>
        </w:rPr>
        <w:t xml:space="preserve"> (if extensions are granted per Sec. 3.1.4)</w:t>
      </w:r>
      <w:r w:rsidR="002539E8" w:rsidRPr="003037D6">
        <w:rPr>
          <w:rFonts w:ascii="Arial" w:hAnsi="Arial" w:cs="Arial"/>
        </w:rPr>
        <w:t xml:space="preserve">. </w:t>
      </w:r>
      <w:r w:rsidR="00593204" w:rsidRPr="003037D6">
        <w:rPr>
          <w:rFonts w:ascii="Arial" w:hAnsi="Arial" w:cs="Arial"/>
        </w:rPr>
        <w:t xml:space="preserve">The construction </w:t>
      </w:r>
      <w:r w:rsidR="0026715E" w:rsidRPr="003037D6">
        <w:rPr>
          <w:rFonts w:ascii="Arial" w:hAnsi="Arial" w:cs="Arial"/>
        </w:rPr>
        <w:t>hold</w:t>
      </w:r>
      <w:r w:rsidR="00364593" w:rsidRPr="003037D6">
        <w:rPr>
          <w:rFonts w:ascii="Arial" w:hAnsi="Arial" w:cs="Arial"/>
        </w:rPr>
        <w:t xml:space="preserve"> will </w:t>
      </w:r>
      <w:r w:rsidR="0026715E" w:rsidRPr="003037D6">
        <w:rPr>
          <w:rFonts w:ascii="Arial" w:hAnsi="Arial" w:cs="Arial"/>
        </w:rPr>
        <w:t xml:space="preserve">temporarily </w:t>
      </w:r>
      <w:r w:rsidR="00364593" w:rsidRPr="003037D6">
        <w:rPr>
          <w:rFonts w:ascii="Arial" w:hAnsi="Arial" w:cs="Arial"/>
        </w:rPr>
        <w:t>lock in the performance incentive rates at that cycle while the</w:t>
      </w:r>
      <w:r w:rsidR="0026715E" w:rsidRPr="003037D6">
        <w:rPr>
          <w:rFonts w:ascii="Arial" w:hAnsi="Arial" w:cs="Arial"/>
        </w:rPr>
        <w:t xml:space="preserve"> </w:t>
      </w:r>
      <w:r w:rsidR="00853EC6" w:rsidRPr="003037D6">
        <w:rPr>
          <w:rFonts w:ascii="Arial" w:hAnsi="Arial" w:cs="Arial"/>
        </w:rPr>
        <w:t>B</w:t>
      </w:r>
      <w:r w:rsidR="0026715E" w:rsidRPr="003037D6">
        <w:rPr>
          <w:rFonts w:ascii="Arial" w:hAnsi="Arial" w:cs="Arial"/>
        </w:rPr>
        <w:t xml:space="preserve">ESS is built. </w:t>
      </w:r>
      <w:r w:rsidR="00AA26A1" w:rsidRPr="003037D6">
        <w:rPr>
          <w:rFonts w:ascii="Arial" w:hAnsi="Arial" w:cs="Arial"/>
        </w:rPr>
        <w:t xml:space="preserve">The </w:t>
      </w:r>
      <w:r w:rsidR="006C4F42" w:rsidRPr="006C4F42">
        <w:rPr>
          <w:rFonts w:ascii="Arial" w:hAnsi="Arial" w:cs="Arial"/>
        </w:rPr>
        <w:t xml:space="preserve">extension </w:t>
      </w:r>
      <w:r w:rsidR="00AA26A1" w:rsidRPr="003037D6">
        <w:rPr>
          <w:rFonts w:ascii="Arial" w:hAnsi="Arial" w:cs="Arial"/>
        </w:rPr>
        <w:t xml:space="preserve">hold requires certain milestones </w:t>
      </w:r>
      <w:proofErr w:type="gramStart"/>
      <w:r w:rsidR="00AA26A1" w:rsidRPr="003037D6">
        <w:rPr>
          <w:rFonts w:ascii="Arial" w:hAnsi="Arial" w:cs="Arial"/>
        </w:rPr>
        <w:t>are</w:t>
      </w:r>
      <w:proofErr w:type="gramEnd"/>
      <w:r w:rsidR="00AA26A1" w:rsidRPr="003037D6">
        <w:rPr>
          <w:rFonts w:ascii="Arial" w:hAnsi="Arial" w:cs="Arial"/>
        </w:rPr>
        <w:t xml:space="preserve"> met as described in </w:t>
      </w:r>
      <w:r w:rsidR="00C60A64" w:rsidRPr="003037D6">
        <w:rPr>
          <w:rFonts w:ascii="Arial" w:hAnsi="Arial" w:cs="Arial"/>
        </w:rPr>
        <w:t xml:space="preserve">Section </w:t>
      </w:r>
      <w:r w:rsidR="00320101">
        <w:rPr>
          <w:rFonts w:ascii="Arial" w:hAnsi="Arial" w:cs="Arial"/>
        </w:rPr>
        <w:t>3</w:t>
      </w:r>
      <w:r w:rsidR="00C60A64" w:rsidRPr="003037D6">
        <w:rPr>
          <w:rFonts w:ascii="Arial" w:hAnsi="Arial" w:cs="Arial"/>
        </w:rPr>
        <w:t>: Enrollment</w:t>
      </w:r>
      <w:r w:rsidR="00AA26A1" w:rsidRPr="003037D6">
        <w:rPr>
          <w:rFonts w:ascii="Arial" w:hAnsi="Arial" w:cs="Arial"/>
        </w:rPr>
        <w:t xml:space="preserve">. </w:t>
      </w:r>
      <w:r w:rsidR="0026715E" w:rsidRPr="003037D6">
        <w:rPr>
          <w:rFonts w:ascii="Arial" w:hAnsi="Arial" w:cs="Arial"/>
        </w:rPr>
        <w:t xml:space="preserve">Systems built under </w:t>
      </w:r>
      <w:r w:rsidR="006C16D7" w:rsidRPr="006C16D7">
        <w:rPr>
          <w:rFonts w:ascii="Arial" w:hAnsi="Arial" w:cs="Arial"/>
        </w:rPr>
        <w:t xml:space="preserve">the granted timeframe </w:t>
      </w:r>
      <w:r w:rsidR="00C52FEC">
        <w:rPr>
          <w:rFonts w:ascii="Arial" w:hAnsi="Arial" w:cs="Arial"/>
        </w:rPr>
        <w:t xml:space="preserve">(if granted an extension per Sec. </w:t>
      </w:r>
      <w:r w:rsidR="00FB2072">
        <w:rPr>
          <w:rFonts w:ascii="Arial" w:hAnsi="Arial" w:cs="Arial"/>
        </w:rPr>
        <w:t>3.1.</w:t>
      </w:r>
      <w:r w:rsidR="00C52FEC">
        <w:rPr>
          <w:rFonts w:ascii="Arial" w:hAnsi="Arial" w:cs="Arial"/>
        </w:rPr>
        <w:t>4)</w:t>
      </w:r>
      <w:r w:rsidR="0026715E" w:rsidRPr="003037D6">
        <w:rPr>
          <w:rFonts w:ascii="Arial" w:hAnsi="Arial" w:cs="Arial"/>
        </w:rPr>
        <w:t xml:space="preserve"> may be immediately eligible to start their opening period. Systems that require longer than </w:t>
      </w:r>
      <w:r w:rsidR="00B055D1" w:rsidRPr="00B055D1">
        <w:rPr>
          <w:rFonts w:ascii="Arial" w:hAnsi="Arial" w:cs="Arial"/>
        </w:rPr>
        <w:t>the granted timeframe</w:t>
      </w:r>
      <w:r w:rsidR="0026715E" w:rsidRPr="003037D6">
        <w:rPr>
          <w:rFonts w:ascii="Arial" w:hAnsi="Arial" w:cs="Arial"/>
        </w:rPr>
        <w:t xml:space="preserve"> of construction </w:t>
      </w:r>
      <w:r w:rsidR="00AA26A1" w:rsidRPr="003037D6">
        <w:rPr>
          <w:rFonts w:ascii="Arial" w:hAnsi="Arial" w:cs="Arial"/>
        </w:rPr>
        <w:t xml:space="preserve">or those that do not meet the required milestones within the hold must re-apply to </w:t>
      </w:r>
      <w:r w:rsidR="00283CAA" w:rsidRPr="003037D6">
        <w:rPr>
          <w:rFonts w:ascii="Arial" w:hAnsi="Arial" w:cs="Arial"/>
        </w:rPr>
        <w:t>Energy Storage Solutions</w:t>
      </w:r>
      <w:r w:rsidR="00AA26A1" w:rsidRPr="003037D6">
        <w:rPr>
          <w:rFonts w:ascii="Arial" w:hAnsi="Arial" w:cs="Arial"/>
        </w:rPr>
        <w:t xml:space="preserve"> and will be reviewed under th</w:t>
      </w:r>
      <w:r w:rsidR="005F0DCB">
        <w:rPr>
          <w:rFonts w:ascii="Arial" w:hAnsi="Arial" w:cs="Arial"/>
        </w:rPr>
        <w:t xml:space="preserve">e </w:t>
      </w:r>
      <w:r w:rsidR="00AA26A1" w:rsidRPr="003037D6">
        <w:rPr>
          <w:rFonts w:ascii="Arial" w:hAnsi="Arial" w:cs="Arial"/>
        </w:rPr>
        <w:t>cycle rates current to that time</w:t>
      </w:r>
      <w:r w:rsidR="0026715E" w:rsidRPr="003037D6">
        <w:rPr>
          <w:rFonts w:ascii="Arial" w:hAnsi="Arial" w:cs="Arial"/>
        </w:rPr>
        <w:t xml:space="preserve">. </w:t>
      </w:r>
    </w:p>
    <w:p w14:paraId="675BC187" w14:textId="331B37E8" w:rsidR="007B6692" w:rsidRPr="003037D6" w:rsidRDefault="00EE01BB" w:rsidP="00745F03">
      <w:pPr>
        <w:jc w:val="both"/>
        <w:rPr>
          <w:rFonts w:ascii="Arial" w:hAnsi="Arial" w:cs="Arial"/>
        </w:rPr>
      </w:pPr>
      <w:r w:rsidRPr="003037D6">
        <w:rPr>
          <w:rFonts w:ascii="Arial" w:hAnsi="Arial" w:cs="Arial"/>
        </w:rPr>
        <w:t>If a system’s opening period commenced mid-season</w:t>
      </w:r>
      <w:r w:rsidR="005F0DCB">
        <w:rPr>
          <w:rFonts w:ascii="Arial" w:hAnsi="Arial" w:cs="Arial"/>
        </w:rPr>
        <w:t>,</w:t>
      </w:r>
      <w:r w:rsidRPr="003037D6">
        <w:rPr>
          <w:rFonts w:ascii="Arial" w:hAnsi="Arial" w:cs="Arial"/>
        </w:rPr>
        <w:t xml:space="preserve"> that system will receive 0 kW as performance for any events missed but will be allowed to earn performance on any remaining events of that season. </w:t>
      </w:r>
    </w:p>
    <w:p w14:paraId="68F171CB" w14:textId="4FBB7BC9" w:rsidR="00EC4082" w:rsidRDefault="00EC4082">
      <w:pPr>
        <w:rPr>
          <w:rFonts w:ascii="Arial" w:hAnsi="Arial" w:cs="Arial"/>
        </w:rPr>
      </w:pPr>
      <w:r>
        <w:rPr>
          <w:rFonts w:ascii="Arial" w:hAnsi="Arial" w:cs="Arial"/>
        </w:rPr>
        <w:br w:type="page"/>
      </w:r>
    </w:p>
    <w:p w14:paraId="6688A070" w14:textId="77777777" w:rsidR="009C5BF5" w:rsidRPr="003037D6" w:rsidRDefault="009C5BF5" w:rsidP="00745F03">
      <w:pPr>
        <w:jc w:val="both"/>
        <w:rPr>
          <w:rFonts w:ascii="Arial" w:hAnsi="Arial" w:cs="Arial"/>
        </w:rPr>
      </w:pPr>
    </w:p>
    <w:p w14:paraId="5AF91599" w14:textId="2050DD8A" w:rsidR="0026715E" w:rsidRPr="00A23A9A" w:rsidRDefault="00575F9D" w:rsidP="0002709F">
      <w:pPr>
        <w:pStyle w:val="Table"/>
        <w:rPr>
          <w:rFonts w:ascii="Arial" w:hAnsi="Arial" w:cs="Arial"/>
          <w:color w:val="auto"/>
          <w:sz w:val="20"/>
          <w:szCs w:val="22"/>
        </w:rPr>
      </w:pPr>
      <w:r w:rsidRPr="00A23A9A">
        <w:rPr>
          <w:rFonts w:ascii="Arial" w:hAnsi="Arial" w:cs="Arial"/>
          <w:color w:val="auto"/>
          <w:sz w:val="20"/>
          <w:szCs w:val="22"/>
        </w:rPr>
        <w:t xml:space="preserve">Table </w:t>
      </w:r>
      <w:r w:rsidR="005D27EE" w:rsidRPr="00A23A9A">
        <w:rPr>
          <w:rFonts w:ascii="Arial" w:hAnsi="Arial" w:cs="Arial"/>
          <w:color w:val="auto"/>
          <w:sz w:val="20"/>
          <w:szCs w:val="22"/>
        </w:rPr>
        <w:t>9</w:t>
      </w:r>
      <w:r w:rsidR="00EF7636" w:rsidRPr="00A23A9A">
        <w:rPr>
          <w:rFonts w:ascii="Arial" w:hAnsi="Arial" w:cs="Arial"/>
          <w:color w:val="auto"/>
          <w:sz w:val="20"/>
          <w:szCs w:val="22"/>
        </w:rPr>
        <w:t xml:space="preserve">: </w:t>
      </w:r>
      <w:r w:rsidR="0026715E" w:rsidRPr="00A23A9A">
        <w:rPr>
          <w:rFonts w:ascii="Arial" w:hAnsi="Arial" w:cs="Arial"/>
          <w:color w:val="auto"/>
          <w:sz w:val="20"/>
          <w:szCs w:val="22"/>
        </w:rPr>
        <w:t>Project Application and Approval Timeline</w:t>
      </w:r>
    </w:p>
    <w:tbl>
      <w:tblPr>
        <w:tblW w:w="7340" w:type="dxa"/>
        <w:jc w:val="center"/>
        <w:tblLook w:val="04A0" w:firstRow="1" w:lastRow="0" w:firstColumn="1" w:lastColumn="0" w:noHBand="0" w:noVBand="1"/>
      </w:tblPr>
      <w:tblGrid>
        <w:gridCol w:w="3520"/>
        <w:gridCol w:w="3820"/>
      </w:tblGrid>
      <w:tr w:rsidR="0026715E" w:rsidRPr="003037D6" w14:paraId="2C01ADED" w14:textId="77777777" w:rsidTr="47BD10F0">
        <w:trPr>
          <w:trHeight w:val="291"/>
          <w:jc w:val="center"/>
        </w:trPr>
        <w:tc>
          <w:tcPr>
            <w:tcW w:w="3520" w:type="dxa"/>
            <w:tcBorders>
              <w:top w:val="single" w:sz="8" w:space="0" w:color="auto"/>
              <w:left w:val="nil"/>
              <w:bottom w:val="single" w:sz="8" w:space="0" w:color="auto"/>
              <w:right w:val="single" w:sz="8" w:space="0" w:color="auto"/>
            </w:tcBorders>
            <w:shd w:val="clear" w:color="auto" w:fill="4472C4" w:themeFill="accent1"/>
            <w:vAlign w:val="center"/>
            <w:hideMark/>
          </w:tcPr>
          <w:p w14:paraId="19030A70" w14:textId="77777777" w:rsidR="0026715E" w:rsidRPr="003037D6" w:rsidRDefault="0026715E" w:rsidP="0026715E">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Milestone</w:t>
            </w:r>
          </w:p>
        </w:tc>
        <w:tc>
          <w:tcPr>
            <w:tcW w:w="3820" w:type="dxa"/>
            <w:tcBorders>
              <w:top w:val="single" w:sz="8" w:space="0" w:color="auto"/>
              <w:left w:val="nil"/>
              <w:bottom w:val="single" w:sz="8" w:space="0" w:color="auto"/>
              <w:right w:val="single" w:sz="8" w:space="0" w:color="auto"/>
            </w:tcBorders>
            <w:shd w:val="clear" w:color="auto" w:fill="4472C4" w:themeFill="accent1"/>
            <w:vAlign w:val="center"/>
            <w:hideMark/>
          </w:tcPr>
          <w:p w14:paraId="24B417CC" w14:textId="77777777" w:rsidR="0026715E" w:rsidRPr="003037D6" w:rsidRDefault="0026715E" w:rsidP="0026715E">
            <w:pPr>
              <w:spacing w:after="0" w:line="240" w:lineRule="auto"/>
              <w:jc w:val="both"/>
              <w:rPr>
                <w:rFonts w:ascii="Arial" w:eastAsia="Times New Roman" w:hAnsi="Arial" w:cs="Arial"/>
                <w:b/>
                <w:bCs/>
                <w:color w:val="FFFFFF"/>
                <w:sz w:val="20"/>
                <w:szCs w:val="20"/>
              </w:rPr>
            </w:pPr>
            <w:r w:rsidRPr="003037D6">
              <w:rPr>
                <w:rFonts w:ascii="Arial" w:eastAsia="Times New Roman" w:hAnsi="Arial" w:cs="Arial"/>
                <w:b/>
                <w:bCs/>
                <w:color w:val="FFFFFF"/>
                <w:sz w:val="20"/>
                <w:szCs w:val="20"/>
              </w:rPr>
              <w:t>Duration</w:t>
            </w:r>
          </w:p>
        </w:tc>
      </w:tr>
      <w:tr w:rsidR="0026715E" w:rsidRPr="003037D6" w14:paraId="265C52A0" w14:textId="77777777" w:rsidTr="0026715E">
        <w:trPr>
          <w:trHeight w:val="291"/>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577A1525" w14:textId="77777777" w:rsidR="0026715E" w:rsidRPr="003037D6" w:rsidRDefault="0026715E"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Application to Program</w:t>
            </w:r>
          </w:p>
        </w:tc>
        <w:tc>
          <w:tcPr>
            <w:tcW w:w="3820" w:type="dxa"/>
            <w:tcBorders>
              <w:top w:val="nil"/>
              <w:left w:val="nil"/>
              <w:bottom w:val="single" w:sz="8" w:space="0" w:color="auto"/>
              <w:right w:val="single" w:sz="8" w:space="0" w:color="auto"/>
            </w:tcBorders>
            <w:shd w:val="clear" w:color="auto" w:fill="auto"/>
            <w:vAlign w:val="center"/>
            <w:hideMark/>
          </w:tcPr>
          <w:p w14:paraId="018A0130" w14:textId="77777777" w:rsidR="0026715E" w:rsidRPr="003037D6" w:rsidRDefault="0026715E"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w:t>
            </w:r>
          </w:p>
        </w:tc>
      </w:tr>
      <w:tr w:rsidR="0026715E" w:rsidRPr="003037D6" w14:paraId="568A6E7F" w14:textId="77777777" w:rsidTr="0026715E">
        <w:trPr>
          <w:trHeight w:val="291"/>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3EDA82D7" w14:textId="77777777" w:rsidR="0026715E" w:rsidRPr="003037D6" w:rsidRDefault="0026715E"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Application Approval</w:t>
            </w:r>
          </w:p>
        </w:tc>
        <w:tc>
          <w:tcPr>
            <w:tcW w:w="3820" w:type="dxa"/>
            <w:tcBorders>
              <w:top w:val="nil"/>
              <w:left w:val="nil"/>
              <w:bottom w:val="single" w:sz="8" w:space="0" w:color="auto"/>
              <w:right w:val="single" w:sz="8" w:space="0" w:color="auto"/>
            </w:tcBorders>
            <w:shd w:val="clear" w:color="auto" w:fill="auto"/>
            <w:vAlign w:val="center"/>
            <w:hideMark/>
          </w:tcPr>
          <w:p w14:paraId="5FDA58B8" w14:textId="6BD7E2A1" w:rsidR="0026715E" w:rsidRPr="003037D6" w:rsidRDefault="0026715E" w:rsidP="008744D9">
            <w:pPr>
              <w:spacing w:after="0" w:line="240" w:lineRule="auto"/>
              <w:rPr>
                <w:rFonts w:ascii="Arial" w:eastAsia="Times New Roman" w:hAnsi="Arial" w:cs="Arial"/>
                <w:color w:val="000000"/>
                <w:sz w:val="20"/>
                <w:szCs w:val="20"/>
              </w:rPr>
            </w:pPr>
            <w:r w:rsidRPr="003037D6">
              <w:rPr>
                <w:rFonts w:ascii="Arial" w:eastAsia="Times New Roman" w:hAnsi="Arial" w:cs="Arial"/>
                <w:color w:val="000000" w:themeColor="text1"/>
                <w:sz w:val="20"/>
                <w:szCs w:val="20"/>
              </w:rPr>
              <w:t>30 days (Max) from Application</w:t>
            </w:r>
          </w:p>
        </w:tc>
      </w:tr>
      <w:tr w:rsidR="0026715E" w:rsidRPr="003037D6" w14:paraId="05D3F596" w14:textId="77777777" w:rsidTr="0026715E">
        <w:trPr>
          <w:trHeight w:val="570"/>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17BDEE4F" w14:textId="6B63B94A" w:rsidR="0026715E" w:rsidRPr="003037D6" w:rsidRDefault="0026715E"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 xml:space="preserve">Construction </w:t>
            </w:r>
            <w:r w:rsidR="00BC1557" w:rsidRPr="003037D6">
              <w:rPr>
                <w:rFonts w:ascii="Arial" w:eastAsia="Times New Roman" w:hAnsi="Arial" w:cs="Arial"/>
                <w:color w:val="000000"/>
                <w:sz w:val="20"/>
                <w:szCs w:val="20"/>
              </w:rPr>
              <w:t>Hold</w:t>
            </w:r>
          </w:p>
        </w:tc>
        <w:tc>
          <w:tcPr>
            <w:tcW w:w="3820" w:type="dxa"/>
            <w:tcBorders>
              <w:top w:val="nil"/>
              <w:left w:val="nil"/>
              <w:bottom w:val="single" w:sz="8" w:space="0" w:color="auto"/>
              <w:right w:val="single" w:sz="8" w:space="0" w:color="auto"/>
            </w:tcBorders>
            <w:shd w:val="clear" w:color="auto" w:fill="auto"/>
            <w:vAlign w:val="center"/>
            <w:hideMark/>
          </w:tcPr>
          <w:p w14:paraId="6C6BFCF3" w14:textId="25B3AFCC" w:rsidR="0026715E" w:rsidRPr="003037D6" w:rsidRDefault="00C52FEC" w:rsidP="008744D9">
            <w:pPr>
              <w:spacing w:after="0" w:line="240" w:lineRule="auto"/>
              <w:rPr>
                <w:rFonts w:ascii="Arial" w:eastAsia="Times New Roman" w:hAnsi="Arial" w:cs="Arial"/>
                <w:color w:val="000000"/>
                <w:sz w:val="20"/>
                <w:szCs w:val="20"/>
              </w:rPr>
            </w:pPr>
            <w:r>
              <w:rPr>
                <w:rFonts w:ascii="Arial" w:eastAsia="Times New Roman" w:hAnsi="Arial" w:cs="Arial"/>
                <w:color w:val="000000" w:themeColor="text1"/>
                <w:sz w:val="20"/>
                <w:szCs w:val="20"/>
              </w:rPr>
              <w:t>36</w:t>
            </w:r>
            <w:r w:rsidR="0026715E" w:rsidRPr="003037D6">
              <w:rPr>
                <w:rFonts w:ascii="Arial" w:eastAsia="Times New Roman" w:hAnsi="Arial" w:cs="Arial"/>
                <w:color w:val="000000" w:themeColor="text1"/>
                <w:sz w:val="20"/>
                <w:szCs w:val="20"/>
              </w:rPr>
              <w:t xml:space="preserve"> Months (Max) from </w:t>
            </w:r>
            <w:r w:rsidR="00AA26A1" w:rsidRPr="003037D6">
              <w:rPr>
                <w:rFonts w:ascii="Arial" w:eastAsia="Times New Roman" w:hAnsi="Arial" w:cs="Arial"/>
                <w:color w:val="000000" w:themeColor="text1"/>
                <w:sz w:val="20"/>
                <w:szCs w:val="20"/>
              </w:rPr>
              <w:t xml:space="preserve">ROF Approval (Described in Section 4: </w:t>
            </w:r>
            <w:r w:rsidR="00C60A64" w:rsidRPr="003037D6">
              <w:rPr>
                <w:rFonts w:ascii="Arial" w:eastAsia="Times New Roman" w:hAnsi="Arial" w:cs="Arial"/>
                <w:color w:val="000000" w:themeColor="text1"/>
                <w:sz w:val="20"/>
                <w:szCs w:val="20"/>
              </w:rPr>
              <w:t>Enrollment</w:t>
            </w:r>
            <w:r w:rsidR="00AA26A1" w:rsidRPr="003037D6">
              <w:rPr>
                <w:rFonts w:ascii="Arial" w:eastAsia="Times New Roman" w:hAnsi="Arial" w:cs="Arial"/>
                <w:color w:val="000000" w:themeColor="text1"/>
                <w:sz w:val="20"/>
                <w:szCs w:val="20"/>
              </w:rPr>
              <w:t>)</w:t>
            </w:r>
          </w:p>
        </w:tc>
      </w:tr>
      <w:tr w:rsidR="0026715E" w:rsidRPr="003037D6" w14:paraId="3DF4CB76" w14:textId="77777777" w:rsidTr="0026715E">
        <w:trPr>
          <w:trHeight w:val="849"/>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2F811FFC" w14:textId="609B9C28" w:rsidR="0026715E" w:rsidRPr="003037D6" w:rsidRDefault="00EE01BB"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Opening</w:t>
            </w:r>
            <w:r w:rsidR="0026715E" w:rsidRPr="003037D6">
              <w:rPr>
                <w:rFonts w:ascii="Arial" w:eastAsia="Times New Roman" w:hAnsi="Arial" w:cs="Arial"/>
                <w:color w:val="000000"/>
                <w:sz w:val="20"/>
                <w:szCs w:val="20"/>
              </w:rPr>
              <w:t xml:space="preserve"> Period Start</w:t>
            </w:r>
          </w:p>
        </w:tc>
        <w:tc>
          <w:tcPr>
            <w:tcW w:w="3820" w:type="dxa"/>
            <w:tcBorders>
              <w:top w:val="nil"/>
              <w:left w:val="nil"/>
              <w:bottom w:val="single" w:sz="8" w:space="0" w:color="auto"/>
              <w:right w:val="single" w:sz="8" w:space="0" w:color="auto"/>
            </w:tcBorders>
            <w:shd w:val="clear" w:color="auto" w:fill="auto"/>
            <w:vAlign w:val="center"/>
            <w:hideMark/>
          </w:tcPr>
          <w:p w14:paraId="07B4CBA2" w14:textId="796BF940" w:rsidR="0026715E" w:rsidRPr="003037D6" w:rsidRDefault="0026715E" w:rsidP="008744D9">
            <w:pPr>
              <w:spacing w:after="0" w:line="240" w:lineRule="auto"/>
              <w:rPr>
                <w:rFonts w:ascii="Arial" w:eastAsia="Times New Roman" w:hAnsi="Arial" w:cs="Arial"/>
                <w:color w:val="000000"/>
                <w:sz w:val="20"/>
                <w:szCs w:val="20"/>
              </w:rPr>
            </w:pPr>
            <w:r w:rsidRPr="003037D6">
              <w:rPr>
                <w:rFonts w:ascii="Arial" w:eastAsia="Times New Roman" w:hAnsi="Arial" w:cs="Arial"/>
                <w:color w:val="000000" w:themeColor="text1"/>
                <w:sz w:val="20"/>
                <w:szCs w:val="20"/>
              </w:rPr>
              <w:t xml:space="preserve">The sooner </w:t>
            </w:r>
            <w:proofErr w:type="gramStart"/>
            <w:r w:rsidRPr="003037D6">
              <w:rPr>
                <w:rFonts w:ascii="Arial" w:eastAsia="Times New Roman" w:hAnsi="Arial" w:cs="Arial"/>
                <w:color w:val="000000" w:themeColor="text1"/>
                <w:sz w:val="20"/>
                <w:szCs w:val="20"/>
              </w:rPr>
              <w:t>of:</w:t>
            </w:r>
            <w:proofErr w:type="gramEnd"/>
            <w:r w:rsidRPr="003037D6">
              <w:rPr>
                <w:rFonts w:ascii="Arial" w:eastAsia="Times New Roman" w:hAnsi="Arial" w:cs="Arial"/>
                <w:color w:val="000000" w:themeColor="text1"/>
                <w:sz w:val="20"/>
                <w:szCs w:val="20"/>
              </w:rPr>
              <w:t xml:space="preserve"> </w:t>
            </w:r>
            <w:r w:rsidR="00C52FEC">
              <w:rPr>
                <w:rFonts w:ascii="Arial" w:eastAsia="Times New Roman" w:hAnsi="Arial" w:cs="Arial"/>
                <w:color w:val="000000" w:themeColor="text1"/>
                <w:sz w:val="20"/>
                <w:szCs w:val="20"/>
              </w:rPr>
              <w:t>36</w:t>
            </w:r>
            <w:r w:rsidRPr="003037D6">
              <w:rPr>
                <w:rFonts w:ascii="Arial" w:eastAsia="Times New Roman" w:hAnsi="Arial" w:cs="Arial"/>
                <w:color w:val="000000" w:themeColor="text1"/>
                <w:sz w:val="20"/>
                <w:szCs w:val="20"/>
              </w:rPr>
              <w:t xml:space="preserve"> Months from Application approval or System ready for dispatch </w:t>
            </w:r>
          </w:p>
        </w:tc>
      </w:tr>
      <w:tr w:rsidR="0026715E" w:rsidRPr="003037D6" w14:paraId="0B1E4B64" w14:textId="77777777" w:rsidTr="008744D9">
        <w:trPr>
          <w:trHeight w:val="367"/>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732E3DE3" w14:textId="2172AB6F" w:rsidR="0026715E" w:rsidRPr="003037D6" w:rsidRDefault="00EE01BB"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Closing</w:t>
            </w:r>
            <w:r w:rsidR="0026715E" w:rsidRPr="003037D6">
              <w:rPr>
                <w:rFonts w:ascii="Arial" w:eastAsia="Times New Roman" w:hAnsi="Arial" w:cs="Arial"/>
                <w:color w:val="000000"/>
                <w:sz w:val="20"/>
                <w:szCs w:val="20"/>
              </w:rPr>
              <w:t xml:space="preserve"> Period Start</w:t>
            </w:r>
          </w:p>
        </w:tc>
        <w:tc>
          <w:tcPr>
            <w:tcW w:w="3820" w:type="dxa"/>
            <w:tcBorders>
              <w:top w:val="nil"/>
              <w:left w:val="nil"/>
              <w:bottom w:val="single" w:sz="8" w:space="0" w:color="auto"/>
              <w:right w:val="single" w:sz="8" w:space="0" w:color="auto"/>
            </w:tcBorders>
            <w:shd w:val="clear" w:color="auto" w:fill="auto"/>
            <w:vAlign w:val="center"/>
            <w:hideMark/>
          </w:tcPr>
          <w:p w14:paraId="50092D5E" w14:textId="2A8CE715" w:rsidR="0026715E" w:rsidRPr="003037D6" w:rsidRDefault="0026715E" w:rsidP="008744D9">
            <w:pPr>
              <w:spacing w:after="0" w:line="240" w:lineRule="auto"/>
              <w:rPr>
                <w:rFonts w:ascii="Arial" w:eastAsia="Times New Roman" w:hAnsi="Arial" w:cs="Arial"/>
                <w:color w:val="000000"/>
                <w:sz w:val="20"/>
                <w:szCs w:val="20"/>
              </w:rPr>
            </w:pPr>
            <w:r w:rsidRPr="003037D6">
              <w:rPr>
                <w:rFonts w:ascii="Arial" w:eastAsia="Times New Roman" w:hAnsi="Arial" w:cs="Arial"/>
                <w:color w:val="000000" w:themeColor="text1"/>
                <w:sz w:val="20"/>
                <w:szCs w:val="20"/>
              </w:rPr>
              <w:t xml:space="preserve">5 Years from </w:t>
            </w:r>
            <w:r w:rsidR="00EE01BB" w:rsidRPr="003037D6">
              <w:rPr>
                <w:rFonts w:ascii="Arial" w:eastAsia="Times New Roman" w:hAnsi="Arial" w:cs="Arial"/>
                <w:color w:val="000000" w:themeColor="text1"/>
                <w:sz w:val="20"/>
                <w:szCs w:val="20"/>
              </w:rPr>
              <w:t>Opening</w:t>
            </w:r>
            <w:r w:rsidRPr="003037D6">
              <w:rPr>
                <w:rFonts w:ascii="Arial" w:eastAsia="Times New Roman" w:hAnsi="Arial" w:cs="Arial"/>
                <w:color w:val="000000" w:themeColor="text1"/>
                <w:sz w:val="20"/>
                <w:szCs w:val="20"/>
              </w:rPr>
              <w:t xml:space="preserve"> Period Start</w:t>
            </w:r>
          </w:p>
        </w:tc>
      </w:tr>
      <w:tr w:rsidR="0026715E" w:rsidRPr="003037D6" w14:paraId="24DB5708" w14:textId="77777777" w:rsidTr="0026715E">
        <w:trPr>
          <w:trHeight w:val="291"/>
          <w:jc w:val="center"/>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243EDF72" w14:textId="5FF741E0" w:rsidR="0026715E" w:rsidRPr="003037D6" w:rsidRDefault="00EE01BB" w:rsidP="0026715E">
            <w:pPr>
              <w:spacing w:after="0" w:line="240" w:lineRule="auto"/>
              <w:jc w:val="both"/>
              <w:rPr>
                <w:rFonts w:ascii="Arial" w:eastAsia="Times New Roman" w:hAnsi="Arial" w:cs="Arial"/>
                <w:color w:val="000000"/>
                <w:sz w:val="20"/>
                <w:szCs w:val="20"/>
              </w:rPr>
            </w:pPr>
            <w:r w:rsidRPr="003037D6">
              <w:rPr>
                <w:rFonts w:ascii="Arial" w:eastAsia="Times New Roman" w:hAnsi="Arial" w:cs="Arial"/>
                <w:color w:val="000000"/>
                <w:sz w:val="20"/>
                <w:szCs w:val="20"/>
              </w:rPr>
              <w:t xml:space="preserve">Program </w:t>
            </w:r>
            <w:r w:rsidR="0026715E" w:rsidRPr="003037D6">
              <w:rPr>
                <w:rFonts w:ascii="Arial" w:eastAsia="Times New Roman" w:hAnsi="Arial" w:cs="Arial"/>
                <w:color w:val="000000"/>
                <w:sz w:val="20"/>
                <w:szCs w:val="20"/>
              </w:rPr>
              <w:t>Performance End</w:t>
            </w:r>
          </w:p>
        </w:tc>
        <w:tc>
          <w:tcPr>
            <w:tcW w:w="3820" w:type="dxa"/>
            <w:tcBorders>
              <w:top w:val="nil"/>
              <w:left w:val="nil"/>
              <w:bottom w:val="single" w:sz="8" w:space="0" w:color="auto"/>
              <w:right w:val="single" w:sz="8" w:space="0" w:color="auto"/>
            </w:tcBorders>
            <w:shd w:val="clear" w:color="auto" w:fill="auto"/>
            <w:vAlign w:val="center"/>
            <w:hideMark/>
          </w:tcPr>
          <w:p w14:paraId="1B0EE106" w14:textId="03E6ECFF" w:rsidR="0026715E" w:rsidRPr="003037D6" w:rsidRDefault="0026715E" w:rsidP="008744D9">
            <w:pPr>
              <w:spacing w:after="0" w:line="240" w:lineRule="auto"/>
              <w:rPr>
                <w:rFonts w:ascii="Arial" w:eastAsia="Times New Roman" w:hAnsi="Arial" w:cs="Arial"/>
                <w:color w:val="000000"/>
                <w:sz w:val="20"/>
                <w:szCs w:val="20"/>
              </w:rPr>
            </w:pPr>
            <w:r w:rsidRPr="003037D6">
              <w:rPr>
                <w:rFonts w:ascii="Arial" w:eastAsia="Times New Roman" w:hAnsi="Arial" w:cs="Arial"/>
                <w:color w:val="000000" w:themeColor="text1"/>
                <w:sz w:val="20"/>
                <w:szCs w:val="20"/>
              </w:rPr>
              <w:t xml:space="preserve">5 Years from </w:t>
            </w:r>
            <w:r w:rsidR="00EE01BB" w:rsidRPr="003037D6">
              <w:rPr>
                <w:rFonts w:ascii="Arial" w:eastAsia="Times New Roman" w:hAnsi="Arial" w:cs="Arial"/>
                <w:color w:val="000000" w:themeColor="text1"/>
                <w:sz w:val="20"/>
                <w:szCs w:val="20"/>
              </w:rPr>
              <w:t>Closing</w:t>
            </w:r>
            <w:r w:rsidRPr="003037D6">
              <w:rPr>
                <w:rFonts w:ascii="Arial" w:eastAsia="Times New Roman" w:hAnsi="Arial" w:cs="Arial"/>
                <w:color w:val="000000" w:themeColor="text1"/>
                <w:sz w:val="20"/>
                <w:szCs w:val="20"/>
              </w:rPr>
              <w:t xml:space="preserve"> Period Start</w:t>
            </w:r>
          </w:p>
        </w:tc>
      </w:tr>
    </w:tbl>
    <w:p w14:paraId="46C99110" w14:textId="77777777" w:rsidR="0026715E" w:rsidRPr="003037D6" w:rsidRDefault="0026715E" w:rsidP="00745F03">
      <w:pPr>
        <w:jc w:val="both"/>
        <w:rPr>
          <w:rFonts w:ascii="Arial" w:hAnsi="Arial" w:cs="Arial"/>
        </w:rPr>
      </w:pPr>
    </w:p>
    <w:p w14:paraId="23C212DE" w14:textId="4C2A64F7" w:rsidR="005112C9" w:rsidRPr="003037D6" w:rsidRDefault="2EEF4891" w:rsidP="00A23A9A">
      <w:pPr>
        <w:pStyle w:val="Heading2"/>
        <w:numPr>
          <w:ilvl w:val="1"/>
          <w:numId w:val="57"/>
        </w:numPr>
        <w:jc w:val="both"/>
        <w:rPr>
          <w:rFonts w:ascii="Arial" w:hAnsi="Arial" w:cs="Arial"/>
        </w:rPr>
      </w:pPr>
      <w:bookmarkStart w:id="164" w:name="_Toc1521191994"/>
      <w:bookmarkStart w:id="165" w:name="_Toc124428211"/>
      <w:r w:rsidRPr="0D99E7F9">
        <w:rPr>
          <w:rFonts w:ascii="Arial" w:hAnsi="Arial" w:cs="Arial"/>
        </w:rPr>
        <w:t xml:space="preserve">Active Dispatch </w:t>
      </w:r>
      <w:r w:rsidR="373280C7" w:rsidRPr="0D99E7F9">
        <w:rPr>
          <w:rFonts w:ascii="Arial" w:hAnsi="Arial" w:cs="Arial"/>
        </w:rPr>
        <w:t>Incentive Rates and Average Performance</w:t>
      </w:r>
      <w:bookmarkEnd w:id="164"/>
      <w:bookmarkEnd w:id="165"/>
    </w:p>
    <w:p w14:paraId="4B339A05" w14:textId="594FB7A5" w:rsidR="00C113F6" w:rsidRPr="003037D6" w:rsidRDefault="00C113F6" w:rsidP="00745F03">
      <w:pPr>
        <w:jc w:val="both"/>
        <w:rPr>
          <w:rFonts w:ascii="Arial" w:hAnsi="Arial" w:cs="Arial"/>
        </w:rPr>
      </w:pPr>
      <w:r w:rsidRPr="003037D6">
        <w:rPr>
          <w:rFonts w:ascii="Arial" w:hAnsi="Arial" w:cs="Arial"/>
        </w:rPr>
        <w:t xml:space="preserve">Performance is measured as the average discharge capacity from the </w:t>
      </w:r>
      <w:r w:rsidR="00853EC6" w:rsidRPr="003037D6">
        <w:rPr>
          <w:rFonts w:ascii="Arial" w:hAnsi="Arial" w:cs="Arial"/>
        </w:rPr>
        <w:t>B</w:t>
      </w:r>
      <w:r w:rsidRPr="003037D6">
        <w:rPr>
          <w:rFonts w:ascii="Arial" w:hAnsi="Arial" w:cs="Arial"/>
        </w:rPr>
        <w:t xml:space="preserve">ESS across all </w:t>
      </w:r>
      <w:r w:rsidR="001B519D">
        <w:rPr>
          <w:rFonts w:ascii="Arial" w:hAnsi="Arial" w:cs="Arial"/>
        </w:rPr>
        <w:t>A</w:t>
      </w:r>
      <w:r w:rsidRPr="003037D6">
        <w:rPr>
          <w:rFonts w:ascii="Arial" w:hAnsi="Arial" w:cs="Arial"/>
        </w:rPr>
        <w:t>ctive events during the given season.</w:t>
      </w:r>
      <w:r w:rsidR="00474BBB" w:rsidRPr="003037D6">
        <w:rPr>
          <w:rFonts w:ascii="Arial" w:hAnsi="Arial" w:cs="Arial"/>
        </w:rPr>
        <w:t xml:space="preserve"> If the BESS is dispatched </w:t>
      </w:r>
      <w:r w:rsidR="0018309D" w:rsidRPr="003037D6">
        <w:rPr>
          <w:rFonts w:ascii="Arial" w:hAnsi="Arial" w:cs="Arial"/>
        </w:rPr>
        <w:t xml:space="preserve">with less than 24 </w:t>
      </w:r>
      <w:proofErr w:type="spellStart"/>
      <w:r w:rsidR="0018309D" w:rsidRPr="003037D6">
        <w:rPr>
          <w:rFonts w:ascii="Arial" w:hAnsi="Arial" w:cs="Arial"/>
        </w:rPr>
        <w:t>hours notice</w:t>
      </w:r>
      <w:proofErr w:type="spellEnd"/>
      <w:r w:rsidR="00474BBB" w:rsidRPr="003037D6">
        <w:rPr>
          <w:rFonts w:ascii="Arial" w:hAnsi="Arial" w:cs="Arial"/>
        </w:rPr>
        <w:t xml:space="preserve">, </w:t>
      </w:r>
      <w:r w:rsidR="000C74B4" w:rsidRPr="003037D6">
        <w:rPr>
          <w:rFonts w:ascii="Arial" w:hAnsi="Arial" w:cs="Arial"/>
        </w:rPr>
        <w:t xml:space="preserve">the event will not be counted in the </w:t>
      </w:r>
      <w:r w:rsidR="00B90660" w:rsidRPr="003037D6">
        <w:rPr>
          <w:rFonts w:ascii="Arial" w:hAnsi="Arial" w:cs="Arial"/>
        </w:rPr>
        <w:t>calculation of the seasonal performance incentive</w:t>
      </w:r>
      <w:r w:rsidR="00AC1D6F" w:rsidRPr="003037D6">
        <w:rPr>
          <w:rFonts w:ascii="Arial" w:hAnsi="Arial" w:cs="Arial"/>
        </w:rPr>
        <w:t xml:space="preserve"> however, BESS that participate in such events will be compensated for their performance at the applicable rates</w:t>
      </w:r>
      <w:r w:rsidR="00B90660" w:rsidRPr="003037D6">
        <w:rPr>
          <w:rFonts w:ascii="Arial" w:hAnsi="Arial" w:cs="Arial"/>
        </w:rPr>
        <w:t>.</w:t>
      </w:r>
      <w:r w:rsidRPr="003037D6">
        <w:rPr>
          <w:rFonts w:ascii="Arial" w:hAnsi="Arial" w:cs="Arial"/>
        </w:rPr>
        <w:t xml:space="preserve"> If a customer opts out of an event or has some communication or other issue that prevents them from discharging during an event, they will be given a </w:t>
      </w:r>
      <w:proofErr w:type="gramStart"/>
      <w:r w:rsidRPr="003037D6">
        <w:rPr>
          <w:rFonts w:ascii="Arial" w:hAnsi="Arial" w:cs="Arial"/>
        </w:rPr>
        <w:t>0 kW</w:t>
      </w:r>
      <w:proofErr w:type="gramEnd"/>
      <w:r w:rsidRPr="003037D6">
        <w:rPr>
          <w:rFonts w:ascii="Arial" w:hAnsi="Arial" w:cs="Arial"/>
        </w:rPr>
        <w:t xml:space="preserve"> performance for that event. These will affect the customer’s average performance and incentive.</w:t>
      </w:r>
    </w:p>
    <w:p w14:paraId="4FEBCF36" w14:textId="53510A40" w:rsidR="005112C9" w:rsidRPr="003037D6" w:rsidRDefault="005112C9" w:rsidP="00745F03">
      <w:pPr>
        <w:jc w:val="both"/>
        <w:rPr>
          <w:rFonts w:ascii="Arial" w:hAnsi="Arial" w:cs="Arial"/>
        </w:rPr>
      </w:pPr>
      <w:r w:rsidRPr="003037D6">
        <w:rPr>
          <w:rFonts w:ascii="Arial" w:hAnsi="Arial" w:cs="Arial"/>
        </w:rPr>
        <w:t>The</w:t>
      </w:r>
      <w:r w:rsidR="008A3228" w:rsidRPr="003037D6">
        <w:rPr>
          <w:rFonts w:ascii="Arial" w:hAnsi="Arial" w:cs="Arial"/>
        </w:rPr>
        <w:t xml:space="preserve"> performance</w:t>
      </w:r>
      <w:r w:rsidRPr="003037D6">
        <w:rPr>
          <w:rFonts w:ascii="Arial" w:hAnsi="Arial" w:cs="Arial"/>
        </w:rPr>
        <w:t xml:space="preserve"> incentive rates refer to the average </w:t>
      </w:r>
      <w:r w:rsidR="00C113F6" w:rsidRPr="003037D6">
        <w:rPr>
          <w:rFonts w:ascii="Arial" w:hAnsi="Arial" w:cs="Arial"/>
        </w:rPr>
        <w:t>dispatch</w:t>
      </w:r>
      <w:r w:rsidRPr="003037D6">
        <w:rPr>
          <w:rFonts w:ascii="Arial" w:hAnsi="Arial" w:cs="Arial"/>
        </w:rPr>
        <w:t xml:space="preserve"> amount across all events of the dispatch season. </w:t>
      </w:r>
      <w:r w:rsidR="003252C6" w:rsidRPr="003037D6">
        <w:rPr>
          <w:rFonts w:ascii="Arial" w:hAnsi="Arial" w:cs="Arial"/>
        </w:rPr>
        <w:t xml:space="preserve">Approved </w:t>
      </w:r>
      <w:r w:rsidR="00441FBD" w:rsidRPr="003037D6">
        <w:rPr>
          <w:rFonts w:ascii="Arial" w:hAnsi="Arial" w:cs="Arial"/>
        </w:rPr>
        <w:t xml:space="preserve">Contractors or TPOs </w:t>
      </w:r>
      <w:r w:rsidR="003252C6" w:rsidRPr="003037D6">
        <w:rPr>
          <w:rFonts w:ascii="Arial" w:hAnsi="Arial" w:cs="Arial"/>
        </w:rPr>
        <w:t xml:space="preserve">must provide </w:t>
      </w:r>
      <w:r w:rsidR="00BD1990" w:rsidRPr="003037D6">
        <w:rPr>
          <w:rFonts w:ascii="Arial" w:hAnsi="Arial" w:cs="Arial"/>
        </w:rPr>
        <w:t>twenty-four hours a day, seven days</w:t>
      </w:r>
      <w:r w:rsidR="003252C6" w:rsidRPr="003037D6">
        <w:rPr>
          <w:rFonts w:ascii="Arial" w:hAnsi="Arial" w:cs="Arial"/>
        </w:rPr>
        <w:t xml:space="preserve"> </w:t>
      </w:r>
      <w:r w:rsidR="00BD1990" w:rsidRPr="003037D6">
        <w:rPr>
          <w:rFonts w:ascii="Arial" w:hAnsi="Arial" w:cs="Arial"/>
        </w:rPr>
        <w:t xml:space="preserve">a week service with </w:t>
      </w:r>
      <w:r w:rsidR="003252C6" w:rsidRPr="003037D6">
        <w:rPr>
          <w:rFonts w:ascii="Arial" w:hAnsi="Arial" w:cs="Arial"/>
        </w:rPr>
        <w:t>15-minute interval</w:t>
      </w:r>
      <w:r w:rsidR="0C8AA752" w:rsidRPr="003037D6">
        <w:rPr>
          <w:rFonts w:ascii="Arial" w:hAnsi="Arial" w:cs="Arial"/>
        </w:rPr>
        <w:t>s</w:t>
      </w:r>
      <w:r w:rsidR="00BD1990" w:rsidRPr="003037D6">
        <w:rPr>
          <w:rFonts w:ascii="Arial" w:hAnsi="Arial" w:cs="Arial"/>
        </w:rPr>
        <w:t xml:space="preserve"> (</w:t>
      </w:r>
      <w:r w:rsidR="003252C6" w:rsidRPr="003037D6">
        <w:rPr>
          <w:rFonts w:ascii="Arial" w:hAnsi="Arial" w:cs="Arial"/>
        </w:rPr>
        <w:t>or more granular data</w:t>
      </w:r>
      <w:r w:rsidR="00BD1990" w:rsidRPr="003037D6">
        <w:rPr>
          <w:rFonts w:ascii="Arial" w:hAnsi="Arial" w:cs="Arial"/>
        </w:rPr>
        <w:t>)</w:t>
      </w:r>
      <w:r w:rsidR="003252C6" w:rsidRPr="003037D6">
        <w:rPr>
          <w:rFonts w:ascii="Arial" w:hAnsi="Arial" w:cs="Arial"/>
        </w:rPr>
        <w:t xml:space="preserve"> for the entire demand response season </w:t>
      </w:r>
      <w:proofErr w:type="gramStart"/>
      <w:r w:rsidR="003252C6" w:rsidRPr="003037D6">
        <w:rPr>
          <w:rFonts w:ascii="Arial" w:hAnsi="Arial" w:cs="Arial"/>
        </w:rPr>
        <w:t>in order to</w:t>
      </w:r>
      <w:proofErr w:type="gramEnd"/>
      <w:r w:rsidR="003252C6" w:rsidRPr="003037D6">
        <w:rPr>
          <w:rFonts w:ascii="Arial" w:hAnsi="Arial" w:cs="Arial"/>
        </w:rPr>
        <w:t xml:space="preserve"> receive fees or for their customers to receive performance incentives.</w:t>
      </w:r>
      <w:r w:rsidR="00BD1990" w:rsidRPr="003037D6">
        <w:rPr>
          <w:rFonts w:ascii="Arial" w:hAnsi="Arial" w:cs="Arial"/>
        </w:rPr>
        <w:t xml:space="preserve"> </w:t>
      </w:r>
      <w:r w:rsidR="00DE44FE" w:rsidRPr="003037D6">
        <w:rPr>
          <w:rFonts w:ascii="Arial" w:hAnsi="Arial" w:cs="Arial"/>
        </w:rPr>
        <w:t>Lapses in service that result in missing data during an event will result in performance being measured at 0 kW-AC for the duration of the missing data.</w:t>
      </w:r>
      <w:r w:rsidR="00BD1990" w:rsidRPr="003037D6">
        <w:rPr>
          <w:rFonts w:ascii="Arial" w:hAnsi="Arial" w:cs="Arial"/>
        </w:rPr>
        <w:t xml:space="preserve"> </w:t>
      </w:r>
      <w:r w:rsidRPr="003037D6">
        <w:rPr>
          <w:rFonts w:ascii="Arial" w:hAnsi="Arial" w:cs="Arial"/>
        </w:rPr>
        <w:t xml:space="preserve">Performance per event is equal to the average discharge rate of the </w:t>
      </w:r>
      <w:r w:rsidR="74A97679" w:rsidRPr="003037D6">
        <w:rPr>
          <w:rFonts w:ascii="Arial" w:hAnsi="Arial" w:cs="Arial"/>
        </w:rPr>
        <w:t>B</w:t>
      </w:r>
      <w:r w:rsidR="7F9F6E8E" w:rsidRPr="003037D6">
        <w:rPr>
          <w:rFonts w:ascii="Arial" w:hAnsi="Arial" w:cs="Arial"/>
        </w:rPr>
        <w:t>ESS</w:t>
      </w:r>
      <w:r w:rsidR="00BE28A9" w:rsidRPr="003037D6">
        <w:rPr>
          <w:rFonts w:ascii="Arial" w:hAnsi="Arial" w:cs="Arial"/>
        </w:rPr>
        <w:t xml:space="preserve"> </w:t>
      </w:r>
      <w:r w:rsidRPr="003037D6">
        <w:rPr>
          <w:rFonts w:ascii="Arial" w:hAnsi="Arial" w:cs="Arial"/>
        </w:rPr>
        <w:t xml:space="preserve">in kW-AC over the length of the event as described below. </w:t>
      </w:r>
    </w:p>
    <w:p w14:paraId="24791BD7" w14:textId="21321775" w:rsidR="005112C9" w:rsidRPr="003037D6" w:rsidRDefault="00BD1990" w:rsidP="00745F03">
      <w:pPr>
        <w:jc w:val="both"/>
        <w:rPr>
          <w:rFonts w:ascii="Arial" w:hAnsi="Arial" w:cs="Arial"/>
        </w:rPr>
      </w:pPr>
      <w:r w:rsidRPr="003037D6">
        <w:rPr>
          <w:rFonts w:ascii="Arial" w:hAnsi="Arial" w:cs="Arial"/>
        </w:rPr>
        <w:t>Customers cannot increase their p</w:t>
      </w:r>
      <w:r w:rsidR="005112C9" w:rsidRPr="003037D6">
        <w:rPr>
          <w:rFonts w:ascii="Arial" w:hAnsi="Arial" w:cs="Arial"/>
        </w:rPr>
        <w:t xml:space="preserve">erformance for an event by curtailing solar </w:t>
      </w:r>
      <w:r w:rsidRPr="003037D6">
        <w:rPr>
          <w:rFonts w:ascii="Arial" w:hAnsi="Arial" w:cs="Arial"/>
        </w:rPr>
        <w:t xml:space="preserve">photovoltaic </w:t>
      </w:r>
      <w:r w:rsidR="005112C9" w:rsidRPr="003037D6">
        <w:rPr>
          <w:rFonts w:ascii="Arial" w:hAnsi="Arial" w:cs="Arial"/>
        </w:rPr>
        <w:t xml:space="preserve">production to increase the </w:t>
      </w:r>
      <w:r w:rsidR="00853EC6" w:rsidRPr="003037D6">
        <w:rPr>
          <w:rFonts w:ascii="Arial" w:hAnsi="Arial" w:cs="Arial"/>
        </w:rPr>
        <w:t>B</w:t>
      </w:r>
      <w:r w:rsidR="00BE28A9" w:rsidRPr="003037D6">
        <w:rPr>
          <w:rFonts w:ascii="Arial" w:hAnsi="Arial" w:cs="Arial"/>
        </w:rPr>
        <w:t xml:space="preserve">ESS </w:t>
      </w:r>
      <w:r w:rsidR="005112C9" w:rsidRPr="003037D6">
        <w:rPr>
          <w:rFonts w:ascii="Arial" w:hAnsi="Arial" w:cs="Arial"/>
        </w:rPr>
        <w:t>discharge rate. For example, if the</w:t>
      </w:r>
      <w:r w:rsidR="009A34B9" w:rsidRPr="003037D6">
        <w:rPr>
          <w:rFonts w:ascii="Arial" w:hAnsi="Arial" w:cs="Arial"/>
        </w:rPr>
        <w:t xml:space="preserve"> inverter size limits the</w:t>
      </w:r>
      <w:r w:rsidR="005112C9" w:rsidRPr="003037D6">
        <w:rPr>
          <w:rFonts w:ascii="Arial" w:hAnsi="Arial" w:cs="Arial"/>
        </w:rPr>
        <w:t xml:space="preserve"> total production of the solar </w:t>
      </w:r>
      <w:r w:rsidR="009A34B9" w:rsidRPr="003037D6">
        <w:rPr>
          <w:rFonts w:ascii="Arial" w:hAnsi="Arial" w:cs="Arial"/>
        </w:rPr>
        <w:t xml:space="preserve">photovoltaic </w:t>
      </w:r>
      <w:r w:rsidR="005112C9" w:rsidRPr="003037D6">
        <w:rPr>
          <w:rFonts w:ascii="Arial" w:hAnsi="Arial" w:cs="Arial"/>
        </w:rPr>
        <w:t xml:space="preserve">system and </w:t>
      </w:r>
      <w:r w:rsidR="00853EC6" w:rsidRPr="003037D6">
        <w:rPr>
          <w:rFonts w:ascii="Arial" w:hAnsi="Arial" w:cs="Arial"/>
        </w:rPr>
        <w:t>B</w:t>
      </w:r>
      <w:r w:rsidR="00BE28A9" w:rsidRPr="003037D6">
        <w:rPr>
          <w:rFonts w:ascii="Arial" w:hAnsi="Arial" w:cs="Arial"/>
        </w:rPr>
        <w:t>ESS</w:t>
      </w:r>
      <w:r w:rsidR="005112C9" w:rsidRPr="003037D6">
        <w:rPr>
          <w:rFonts w:ascii="Arial" w:hAnsi="Arial" w:cs="Arial"/>
        </w:rPr>
        <w:t>, the</w:t>
      </w:r>
      <w:r w:rsidR="009A34B9" w:rsidRPr="003037D6">
        <w:rPr>
          <w:rFonts w:ascii="Arial" w:hAnsi="Arial" w:cs="Arial"/>
        </w:rPr>
        <w:t>n the</w:t>
      </w:r>
      <w:r w:rsidR="005112C9" w:rsidRPr="003037D6">
        <w:rPr>
          <w:rFonts w:ascii="Arial" w:hAnsi="Arial" w:cs="Arial"/>
        </w:rPr>
        <w:t xml:space="preserve"> </w:t>
      </w:r>
      <w:r w:rsidR="0062577A" w:rsidRPr="003037D6">
        <w:rPr>
          <w:rFonts w:ascii="Arial" w:hAnsi="Arial" w:cs="Arial"/>
        </w:rPr>
        <w:t>C</w:t>
      </w:r>
      <w:r w:rsidR="009A34B9" w:rsidRPr="003037D6">
        <w:rPr>
          <w:rFonts w:ascii="Arial" w:hAnsi="Arial" w:cs="Arial"/>
        </w:rPr>
        <w:t xml:space="preserve">ustomer cannot limit the </w:t>
      </w:r>
      <w:r w:rsidR="005112C9" w:rsidRPr="003037D6">
        <w:rPr>
          <w:rFonts w:ascii="Arial" w:hAnsi="Arial" w:cs="Arial"/>
        </w:rPr>
        <w:t xml:space="preserve">solar </w:t>
      </w:r>
      <w:r w:rsidR="009A34B9" w:rsidRPr="003037D6">
        <w:rPr>
          <w:rFonts w:ascii="Arial" w:hAnsi="Arial" w:cs="Arial"/>
        </w:rPr>
        <w:t xml:space="preserve">photovoltaic </w:t>
      </w:r>
      <w:r w:rsidR="005112C9" w:rsidRPr="003037D6">
        <w:rPr>
          <w:rFonts w:ascii="Arial" w:hAnsi="Arial" w:cs="Arial"/>
        </w:rPr>
        <w:t xml:space="preserve">system during </w:t>
      </w:r>
      <w:r w:rsidR="009A34B9" w:rsidRPr="003037D6">
        <w:rPr>
          <w:rFonts w:ascii="Arial" w:hAnsi="Arial" w:cs="Arial"/>
        </w:rPr>
        <w:t>a dispatch</w:t>
      </w:r>
      <w:r w:rsidR="005112C9" w:rsidRPr="003037D6">
        <w:rPr>
          <w:rFonts w:ascii="Arial" w:hAnsi="Arial" w:cs="Arial"/>
        </w:rPr>
        <w:t xml:space="preserve"> event so that the battery can discharge more. </w:t>
      </w:r>
      <w:r w:rsidR="007C7DCB" w:rsidRPr="003037D6">
        <w:rPr>
          <w:rFonts w:ascii="Arial" w:hAnsi="Arial" w:cs="Arial"/>
        </w:rPr>
        <w:t xml:space="preserve">As a result, the </w:t>
      </w:r>
      <w:r w:rsidR="00CE2416" w:rsidRPr="003037D6">
        <w:rPr>
          <w:rFonts w:ascii="Arial" w:hAnsi="Arial" w:cs="Arial"/>
        </w:rPr>
        <w:t xml:space="preserve">Program Administrators will require that the </w:t>
      </w:r>
      <w:r w:rsidR="00853EC6" w:rsidRPr="003037D6">
        <w:rPr>
          <w:rFonts w:ascii="Arial" w:hAnsi="Arial" w:cs="Arial"/>
        </w:rPr>
        <w:t>B</w:t>
      </w:r>
      <w:r w:rsidR="00081D88" w:rsidRPr="003037D6">
        <w:rPr>
          <w:rFonts w:ascii="Arial" w:hAnsi="Arial" w:cs="Arial"/>
        </w:rPr>
        <w:t xml:space="preserve">ESS </w:t>
      </w:r>
      <w:r w:rsidR="007C7DCB" w:rsidRPr="003037D6">
        <w:rPr>
          <w:rFonts w:ascii="Arial" w:hAnsi="Arial" w:cs="Arial"/>
        </w:rPr>
        <w:t>provide</w:t>
      </w:r>
      <w:r w:rsidR="00081D88" w:rsidRPr="003037D6">
        <w:rPr>
          <w:rFonts w:ascii="Arial" w:hAnsi="Arial" w:cs="Arial"/>
        </w:rPr>
        <w:t>s</w:t>
      </w:r>
      <w:r w:rsidR="007C7DCB" w:rsidRPr="003037D6">
        <w:rPr>
          <w:rFonts w:ascii="Arial" w:hAnsi="Arial" w:cs="Arial"/>
        </w:rPr>
        <w:t xml:space="preserve"> discharge performance value disaggregated from coincident solar production.</w:t>
      </w:r>
      <w:r w:rsidR="00DD1DBF" w:rsidRPr="003037D6">
        <w:rPr>
          <w:rFonts w:ascii="Arial" w:hAnsi="Arial" w:cs="Arial"/>
        </w:rPr>
        <w:t xml:space="preserve"> Solar </w:t>
      </w:r>
      <w:r w:rsidR="002C6EB6" w:rsidRPr="003037D6">
        <w:rPr>
          <w:rFonts w:ascii="Arial" w:hAnsi="Arial" w:cs="Arial"/>
        </w:rPr>
        <w:t xml:space="preserve">inverters and </w:t>
      </w:r>
      <w:r w:rsidR="00DF60A8" w:rsidRPr="003037D6">
        <w:rPr>
          <w:rFonts w:ascii="Arial" w:hAnsi="Arial" w:cs="Arial"/>
        </w:rPr>
        <w:t xml:space="preserve">controllers must </w:t>
      </w:r>
      <w:proofErr w:type="gramStart"/>
      <w:r w:rsidR="00DF60A8" w:rsidRPr="003037D6">
        <w:rPr>
          <w:rFonts w:ascii="Arial" w:hAnsi="Arial" w:cs="Arial"/>
        </w:rPr>
        <w:t xml:space="preserve">operate in </w:t>
      </w:r>
      <w:r w:rsidR="003855C9" w:rsidRPr="003037D6">
        <w:rPr>
          <w:rFonts w:ascii="Arial" w:hAnsi="Arial" w:cs="Arial"/>
        </w:rPr>
        <w:t>m</w:t>
      </w:r>
      <w:r w:rsidR="000911EA" w:rsidRPr="003037D6">
        <w:rPr>
          <w:rFonts w:ascii="Arial" w:hAnsi="Arial" w:cs="Arial"/>
        </w:rPr>
        <w:t>aximum power</w:t>
      </w:r>
      <w:r w:rsidR="00D75031" w:rsidRPr="003037D6">
        <w:rPr>
          <w:rFonts w:ascii="Arial" w:hAnsi="Arial" w:cs="Arial"/>
        </w:rPr>
        <w:t xml:space="preserve"> </w:t>
      </w:r>
      <w:r w:rsidR="000911EA" w:rsidRPr="003037D6">
        <w:rPr>
          <w:rFonts w:ascii="Arial" w:hAnsi="Arial" w:cs="Arial"/>
        </w:rPr>
        <w:t>point tracking</w:t>
      </w:r>
      <w:r w:rsidR="004958B4" w:rsidRPr="003037D6">
        <w:rPr>
          <w:rFonts w:ascii="Arial" w:hAnsi="Arial" w:cs="Arial"/>
        </w:rPr>
        <w:t xml:space="preserve"> (MPPT)</w:t>
      </w:r>
      <w:r w:rsidR="000911EA" w:rsidRPr="003037D6">
        <w:rPr>
          <w:rFonts w:ascii="Arial" w:hAnsi="Arial" w:cs="Arial"/>
        </w:rPr>
        <w:t xml:space="preserve"> mode at all times</w:t>
      </w:r>
      <w:proofErr w:type="gramEnd"/>
      <w:r w:rsidR="000911EA" w:rsidRPr="003037D6">
        <w:rPr>
          <w:rFonts w:ascii="Arial" w:hAnsi="Arial" w:cs="Arial"/>
        </w:rPr>
        <w:t xml:space="preserve"> and this parameter </w:t>
      </w:r>
      <w:r w:rsidR="004105A9" w:rsidRPr="003037D6">
        <w:rPr>
          <w:rFonts w:ascii="Arial" w:hAnsi="Arial" w:cs="Arial"/>
        </w:rPr>
        <w:t xml:space="preserve">must be </w:t>
      </w:r>
      <w:r w:rsidR="004958B4" w:rsidRPr="003037D6">
        <w:rPr>
          <w:rFonts w:ascii="Arial" w:hAnsi="Arial" w:cs="Arial"/>
        </w:rPr>
        <w:t xml:space="preserve">reporting </w:t>
      </w:r>
      <w:r w:rsidR="003301C6" w:rsidRPr="003037D6">
        <w:rPr>
          <w:rFonts w:ascii="Arial" w:hAnsi="Arial" w:cs="Arial"/>
        </w:rPr>
        <w:t xml:space="preserve">to the DERMS platform </w:t>
      </w:r>
      <w:r w:rsidR="004958B4" w:rsidRPr="003037D6">
        <w:rPr>
          <w:rFonts w:ascii="Arial" w:hAnsi="Arial" w:cs="Arial"/>
        </w:rPr>
        <w:t xml:space="preserve">through the </w:t>
      </w:r>
      <w:r w:rsidR="00DC4407" w:rsidRPr="003037D6">
        <w:rPr>
          <w:rFonts w:ascii="Arial" w:hAnsi="Arial" w:cs="Arial"/>
        </w:rPr>
        <w:t>Supplier SCADA system.</w:t>
      </w:r>
    </w:p>
    <w:p w14:paraId="37766B05" w14:textId="351DDCF6" w:rsidR="0037729C" w:rsidRPr="003037D6" w:rsidRDefault="009D3626" w:rsidP="00745F03">
      <w:pPr>
        <w:spacing w:after="240"/>
        <w:jc w:val="both"/>
        <w:rPr>
          <w:rFonts w:ascii="Arial" w:hAnsi="Arial" w:cs="Arial"/>
        </w:rPr>
      </w:pPr>
      <w:r w:rsidRPr="003037D6">
        <w:rPr>
          <w:rFonts w:ascii="Arial" w:hAnsi="Arial" w:cs="Arial"/>
        </w:rPr>
        <w:t xml:space="preserve">Active Dispatch does not require the customer to </w:t>
      </w:r>
      <w:r w:rsidR="00A1778F" w:rsidRPr="003037D6">
        <w:rPr>
          <w:rFonts w:ascii="Arial" w:hAnsi="Arial" w:cs="Arial"/>
        </w:rPr>
        <w:t>hold any reserve capacity.</w:t>
      </w:r>
      <w:r w:rsidR="00C113F6" w:rsidRPr="003037D6">
        <w:rPr>
          <w:rFonts w:ascii="Arial" w:hAnsi="Arial" w:cs="Arial"/>
        </w:rPr>
        <w:t xml:space="preserve"> Events will dispatch assuming all capacity is available to the </w:t>
      </w:r>
      <w:r w:rsidR="00DC607E" w:rsidRPr="003037D6">
        <w:rPr>
          <w:rFonts w:ascii="Arial" w:hAnsi="Arial" w:cs="Arial"/>
        </w:rPr>
        <w:t>P</w:t>
      </w:r>
      <w:r w:rsidR="00C113F6" w:rsidRPr="003037D6">
        <w:rPr>
          <w:rFonts w:ascii="Arial" w:hAnsi="Arial" w:cs="Arial"/>
        </w:rPr>
        <w:t xml:space="preserve">rogram. </w:t>
      </w:r>
      <w:r w:rsidR="003F7050" w:rsidRPr="003037D6">
        <w:rPr>
          <w:rFonts w:ascii="Arial" w:hAnsi="Arial" w:cs="Arial"/>
        </w:rPr>
        <w:t>Therefore,</w:t>
      </w:r>
      <w:r w:rsidR="00A1778F" w:rsidRPr="003037D6">
        <w:rPr>
          <w:rFonts w:ascii="Arial" w:hAnsi="Arial" w:cs="Arial"/>
        </w:rPr>
        <w:t xml:space="preserve"> customers may dispatch their full capacity during Active Events </w:t>
      </w:r>
      <w:r w:rsidR="00C113F6" w:rsidRPr="003037D6">
        <w:rPr>
          <w:rFonts w:ascii="Arial" w:hAnsi="Arial" w:cs="Arial"/>
        </w:rPr>
        <w:t>to</w:t>
      </w:r>
      <w:r w:rsidR="00A1778F" w:rsidRPr="003037D6">
        <w:rPr>
          <w:rFonts w:ascii="Arial" w:hAnsi="Arial" w:cs="Arial"/>
        </w:rPr>
        <w:t xml:space="preserve"> maximize performance incentives. </w:t>
      </w:r>
      <w:r w:rsidR="008E1667" w:rsidRPr="003037D6">
        <w:rPr>
          <w:rFonts w:ascii="Arial" w:hAnsi="Arial" w:cs="Arial"/>
        </w:rPr>
        <w:t xml:space="preserve">This would yield an average dispatch of </w:t>
      </w:r>
      <w:r w:rsidR="00C113F6" w:rsidRPr="003037D6">
        <w:rPr>
          <w:rFonts w:ascii="Arial" w:hAnsi="Arial" w:cs="Arial"/>
        </w:rPr>
        <w:t xml:space="preserve">1/3 </w:t>
      </w:r>
      <w:r w:rsidR="008E1667" w:rsidRPr="003037D6">
        <w:rPr>
          <w:rFonts w:ascii="Arial" w:hAnsi="Arial" w:cs="Arial"/>
        </w:rPr>
        <w:t xml:space="preserve">of the </w:t>
      </w:r>
      <w:r w:rsidR="1825B45D" w:rsidRPr="003037D6">
        <w:rPr>
          <w:rFonts w:ascii="Arial" w:hAnsi="Arial" w:cs="Arial"/>
        </w:rPr>
        <w:t>usable</w:t>
      </w:r>
      <w:r w:rsidR="008E1667" w:rsidRPr="003037D6">
        <w:rPr>
          <w:rFonts w:ascii="Arial" w:hAnsi="Arial" w:cs="Arial"/>
        </w:rPr>
        <w:t xml:space="preserve"> </w:t>
      </w:r>
      <w:r w:rsidR="00C113F6" w:rsidRPr="003037D6">
        <w:rPr>
          <w:rFonts w:ascii="Arial" w:hAnsi="Arial" w:cs="Arial"/>
        </w:rPr>
        <w:t>energy</w:t>
      </w:r>
      <w:r w:rsidR="008E1667" w:rsidRPr="003037D6">
        <w:rPr>
          <w:rFonts w:ascii="Arial" w:hAnsi="Arial" w:cs="Arial"/>
        </w:rPr>
        <w:t xml:space="preserve"> </w:t>
      </w:r>
      <w:r w:rsidR="4DA1ABA6" w:rsidRPr="003037D6">
        <w:rPr>
          <w:rFonts w:ascii="Arial" w:hAnsi="Arial" w:cs="Arial"/>
        </w:rPr>
        <w:t xml:space="preserve">capacity </w:t>
      </w:r>
      <w:r w:rsidR="008E1667" w:rsidRPr="003037D6">
        <w:rPr>
          <w:rFonts w:ascii="Arial" w:hAnsi="Arial" w:cs="Arial"/>
        </w:rPr>
        <w:t xml:space="preserve">per hour </w:t>
      </w:r>
      <w:r w:rsidR="00FC58AC" w:rsidRPr="003037D6">
        <w:rPr>
          <w:rFonts w:ascii="Arial" w:hAnsi="Arial" w:cs="Arial"/>
        </w:rPr>
        <w:t>during a 3-hour event</w:t>
      </w:r>
      <w:r w:rsidR="00C113F6" w:rsidRPr="003037D6">
        <w:rPr>
          <w:rFonts w:ascii="Arial" w:hAnsi="Arial" w:cs="Arial"/>
        </w:rPr>
        <w:t xml:space="preserve"> for a fully charged battery</w:t>
      </w:r>
      <w:r w:rsidR="00FC58AC" w:rsidRPr="003037D6">
        <w:rPr>
          <w:rFonts w:ascii="Arial" w:hAnsi="Arial" w:cs="Arial"/>
        </w:rPr>
        <w:t xml:space="preserve">. </w:t>
      </w:r>
    </w:p>
    <w:p w14:paraId="4291AD85" w14:textId="62451DD7" w:rsidR="0037729C" w:rsidRPr="003037D6" w:rsidRDefault="0037729C" w:rsidP="00745F03">
      <w:pPr>
        <w:spacing w:after="240"/>
        <w:jc w:val="both"/>
        <w:rPr>
          <w:rFonts w:ascii="Arial" w:hAnsi="Arial" w:cs="Arial"/>
        </w:rPr>
      </w:pPr>
      <w:r w:rsidRPr="003037D6">
        <w:rPr>
          <w:rFonts w:ascii="Arial" w:hAnsi="Arial" w:cs="Arial"/>
        </w:rPr>
        <w:lastRenderedPageBreak/>
        <w:t xml:space="preserve">Using the previous example of a </w:t>
      </w:r>
      <w:proofErr w:type="gramStart"/>
      <w:r w:rsidRPr="003037D6">
        <w:rPr>
          <w:rFonts w:ascii="Arial" w:hAnsi="Arial" w:cs="Arial"/>
        </w:rPr>
        <w:t>12 kWh</w:t>
      </w:r>
      <w:proofErr w:type="gramEnd"/>
      <w:r w:rsidRPr="003037D6">
        <w:rPr>
          <w:rFonts w:ascii="Arial" w:hAnsi="Arial" w:cs="Arial"/>
        </w:rPr>
        <w:t xml:space="preserve"> system</w:t>
      </w:r>
      <w:r w:rsidR="00DA0FB1" w:rsidRPr="003037D6">
        <w:rPr>
          <w:rFonts w:ascii="Arial" w:hAnsi="Arial" w:cs="Arial"/>
        </w:rPr>
        <w:t>,</w:t>
      </w:r>
      <w:r w:rsidR="0071076D" w:rsidRPr="003037D6">
        <w:rPr>
          <w:rFonts w:ascii="Arial" w:hAnsi="Arial" w:cs="Arial"/>
        </w:rPr>
        <w:t xml:space="preserve"> a customer with </w:t>
      </w:r>
      <w:r w:rsidR="00472164" w:rsidRPr="003037D6">
        <w:rPr>
          <w:rFonts w:ascii="Arial" w:hAnsi="Arial" w:cs="Arial"/>
        </w:rPr>
        <w:t>a full</w:t>
      </w:r>
      <w:r w:rsidR="0071076D" w:rsidRPr="003037D6">
        <w:rPr>
          <w:rFonts w:ascii="Arial" w:hAnsi="Arial" w:cs="Arial"/>
        </w:rPr>
        <w:t>y</w:t>
      </w:r>
      <w:r w:rsidR="00472164" w:rsidRPr="003037D6">
        <w:rPr>
          <w:rFonts w:ascii="Arial" w:hAnsi="Arial" w:cs="Arial"/>
        </w:rPr>
        <w:t xml:space="preserve"> charge</w:t>
      </w:r>
      <w:r w:rsidR="0071076D" w:rsidRPr="003037D6">
        <w:rPr>
          <w:rFonts w:ascii="Arial" w:hAnsi="Arial" w:cs="Arial"/>
        </w:rPr>
        <w:t>d system</w:t>
      </w:r>
      <w:r w:rsidR="00DA0FB1" w:rsidRPr="003037D6">
        <w:rPr>
          <w:rFonts w:ascii="Arial" w:hAnsi="Arial" w:cs="Arial"/>
        </w:rPr>
        <w:t xml:space="preserve"> </w:t>
      </w:r>
      <w:r w:rsidR="0071076D" w:rsidRPr="003037D6">
        <w:rPr>
          <w:rFonts w:ascii="Arial" w:hAnsi="Arial" w:cs="Arial"/>
        </w:rPr>
        <w:t>would</w:t>
      </w:r>
      <w:r w:rsidR="00472164" w:rsidRPr="003037D6">
        <w:rPr>
          <w:rFonts w:ascii="Arial" w:hAnsi="Arial" w:cs="Arial"/>
        </w:rPr>
        <w:t xml:space="preserve"> be able to participate at </w:t>
      </w:r>
      <w:r w:rsidR="00D1323C" w:rsidRPr="003037D6">
        <w:rPr>
          <w:rFonts w:ascii="Arial" w:hAnsi="Arial" w:cs="Arial"/>
        </w:rPr>
        <w:t xml:space="preserve">4 kWh per hour over a 3-hour </w:t>
      </w:r>
      <w:r w:rsidR="00A6638A">
        <w:rPr>
          <w:rFonts w:ascii="Arial" w:hAnsi="Arial" w:cs="Arial"/>
        </w:rPr>
        <w:t>Active Dispatch</w:t>
      </w:r>
      <w:r w:rsidR="00D1323C" w:rsidRPr="003037D6">
        <w:rPr>
          <w:rFonts w:ascii="Arial" w:hAnsi="Arial" w:cs="Arial"/>
        </w:rPr>
        <w:t xml:space="preserve"> event</w:t>
      </w:r>
      <w:r w:rsidR="0043072E" w:rsidRPr="003037D6">
        <w:rPr>
          <w:rFonts w:ascii="Arial" w:hAnsi="Arial" w:cs="Arial"/>
        </w:rPr>
        <w:t>, f</w:t>
      </w:r>
      <w:r w:rsidR="00C113F6" w:rsidRPr="003037D6">
        <w:rPr>
          <w:rFonts w:ascii="Arial" w:hAnsi="Arial" w:cs="Arial"/>
        </w:rPr>
        <w:t>or an average of 4 kW for that event.</w:t>
      </w:r>
      <w:r w:rsidR="00E638AC" w:rsidRPr="003037D6">
        <w:rPr>
          <w:rFonts w:ascii="Arial" w:hAnsi="Arial" w:cs="Arial"/>
        </w:rPr>
        <w:t xml:space="preserve"> </w:t>
      </w:r>
    </w:p>
    <w:p w14:paraId="3DC50F5C" w14:textId="55EB8F84" w:rsidR="00F6467B" w:rsidRPr="003037D6" w:rsidRDefault="00153D07" w:rsidP="00745F03">
      <w:pPr>
        <w:jc w:val="both"/>
        <w:rPr>
          <w:rFonts w:ascii="Arial" w:hAnsi="Arial" w:cs="Arial"/>
        </w:rPr>
      </w:pPr>
      <w:r w:rsidRPr="003037D6">
        <w:rPr>
          <w:rFonts w:ascii="Arial" w:hAnsi="Arial" w:cs="Arial"/>
        </w:rPr>
        <w:t>Continuing with this example</w:t>
      </w:r>
      <w:r w:rsidR="006B0457">
        <w:rPr>
          <w:rFonts w:ascii="Arial" w:hAnsi="Arial" w:cs="Arial"/>
        </w:rPr>
        <w:t>,</w:t>
      </w:r>
      <w:r w:rsidR="00F71920" w:rsidRPr="003037D6">
        <w:rPr>
          <w:rFonts w:ascii="Arial" w:hAnsi="Arial" w:cs="Arial"/>
        </w:rPr>
        <w:t xml:space="preserve"> a typical summer season may have 40 </w:t>
      </w:r>
      <w:r w:rsidR="00A6638A">
        <w:rPr>
          <w:rFonts w:ascii="Arial" w:hAnsi="Arial" w:cs="Arial"/>
        </w:rPr>
        <w:t>Active Dispatch</w:t>
      </w:r>
      <w:r w:rsidR="00F71920" w:rsidRPr="003037D6">
        <w:rPr>
          <w:rFonts w:ascii="Arial" w:hAnsi="Arial" w:cs="Arial"/>
        </w:rPr>
        <w:t xml:space="preserve"> events call. This customer </w:t>
      </w:r>
      <w:r w:rsidR="00137C67" w:rsidRPr="003037D6">
        <w:rPr>
          <w:rFonts w:ascii="Arial" w:hAnsi="Arial" w:cs="Arial"/>
        </w:rPr>
        <w:t xml:space="preserve">did not participate in </w:t>
      </w:r>
      <w:r w:rsidR="002F2485" w:rsidRPr="003037D6">
        <w:rPr>
          <w:rFonts w:ascii="Arial" w:hAnsi="Arial" w:cs="Arial"/>
        </w:rPr>
        <w:t>5</w:t>
      </w:r>
      <w:r w:rsidR="00137C67" w:rsidRPr="003037D6">
        <w:rPr>
          <w:rFonts w:ascii="Arial" w:hAnsi="Arial" w:cs="Arial"/>
        </w:rPr>
        <w:t xml:space="preserve"> events. This could be due to </w:t>
      </w:r>
      <w:r w:rsidR="009D0B8B" w:rsidRPr="003037D6">
        <w:rPr>
          <w:rFonts w:ascii="Arial" w:hAnsi="Arial" w:cs="Arial"/>
        </w:rPr>
        <w:t xml:space="preserve">many reasons such as </w:t>
      </w:r>
      <w:r w:rsidR="00FE7DD5" w:rsidRPr="003037D6">
        <w:rPr>
          <w:rFonts w:ascii="Arial" w:hAnsi="Arial" w:cs="Arial"/>
        </w:rPr>
        <w:t xml:space="preserve">the </w:t>
      </w:r>
      <w:r w:rsidR="00853EC6" w:rsidRPr="003037D6">
        <w:rPr>
          <w:rFonts w:ascii="Arial" w:hAnsi="Arial" w:cs="Arial"/>
        </w:rPr>
        <w:t>B</w:t>
      </w:r>
      <w:r w:rsidR="003A59C4" w:rsidRPr="003037D6">
        <w:rPr>
          <w:rFonts w:ascii="Arial" w:hAnsi="Arial" w:cs="Arial"/>
        </w:rPr>
        <w:t xml:space="preserve">ESS </w:t>
      </w:r>
      <w:r w:rsidR="00FE7DD5" w:rsidRPr="003037D6">
        <w:rPr>
          <w:rFonts w:ascii="Arial" w:hAnsi="Arial" w:cs="Arial"/>
        </w:rPr>
        <w:t xml:space="preserve">not being installed until mid-season, customer opt-outs, or </w:t>
      </w:r>
      <w:r w:rsidR="001D62AC" w:rsidRPr="003037D6">
        <w:rPr>
          <w:rFonts w:ascii="Arial" w:hAnsi="Arial" w:cs="Arial"/>
        </w:rPr>
        <w:t>the Operator</w:t>
      </w:r>
      <w:r w:rsidR="00441FBD" w:rsidRPr="003037D6">
        <w:rPr>
          <w:rFonts w:ascii="Arial" w:hAnsi="Arial" w:cs="Arial"/>
        </w:rPr>
        <w:t xml:space="preserve"> </w:t>
      </w:r>
      <w:r w:rsidR="00B70FE3">
        <w:rPr>
          <w:rFonts w:ascii="Arial" w:hAnsi="Arial" w:cs="Arial"/>
        </w:rPr>
        <w:t xml:space="preserve">was </w:t>
      </w:r>
      <w:r w:rsidR="00FE7DD5" w:rsidRPr="003037D6">
        <w:rPr>
          <w:rFonts w:ascii="Arial" w:hAnsi="Arial" w:cs="Arial"/>
        </w:rPr>
        <w:t xml:space="preserve">unable to </w:t>
      </w:r>
      <w:r w:rsidR="009D0B8B" w:rsidRPr="003037D6">
        <w:rPr>
          <w:rFonts w:ascii="Arial" w:hAnsi="Arial" w:cs="Arial"/>
        </w:rPr>
        <w:t>provide data. In all cases of non-</w:t>
      </w:r>
      <w:r w:rsidR="005A63D4" w:rsidRPr="003037D6">
        <w:rPr>
          <w:rFonts w:ascii="Arial" w:hAnsi="Arial" w:cs="Arial"/>
        </w:rPr>
        <w:t>participation,</w:t>
      </w:r>
      <w:r w:rsidR="009D0B8B" w:rsidRPr="003037D6">
        <w:rPr>
          <w:rFonts w:ascii="Arial" w:hAnsi="Arial" w:cs="Arial"/>
        </w:rPr>
        <w:t xml:space="preserve"> the customer is give</w:t>
      </w:r>
      <w:r w:rsidR="005A63D4" w:rsidRPr="003037D6">
        <w:rPr>
          <w:rFonts w:ascii="Arial" w:hAnsi="Arial" w:cs="Arial"/>
        </w:rPr>
        <w:t>n</w:t>
      </w:r>
      <w:r w:rsidR="009D0B8B" w:rsidRPr="003037D6">
        <w:rPr>
          <w:rFonts w:ascii="Arial" w:hAnsi="Arial" w:cs="Arial"/>
        </w:rPr>
        <w:t xml:space="preserve"> 0 kW across those event hours. </w:t>
      </w:r>
      <w:r w:rsidR="008C04C7" w:rsidRPr="003037D6">
        <w:rPr>
          <w:rFonts w:ascii="Arial" w:hAnsi="Arial" w:cs="Arial"/>
        </w:rPr>
        <w:t xml:space="preserve">However, for the remaining event hours the customer </w:t>
      </w:r>
      <w:r w:rsidR="00E638AC" w:rsidRPr="003037D6">
        <w:rPr>
          <w:rFonts w:ascii="Arial" w:hAnsi="Arial" w:cs="Arial"/>
        </w:rPr>
        <w:t>participated at an average hourly output of 4 kW</w:t>
      </w:r>
      <w:r w:rsidR="008C04C7" w:rsidRPr="003037D6">
        <w:rPr>
          <w:rFonts w:ascii="Arial" w:hAnsi="Arial" w:cs="Arial"/>
        </w:rPr>
        <w:t xml:space="preserve">. </w:t>
      </w:r>
      <w:r w:rsidR="00B36461" w:rsidRPr="003037D6">
        <w:rPr>
          <w:rFonts w:ascii="Arial" w:hAnsi="Arial" w:cs="Arial"/>
        </w:rPr>
        <w:t xml:space="preserve">The average of </w:t>
      </w:r>
      <w:r w:rsidR="002F2485" w:rsidRPr="003037D6">
        <w:rPr>
          <w:rFonts w:ascii="Arial" w:hAnsi="Arial" w:cs="Arial"/>
        </w:rPr>
        <w:t>5</w:t>
      </w:r>
      <w:r w:rsidR="00B36461" w:rsidRPr="003037D6">
        <w:rPr>
          <w:rFonts w:ascii="Arial" w:hAnsi="Arial" w:cs="Arial"/>
        </w:rPr>
        <w:t xml:space="preserve"> 3-hour events at 0 kW and </w:t>
      </w:r>
      <w:r w:rsidR="00A728A8" w:rsidRPr="003037D6">
        <w:rPr>
          <w:rFonts w:ascii="Arial" w:hAnsi="Arial" w:cs="Arial"/>
        </w:rPr>
        <w:t>3</w:t>
      </w:r>
      <w:r w:rsidR="002F2485" w:rsidRPr="003037D6">
        <w:rPr>
          <w:rFonts w:ascii="Arial" w:hAnsi="Arial" w:cs="Arial"/>
        </w:rPr>
        <w:t>5</w:t>
      </w:r>
      <w:r w:rsidR="00B36461" w:rsidRPr="003037D6">
        <w:rPr>
          <w:rFonts w:ascii="Arial" w:hAnsi="Arial" w:cs="Arial"/>
        </w:rPr>
        <w:t xml:space="preserve"> 3-hour events at </w:t>
      </w:r>
      <w:r w:rsidR="00C113F6" w:rsidRPr="003037D6">
        <w:rPr>
          <w:rFonts w:ascii="Arial" w:hAnsi="Arial" w:cs="Arial"/>
        </w:rPr>
        <w:t>4</w:t>
      </w:r>
      <w:r w:rsidR="005822E3" w:rsidRPr="003037D6">
        <w:rPr>
          <w:rFonts w:ascii="Arial" w:hAnsi="Arial" w:cs="Arial"/>
        </w:rPr>
        <w:t xml:space="preserve"> kW is an average</w:t>
      </w:r>
      <w:r w:rsidR="002A5D19" w:rsidRPr="003037D6">
        <w:rPr>
          <w:rFonts w:ascii="Arial" w:hAnsi="Arial" w:cs="Arial"/>
        </w:rPr>
        <w:t xml:space="preserve"> summer</w:t>
      </w:r>
      <w:r w:rsidR="005822E3" w:rsidRPr="003037D6">
        <w:rPr>
          <w:rFonts w:ascii="Arial" w:hAnsi="Arial" w:cs="Arial"/>
        </w:rPr>
        <w:t xml:space="preserve"> seasonal performance of </w:t>
      </w:r>
      <w:r w:rsidR="00E638AC" w:rsidRPr="003037D6">
        <w:rPr>
          <w:rFonts w:ascii="Arial" w:hAnsi="Arial" w:cs="Arial"/>
        </w:rPr>
        <w:t>3.5</w:t>
      </w:r>
      <w:r w:rsidR="005822E3" w:rsidRPr="003037D6">
        <w:rPr>
          <w:rFonts w:ascii="Arial" w:hAnsi="Arial" w:cs="Arial"/>
        </w:rPr>
        <w:t xml:space="preserve"> kW</w:t>
      </w:r>
      <w:r w:rsidR="002A5D19" w:rsidRPr="003037D6">
        <w:rPr>
          <w:rFonts w:ascii="Arial" w:hAnsi="Arial" w:cs="Arial"/>
        </w:rPr>
        <w:t>. The summer performance incentive will be calculated as $2</w:t>
      </w:r>
      <w:r w:rsidR="00E638AC" w:rsidRPr="003037D6">
        <w:rPr>
          <w:rFonts w:ascii="Arial" w:hAnsi="Arial" w:cs="Arial"/>
        </w:rPr>
        <w:t>00</w:t>
      </w:r>
      <w:r w:rsidR="002A5D19" w:rsidRPr="003037D6">
        <w:rPr>
          <w:rFonts w:ascii="Arial" w:hAnsi="Arial" w:cs="Arial"/>
        </w:rPr>
        <w:t xml:space="preserve">/kW x </w:t>
      </w:r>
      <w:r w:rsidR="00E638AC" w:rsidRPr="003037D6">
        <w:rPr>
          <w:rFonts w:ascii="Arial" w:hAnsi="Arial" w:cs="Arial"/>
        </w:rPr>
        <w:t>3.5</w:t>
      </w:r>
      <w:r w:rsidR="002A5D19" w:rsidRPr="003037D6">
        <w:rPr>
          <w:rFonts w:ascii="Arial" w:hAnsi="Arial" w:cs="Arial"/>
        </w:rPr>
        <w:t xml:space="preserve"> kW = </w:t>
      </w:r>
      <w:r w:rsidR="00FF3B60" w:rsidRPr="003037D6">
        <w:rPr>
          <w:rFonts w:ascii="Arial" w:hAnsi="Arial" w:cs="Arial"/>
        </w:rPr>
        <w:t>$</w:t>
      </w:r>
      <w:r w:rsidR="00E638AC" w:rsidRPr="003037D6">
        <w:rPr>
          <w:rFonts w:ascii="Arial" w:hAnsi="Arial" w:cs="Arial"/>
        </w:rPr>
        <w:t>700</w:t>
      </w:r>
      <w:r w:rsidR="007B49CD" w:rsidRPr="003037D6">
        <w:rPr>
          <w:rFonts w:ascii="Arial" w:hAnsi="Arial" w:cs="Arial"/>
        </w:rPr>
        <w:t>.</w:t>
      </w:r>
    </w:p>
    <w:p w14:paraId="699775DA" w14:textId="244B913F" w:rsidR="00E859B2" w:rsidRPr="003037D6" w:rsidRDefault="00E859B2" w:rsidP="00745F03">
      <w:pPr>
        <w:jc w:val="both"/>
        <w:rPr>
          <w:rFonts w:ascii="Arial" w:hAnsi="Arial" w:cs="Arial"/>
        </w:rPr>
      </w:pPr>
      <w:r w:rsidRPr="003037D6">
        <w:rPr>
          <w:rFonts w:ascii="Arial" w:hAnsi="Arial" w:cs="Arial"/>
        </w:rPr>
        <w:t xml:space="preserve">The average season performance for winter events </w:t>
      </w:r>
      <w:r w:rsidR="000F622C" w:rsidRPr="003037D6">
        <w:rPr>
          <w:rFonts w:ascii="Arial" w:hAnsi="Arial" w:cs="Arial"/>
        </w:rPr>
        <w:t>will</w:t>
      </w:r>
      <w:r w:rsidRPr="003037D6">
        <w:rPr>
          <w:rFonts w:ascii="Arial" w:hAnsi="Arial" w:cs="Arial"/>
        </w:rPr>
        <w:t xml:space="preserve"> be a separate additive incentive calculation using the same process</w:t>
      </w:r>
      <w:r w:rsidR="007B6692" w:rsidRPr="003037D6">
        <w:rPr>
          <w:rFonts w:ascii="Arial" w:hAnsi="Arial" w:cs="Arial"/>
        </w:rPr>
        <w:t xml:space="preserve">, based on the winter </w:t>
      </w:r>
      <w:r w:rsidR="000F622C" w:rsidRPr="003037D6">
        <w:rPr>
          <w:rFonts w:ascii="Arial" w:hAnsi="Arial" w:cs="Arial"/>
        </w:rPr>
        <w:t xml:space="preserve">performance </w:t>
      </w:r>
      <w:r w:rsidR="007B6692" w:rsidRPr="003037D6">
        <w:rPr>
          <w:rFonts w:ascii="Arial" w:hAnsi="Arial" w:cs="Arial"/>
        </w:rPr>
        <w:t>rate</w:t>
      </w:r>
      <w:r w:rsidR="000F622C" w:rsidRPr="003037D6">
        <w:rPr>
          <w:rFonts w:ascii="Arial" w:hAnsi="Arial" w:cs="Arial"/>
        </w:rPr>
        <w:t>.</w:t>
      </w:r>
      <w:r w:rsidRPr="003037D6">
        <w:rPr>
          <w:rFonts w:ascii="Arial" w:hAnsi="Arial" w:cs="Arial"/>
        </w:rPr>
        <w:t xml:space="preserve"> </w:t>
      </w:r>
      <w:r w:rsidR="003A329F" w:rsidRPr="003037D6">
        <w:rPr>
          <w:rFonts w:ascii="Arial" w:hAnsi="Arial" w:cs="Arial"/>
        </w:rPr>
        <w:t>If the customer in the example participate</w:t>
      </w:r>
      <w:r w:rsidR="006C5BED" w:rsidRPr="003037D6">
        <w:rPr>
          <w:rFonts w:ascii="Arial" w:hAnsi="Arial" w:cs="Arial"/>
        </w:rPr>
        <w:t>s,</w:t>
      </w:r>
      <w:r w:rsidR="003A329F" w:rsidRPr="003037D6">
        <w:rPr>
          <w:rFonts w:ascii="Arial" w:hAnsi="Arial" w:cs="Arial"/>
        </w:rPr>
        <w:t xml:space="preserve"> as expected</w:t>
      </w:r>
      <w:r w:rsidR="006C5BED" w:rsidRPr="003037D6">
        <w:rPr>
          <w:rFonts w:ascii="Arial" w:hAnsi="Arial" w:cs="Arial"/>
        </w:rPr>
        <w:t>,</w:t>
      </w:r>
      <w:r w:rsidR="003A329F" w:rsidRPr="003037D6">
        <w:rPr>
          <w:rFonts w:ascii="Arial" w:hAnsi="Arial" w:cs="Arial"/>
        </w:rPr>
        <w:t xml:space="preserve"> at </w:t>
      </w:r>
      <w:r w:rsidR="00E638AC" w:rsidRPr="003037D6">
        <w:rPr>
          <w:rFonts w:ascii="Arial" w:hAnsi="Arial" w:cs="Arial"/>
        </w:rPr>
        <w:t>4</w:t>
      </w:r>
      <w:r w:rsidR="003A329F" w:rsidRPr="003037D6">
        <w:rPr>
          <w:rFonts w:ascii="Arial" w:hAnsi="Arial" w:cs="Arial"/>
        </w:rPr>
        <w:t xml:space="preserve"> kW for all winter </w:t>
      </w:r>
      <w:proofErr w:type="gramStart"/>
      <w:r w:rsidR="003A329F" w:rsidRPr="003037D6">
        <w:rPr>
          <w:rFonts w:ascii="Arial" w:hAnsi="Arial" w:cs="Arial"/>
        </w:rPr>
        <w:t>event</w:t>
      </w:r>
      <w:proofErr w:type="gramEnd"/>
      <w:r w:rsidR="003A329F" w:rsidRPr="003037D6">
        <w:rPr>
          <w:rFonts w:ascii="Arial" w:hAnsi="Arial" w:cs="Arial"/>
        </w:rPr>
        <w:t xml:space="preserve"> the incentive would be calculated as: $</w:t>
      </w:r>
      <w:r w:rsidR="00E638AC" w:rsidRPr="003037D6">
        <w:rPr>
          <w:rFonts w:ascii="Arial" w:hAnsi="Arial" w:cs="Arial"/>
        </w:rPr>
        <w:t>25</w:t>
      </w:r>
      <w:r w:rsidR="003A329F" w:rsidRPr="003037D6">
        <w:rPr>
          <w:rFonts w:ascii="Arial" w:hAnsi="Arial" w:cs="Arial"/>
        </w:rPr>
        <w:t xml:space="preserve">/kW x </w:t>
      </w:r>
      <w:r w:rsidR="00E638AC" w:rsidRPr="003037D6">
        <w:rPr>
          <w:rFonts w:ascii="Arial" w:hAnsi="Arial" w:cs="Arial"/>
        </w:rPr>
        <w:t>4</w:t>
      </w:r>
      <w:r w:rsidR="000544E5" w:rsidRPr="003037D6">
        <w:rPr>
          <w:rFonts w:ascii="Arial" w:hAnsi="Arial" w:cs="Arial"/>
        </w:rPr>
        <w:t xml:space="preserve"> kW = $10</w:t>
      </w:r>
      <w:r w:rsidR="00E638AC" w:rsidRPr="003037D6">
        <w:rPr>
          <w:rFonts w:ascii="Arial" w:hAnsi="Arial" w:cs="Arial"/>
        </w:rPr>
        <w:t>0</w:t>
      </w:r>
      <w:r w:rsidR="000544E5" w:rsidRPr="003037D6">
        <w:rPr>
          <w:rFonts w:ascii="Arial" w:hAnsi="Arial" w:cs="Arial"/>
        </w:rPr>
        <w:t xml:space="preserve">. Over the course of both seasons this customer was able to earn </w:t>
      </w:r>
      <w:r w:rsidR="00A728A8" w:rsidRPr="003037D6">
        <w:rPr>
          <w:rFonts w:ascii="Arial" w:hAnsi="Arial" w:cs="Arial"/>
        </w:rPr>
        <w:t>$</w:t>
      </w:r>
      <w:r w:rsidR="00E638AC" w:rsidRPr="003037D6">
        <w:rPr>
          <w:rFonts w:ascii="Arial" w:hAnsi="Arial" w:cs="Arial"/>
        </w:rPr>
        <w:t>700</w:t>
      </w:r>
      <w:r w:rsidR="00A728A8" w:rsidRPr="003037D6">
        <w:rPr>
          <w:rFonts w:ascii="Arial" w:hAnsi="Arial" w:cs="Arial"/>
        </w:rPr>
        <w:t>+ $10</w:t>
      </w:r>
      <w:r w:rsidR="00E638AC" w:rsidRPr="003037D6">
        <w:rPr>
          <w:rFonts w:ascii="Arial" w:hAnsi="Arial" w:cs="Arial"/>
        </w:rPr>
        <w:t>0</w:t>
      </w:r>
      <w:r w:rsidR="00A728A8" w:rsidRPr="003037D6">
        <w:rPr>
          <w:rFonts w:ascii="Arial" w:hAnsi="Arial" w:cs="Arial"/>
        </w:rPr>
        <w:t xml:space="preserve"> = $</w:t>
      </w:r>
      <w:r w:rsidR="00E638AC" w:rsidRPr="003037D6">
        <w:rPr>
          <w:rFonts w:ascii="Arial" w:hAnsi="Arial" w:cs="Arial"/>
        </w:rPr>
        <w:t>800</w:t>
      </w:r>
      <w:r w:rsidR="00A728A8" w:rsidRPr="003037D6">
        <w:rPr>
          <w:rFonts w:ascii="Arial" w:hAnsi="Arial" w:cs="Arial"/>
        </w:rPr>
        <w:t xml:space="preserve"> in Active Dispatch performance incentives</w:t>
      </w:r>
      <w:r w:rsidR="00C55DA8" w:rsidRPr="003037D6">
        <w:rPr>
          <w:rFonts w:ascii="Arial" w:hAnsi="Arial" w:cs="Arial"/>
        </w:rPr>
        <w:t xml:space="preserve"> </w:t>
      </w:r>
      <w:r w:rsidR="000E0A24" w:rsidRPr="003037D6">
        <w:rPr>
          <w:rFonts w:ascii="Arial" w:hAnsi="Arial" w:cs="Arial"/>
        </w:rPr>
        <w:t>for the year</w:t>
      </w:r>
      <w:r w:rsidR="00C55DA8" w:rsidRPr="003037D6">
        <w:rPr>
          <w:rFonts w:ascii="Arial" w:hAnsi="Arial" w:cs="Arial"/>
        </w:rPr>
        <w:t>.</w:t>
      </w:r>
      <w:r w:rsidR="00E638AC" w:rsidRPr="003037D6">
        <w:rPr>
          <w:rFonts w:ascii="Arial" w:hAnsi="Arial" w:cs="Arial"/>
        </w:rPr>
        <w:t xml:space="preserve"> </w:t>
      </w:r>
    </w:p>
    <w:p w14:paraId="4ECA3056" w14:textId="06A34CD1" w:rsidR="00B47336" w:rsidRPr="003037D6" w:rsidRDefault="0046301B" w:rsidP="00105035">
      <w:pPr>
        <w:jc w:val="both"/>
        <w:rPr>
          <w:rFonts w:ascii="Arial" w:hAnsi="Arial" w:cs="Arial"/>
        </w:rPr>
      </w:pPr>
      <w:r w:rsidRPr="003037D6">
        <w:rPr>
          <w:rFonts w:ascii="Arial" w:hAnsi="Arial" w:cs="Arial"/>
        </w:rPr>
        <w:t xml:space="preserve">The calculation of incentive benefit specified here is subject to change by the Program Administrators (with PURA’s approval) and will be indicated on the </w:t>
      </w:r>
      <w:hyperlink r:id="rId31" w:history="1">
        <w:r w:rsidRPr="00572753">
          <w:rPr>
            <w:rStyle w:val="Hyperlink"/>
            <w:rFonts w:ascii="Arial" w:hAnsi="Arial" w:cs="Arial"/>
          </w:rPr>
          <w:t>Program website</w:t>
        </w:r>
      </w:hyperlink>
      <w:r w:rsidRPr="003037D6">
        <w:rPr>
          <w:rFonts w:ascii="Arial" w:hAnsi="Arial" w:cs="Arial"/>
        </w:rPr>
        <w:t xml:space="preserve">, customer enrollment forms and other </w:t>
      </w:r>
      <w:r w:rsidR="00DC607E" w:rsidRPr="003037D6">
        <w:rPr>
          <w:rFonts w:ascii="Arial" w:hAnsi="Arial" w:cs="Arial"/>
        </w:rPr>
        <w:t>P</w:t>
      </w:r>
      <w:r w:rsidRPr="003037D6">
        <w:rPr>
          <w:rFonts w:ascii="Arial" w:hAnsi="Arial" w:cs="Arial"/>
        </w:rPr>
        <w:t>rogram materials.</w:t>
      </w:r>
    </w:p>
    <w:p w14:paraId="68EB17D8" w14:textId="1686D298" w:rsidR="005112C9" w:rsidRPr="003037D6" w:rsidRDefault="373280C7" w:rsidP="00A23A9A">
      <w:pPr>
        <w:pStyle w:val="Heading2"/>
        <w:numPr>
          <w:ilvl w:val="1"/>
          <w:numId w:val="57"/>
        </w:numPr>
        <w:jc w:val="both"/>
        <w:rPr>
          <w:rFonts w:ascii="Arial" w:hAnsi="Arial" w:cs="Arial"/>
        </w:rPr>
      </w:pPr>
      <w:bookmarkStart w:id="166" w:name="_Toc1863960096"/>
      <w:bookmarkStart w:id="167" w:name="_Toc124428212"/>
      <w:r w:rsidRPr="0D99E7F9">
        <w:rPr>
          <w:rFonts w:ascii="Arial" w:hAnsi="Arial" w:cs="Arial"/>
        </w:rPr>
        <w:t>Incentive Payment Process</w:t>
      </w:r>
      <w:bookmarkEnd w:id="166"/>
      <w:bookmarkEnd w:id="167"/>
    </w:p>
    <w:p w14:paraId="395860C6" w14:textId="1CE11066" w:rsidR="00425047" w:rsidRPr="003037D6" w:rsidRDefault="111C523D" w:rsidP="00745F03">
      <w:pPr>
        <w:jc w:val="both"/>
        <w:rPr>
          <w:rFonts w:ascii="Arial" w:hAnsi="Arial" w:cs="Arial"/>
        </w:rPr>
      </w:pPr>
      <w:r w:rsidRPr="003037D6">
        <w:rPr>
          <w:rFonts w:ascii="Arial" w:hAnsi="Arial" w:cs="Arial"/>
        </w:rPr>
        <w:t>CGB</w:t>
      </w:r>
      <w:r w:rsidR="3B71202E" w:rsidRPr="003037D6">
        <w:rPr>
          <w:rFonts w:ascii="Arial" w:hAnsi="Arial" w:cs="Arial"/>
        </w:rPr>
        <w:t xml:space="preserve"> will administer all u</w:t>
      </w:r>
      <w:r w:rsidR="1213E224" w:rsidRPr="003037D6">
        <w:rPr>
          <w:rFonts w:ascii="Arial" w:hAnsi="Arial" w:cs="Arial"/>
        </w:rPr>
        <w:t xml:space="preserve">pfront </w:t>
      </w:r>
      <w:r w:rsidR="3B71202E" w:rsidRPr="003037D6">
        <w:rPr>
          <w:rFonts w:ascii="Arial" w:hAnsi="Arial" w:cs="Arial"/>
        </w:rPr>
        <w:t>i</w:t>
      </w:r>
      <w:r w:rsidR="1213E224" w:rsidRPr="003037D6">
        <w:rPr>
          <w:rFonts w:ascii="Arial" w:hAnsi="Arial" w:cs="Arial"/>
        </w:rPr>
        <w:t>ncentive payments</w:t>
      </w:r>
      <w:r w:rsidR="0386919F" w:rsidRPr="003037D6">
        <w:rPr>
          <w:rFonts w:ascii="Arial" w:hAnsi="Arial" w:cs="Arial"/>
        </w:rPr>
        <w:t xml:space="preserve"> following the approval of the </w:t>
      </w:r>
      <w:r w:rsidR="0485CE16" w:rsidRPr="003037D6">
        <w:rPr>
          <w:rFonts w:ascii="Arial" w:hAnsi="Arial" w:cs="Arial"/>
        </w:rPr>
        <w:t>A</w:t>
      </w:r>
      <w:r w:rsidR="1213E224" w:rsidRPr="003037D6">
        <w:rPr>
          <w:rFonts w:ascii="Arial" w:hAnsi="Arial" w:cs="Arial"/>
        </w:rPr>
        <w:t xml:space="preserve">pplication, </w:t>
      </w:r>
      <w:r w:rsidR="0386919F" w:rsidRPr="003037D6">
        <w:rPr>
          <w:rFonts w:ascii="Arial" w:hAnsi="Arial" w:cs="Arial"/>
        </w:rPr>
        <w:t xml:space="preserve">an </w:t>
      </w:r>
      <w:r w:rsidR="1213E224" w:rsidRPr="003037D6">
        <w:rPr>
          <w:rFonts w:ascii="Arial" w:hAnsi="Arial" w:cs="Arial"/>
        </w:rPr>
        <w:t>inspection</w:t>
      </w:r>
      <w:r w:rsidR="00B70FE3">
        <w:rPr>
          <w:rFonts w:ascii="Arial" w:hAnsi="Arial" w:cs="Arial"/>
        </w:rPr>
        <w:t xml:space="preserve"> if opted in</w:t>
      </w:r>
      <w:r w:rsidR="1213E224" w:rsidRPr="003037D6">
        <w:rPr>
          <w:rFonts w:ascii="Arial" w:hAnsi="Arial" w:cs="Arial"/>
        </w:rPr>
        <w:t xml:space="preserve"> </w:t>
      </w:r>
      <w:r w:rsidR="181A8238" w:rsidRPr="003037D6">
        <w:rPr>
          <w:rFonts w:ascii="Arial" w:hAnsi="Arial" w:cs="Arial"/>
        </w:rPr>
        <w:t>or self-inspection</w:t>
      </w:r>
      <w:r w:rsidR="1213E224" w:rsidRPr="003037D6">
        <w:rPr>
          <w:rFonts w:ascii="Arial" w:hAnsi="Arial" w:cs="Arial"/>
        </w:rPr>
        <w:t xml:space="preserve"> of </w:t>
      </w:r>
      <w:r w:rsidR="0386919F" w:rsidRPr="003037D6">
        <w:rPr>
          <w:rFonts w:ascii="Arial" w:hAnsi="Arial" w:cs="Arial"/>
        </w:rPr>
        <w:t xml:space="preserve">the system’s </w:t>
      </w:r>
      <w:r w:rsidR="1213E224" w:rsidRPr="003037D6">
        <w:rPr>
          <w:rFonts w:ascii="Arial" w:hAnsi="Arial" w:cs="Arial"/>
        </w:rPr>
        <w:t>installation</w:t>
      </w:r>
      <w:r w:rsidR="32AB2050" w:rsidRPr="003037D6">
        <w:rPr>
          <w:rFonts w:ascii="Arial" w:hAnsi="Arial" w:cs="Arial"/>
        </w:rPr>
        <w:t xml:space="preserve"> at the discretion of the </w:t>
      </w:r>
      <w:r w:rsidR="6DD4338B" w:rsidRPr="003037D6">
        <w:rPr>
          <w:rFonts w:ascii="Arial" w:hAnsi="Arial" w:cs="Arial"/>
        </w:rPr>
        <w:t>Program Administrators</w:t>
      </w:r>
      <w:r w:rsidR="1213E224" w:rsidRPr="003037D6">
        <w:rPr>
          <w:rFonts w:ascii="Arial" w:hAnsi="Arial" w:cs="Arial"/>
        </w:rPr>
        <w:t xml:space="preserve">, and </w:t>
      </w:r>
      <w:r w:rsidR="0386919F" w:rsidRPr="003037D6">
        <w:rPr>
          <w:rFonts w:ascii="Arial" w:hAnsi="Arial" w:cs="Arial"/>
        </w:rPr>
        <w:t xml:space="preserve">the provision of </w:t>
      </w:r>
      <w:r w:rsidR="1213E224" w:rsidRPr="003037D6">
        <w:rPr>
          <w:rFonts w:ascii="Arial" w:hAnsi="Arial" w:cs="Arial"/>
        </w:rPr>
        <w:t xml:space="preserve">proof of enrollment in both </w:t>
      </w:r>
      <w:r w:rsidR="00435D72">
        <w:rPr>
          <w:rFonts w:ascii="Arial" w:hAnsi="Arial" w:cs="Arial"/>
        </w:rPr>
        <w:t>A</w:t>
      </w:r>
      <w:r w:rsidR="1213E224" w:rsidRPr="003037D6">
        <w:rPr>
          <w:rFonts w:ascii="Arial" w:hAnsi="Arial" w:cs="Arial"/>
        </w:rPr>
        <w:t xml:space="preserve">ctive and </w:t>
      </w:r>
      <w:r w:rsidR="00A6638A">
        <w:rPr>
          <w:rFonts w:ascii="Arial" w:hAnsi="Arial" w:cs="Arial"/>
        </w:rPr>
        <w:t>Passive Dispatch</w:t>
      </w:r>
      <w:r w:rsidR="1213E224" w:rsidRPr="003037D6">
        <w:rPr>
          <w:rFonts w:ascii="Arial" w:hAnsi="Arial" w:cs="Arial"/>
        </w:rPr>
        <w:t xml:space="preserve"> portion</w:t>
      </w:r>
      <w:r w:rsidR="0386919F" w:rsidRPr="003037D6">
        <w:rPr>
          <w:rFonts w:ascii="Arial" w:hAnsi="Arial" w:cs="Arial"/>
        </w:rPr>
        <w:t>s</w:t>
      </w:r>
      <w:r w:rsidR="1213E224" w:rsidRPr="003037D6">
        <w:rPr>
          <w:rFonts w:ascii="Arial" w:hAnsi="Arial" w:cs="Arial"/>
        </w:rPr>
        <w:t xml:space="preserve"> of </w:t>
      </w:r>
      <w:r w:rsidR="00AA7C0B" w:rsidRPr="003037D6">
        <w:rPr>
          <w:rFonts w:ascii="Arial" w:hAnsi="Arial" w:cs="Arial"/>
        </w:rPr>
        <w:t>Energy Storage Solutions</w:t>
      </w:r>
      <w:r w:rsidR="1213E224" w:rsidRPr="003037D6">
        <w:rPr>
          <w:rFonts w:ascii="Arial" w:hAnsi="Arial" w:cs="Arial"/>
        </w:rPr>
        <w:t>.</w:t>
      </w:r>
      <w:r w:rsidR="25863D7A" w:rsidRPr="003037D6">
        <w:rPr>
          <w:rFonts w:ascii="Arial" w:hAnsi="Arial" w:cs="Arial"/>
        </w:rPr>
        <w:t xml:space="preserve"> The relevant EDC will administer the in</w:t>
      </w:r>
      <w:r w:rsidR="1213E224" w:rsidRPr="003037D6">
        <w:rPr>
          <w:rFonts w:ascii="Arial" w:hAnsi="Arial" w:cs="Arial"/>
        </w:rPr>
        <w:t>centive payments for summer</w:t>
      </w:r>
      <w:r w:rsidR="42E51BBC" w:rsidRPr="003037D6">
        <w:rPr>
          <w:rFonts w:ascii="Arial" w:hAnsi="Arial" w:cs="Arial"/>
        </w:rPr>
        <w:t xml:space="preserve"> and winter</w:t>
      </w:r>
      <w:r w:rsidR="1213E224" w:rsidRPr="003037D6">
        <w:rPr>
          <w:rFonts w:ascii="Arial" w:hAnsi="Arial" w:cs="Arial"/>
        </w:rPr>
        <w:t xml:space="preserve"> performance</w:t>
      </w:r>
      <w:r w:rsidR="4FE41255" w:rsidRPr="003037D6">
        <w:rPr>
          <w:rFonts w:ascii="Arial" w:hAnsi="Arial" w:cs="Arial"/>
        </w:rPr>
        <w:t xml:space="preserve">, as calculated in </w:t>
      </w:r>
      <w:r w:rsidR="0386919F" w:rsidRPr="003037D6">
        <w:rPr>
          <w:rFonts w:ascii="Arial" w:hAnsi="Arial" w:cs="Arial"/>
        </w:rPr>
        <w:t xml:space="preserve">the </w:t>
      </w:r>
      <w:r w:rsidR="4FE41255" w:rsidRPr="003037D6">
        <w:rPr>
          <w:rFonts w:ascii="Arial" w:hAnsi="Arial" w:cs="Arial"/>
        </w:rPr>
        <w:t xml:space="preserve">“Incentive Rates and Average Performance” section </w:t>
      </w:r>
      <w:r w:rsidR="25863D7A" w:rsidRPr="003037D6">
        <w:rPr>
          <w:rFonts w:ascii="Arial" w:hAnsi="Arial" w:cs="Arial"/>
        </w:rPr>
        <w:t xml:space="preserve">and </w:t>
      </w:r>
      <w:r w:rsidR="0001390F" w:rsidRPr="003037D6">
        <w:rPr>
          <w:rFonts w:ascii="Arial" w:hAnsi="Arial" w:cs="Arial"/>
        </w:rPr>
        <w:t xml:space="preserve">will be paid by the EDC </w:t>
      </w:r>
      <w:r w:rsidR="008E5495" w:rsidRPr="003037D6">
        <w:rPr>
          <w:rFonts w:ascii="Arial" w:hAnsi="Arial" w:cs="Arial"/>
        </w:rPr>
        <w:t xml:space="preserve">approximately 6-8 weeks </w:t>
      </w:r>
      <w:r w:rsidR="0001390F" w:rsidRPr="003037D6">
        <w:rPr>
          <w:rFonts w:ascii="Arial" w:hAnsi="Arial" w:cs="Arial"/>
        </w:rPr>
        <w:t>following the Summer and Winter seasons</w:t>
      </w:r>
      <w:r w:rsidR="42E51BBC" w:rsidRPr="003037D6">
        <w:rPr>
          <w:rFonts w:ascii="Arial" w:hAnsi="Arial" w:cs="Arial"/>
        </w:rPr>
        <w:t>.</w:t>
      </w:r>
      <w:r w:rsidR="212F636C" w:rsidRPr="003037D6">
        <w:rPr>
          <w:rFonts w:ascii="Arial" w:hAnsi="Arial" w:cs="Arial"/>
        </w:rPr>
        <w:t xml:space="preserve"> </w:t>
      </w:r>
      <w:r w:rsidR="25863D7A" w:rsidRPr="003037D6">
        <w:rPr>
          <w:rFonts w:ascii="Arial" w:hAnsi="Arial" w:cs="Arial"/>
        </w:rPr>
        <w:t xml:space="preserve">Once enrolled in </w:t>
      </w:r>
      <w:r w:rsidR="00AA7C0B" w:rsidRPr="003037D6">
        <w:rPr>
          <w:rFonts w:ascii="Arial" w:hAnsi="Arial" w:cs="Arial"/>
        </w:rPr>
        <w:t>Energy Storage Solutions</w:t>
      </w:r>
      <w:r w:rsidR="25863D7A" w:rsidRPr="003037D6">
        <w:rPr>
          <w:rFonts w:ascii="Arial" w:hAnsi="Arial" w:cs="Arial"/>
        </w:rPr>
        <w:t xml:space="preserve">, </w:t>
      </w:r>
      <w:r w:rsidR="31EFEC8A" w:rsidRPr="003037D6">
        <w:rPr>
          <w:rFonts w:ascii="Arial" w:hAnsi="Arial" w:cs="Arial"/>
        </w:rPr>
        <w:t xml:space="preserve">the EDC will add the </w:t>
      </w:r>
      <w:r w:rsidR="00A865FB" w:rsidRPr="003037D6">
        <w:rPr>
          <w:rFonts w:ascii="Arial" w:hAnsi="Arial" w:cs="Arial"/>
        </w:rPr>
        <w:t xml:space="preserve">customer’s </w:t>
      </w:r>
      <w:r w:rsidR="00853EC6" w:rsidRPr="003037D6">
        <w:rPr>
          <w:rFonts w:ascii="Arial" w:hAnsi="Arial" w:cs="Arial"/>
        </w:rPr>
        <w:t>B</w:t>
      </w:r>
      <w:r w:rsidR="2BA9A332" w:rsidRPr="003037D6">
        <w:rPr>
          <w:rFonts w:ascii="Arial" w:hAnsi="Arial" w:cs="Arial"/>
        </w:rPr>
        <w:t>ESS</w:t>
      </w:r>
      <w:r w:rsidR="212F636C" w:rsidRPr="003037D6">
        <w:rPr>
          <w:rFonts w:ascii="Arial" w:hAnsi="Arial" w:cs="Arial"/>
        </w:rPr>
        <w:t xml:space="preserve"> </w:t>
      </w:r>
      <w:r w:rsidR="31EFEC8A" w:rsidRPr="003037D6">
        <w:rPr>
          <w:rFonts w:ascii="Arial" w:hAnsi="Arial" w:cs="Arial"/>
        </w:rPr>
        <w:t xml:space="preserve">to their </w:t>
      </w:r>
      <w:r w:rsidR="212F636C" w:rsidRPr="003037D6">
        <w:rPr>
          <w:rFonts w:ascii="Arial" w:hAnsi="Arial" w:cs="Arial"/>
        </w:rPr>
        <w:t>DERMS system</w:t>
      </w:r>
      <w:r w:rsidR="25863D7A" w:rsidRPr="003037D6">
        <w:rPr>
          <w:rFonts w:ascii="Arial" w:hAnsi="Arial" w:cs="Arial"/>
        </w:rPr>
        <w:t>.</w:t>
      </w:r>
    </w:p>
    <w:p w14:paraId="5AD7E2D6" w14:textId="71C29BC5" w:rsidR="006B582F" w:rsidRPr="003037D6" w:rsidRDefault="6A36EBD1" w:rsidP="00A23A9A">
      <w:pPr>
        <w:pStyle w:val="Heading3"/>
        <w:numPr>
          <w:ilvl w:val="2"/>
          <w:numId w:val="57"/>
        </w:numPr>
        <w:ind w:left="1224"/>
        <w:jc w:val="both"/>
        <w:rPr>
          <w:rFonts w:ascii="Arial" w:hAnsi="Arial" w:cs="Arial"/>
        </w:rPr>
      </w:pPr>
      <w:bookmarkStart w:id="168" w:name="_Toc1975674903"/>
      <w:bookmarkStart w:id="169" w:name="_Toc124428213"/>
      <w:r w:rsidRPr="0D99E7F9">
        <w:rPr>
          <w:rFonts w:ascii="Arial" w:hAnsi="Arial" w:cs="Arial"/>
        </w:rPr>
        <w:t>Upfront Incentive Payments</w:t>
      </w:r>
      <w:bookmarkEnd w:id="168"/>
      <w:bookmarkEnd w:id="169"/>
    </w:p>
    <w:p w14:paraId="4D710C53" w14:textId="6DEF6166" w:rsidR="005112C9" w:rsidRPr="003037D6" w:rsidRDefault="22A0175C" w:rsidP="00745F03">
      <w:pPr>
        <w:jc w:val="both"/>
        <w:rPr>
          <w:rFonts w:ascii="Arial" w:hAnsi="Arial" w:cs="Arial"/>
          <w:highlight w:val="lightGray"/>
        </w:rPr>
      </w:pPr>
      <w:r w:rsidRPr="003037D6">
        <w:rPr>
          <w:rFonts w:ascii="Arial" w:hAnsi="Arial" w:cs="Arial"/>
        </w:rPr>
        <w:t xml:space="preserve">Upfront incentives are provided as upfront discounts or reflected in the customer’s purchase or lease agreement with their Contractor or TPO. </w:t>
      </w:r>
      <w:r w:rsidR="111C523D" w:rsidRPr="003037D6">
        <w:rPr>
          <w:rFonts w:ascii="Arial" w:hAnsi="Arial" w:cs="Arial"/>
        </w:rPr>
        <w:t>CGB</w:t>
      </w:r>
      <w:r w:rsidR="0386919F" w:rsidRPr="003037D6">
        <w:rPr>
          <w:rFonts w:ascii="Arial" w:hAnsi="Arial" w:cs="Arial"/>
        </w:rPr>
        <w:t xml:space="preserve"> will </w:t>
      </w:r>
      <w:r w:rsidR="17882BA7" w:rsidRPr="003037D6">
        <w:rPr>
          <w:rFonts w:ascii="Arial" w:hAnsi="Arial" w:cs="Arial"/>
        </w:rPr>
        <w:t xml:space="preserve">disburse </w:t>
      </w:r>
      <w:r w:rsidR="794F12F6" w:rsidRPr="003037D6">
        <w:rPr>
          <w:rFonts w:ascii="Arial" w:hAnsi="Arial" w:cs="Arial"/>
        </w:rPr>
        <w:t xml:space="preserve">upfront </w:t>
      </w:r>
      <w:r w:rsidR="0386919F" w:rsidRPr="003037D6">
        <w:rPr>
          <w:rFonts w:ascii="Arial" w:hAnsi="Arial" w:cs="Arial"/>
        </w:rPr>
        <w:t>i</w:t>
      </w:r>
      <w:r w:rsidR="1213E224" w:rsidRPr="003037D6">
        <w:rPr>
          <w:rFonts w:ascii="Arial" w:hAnsi="Arial" w:cs="Arial"/>
        </w:rPr>
        <w:t xml:space="preserve">ncentive </w:t>
      </w:r>
      <w:r w:rsidR="0B169FE5" w:rsidRPr="003037D6">
        <w:rPr>
          <w:rFonts w:ascii="Arial" w:hAnsi="Arial" w:cs="Arial"/>
        </w:rPr>
        <w:t>reimbursements</w:t>
      </w:r>
      <w:r w:rsidR="1213E224" w:rsidRPr="003037D6">
        <w:rPr>
          <w:rFonts w:ascii="Arial" w:hAnsi="Arial" w:cs="Arial"/>
        </w:rPr>
        <w:t xml:space="preserve"> to </w:t>
      </w:r>
      <w:r w:rsidR="33DA9293" w:rsidRPr="003037D6">
        <w:rPr>
          <w:rFonts w:ascii="Arial" w:hAnsi="Arial" w:cs="Arial"/>
        </w:rPr>
        <w:t xml:space="preserve">eligible </w:t>
      </w:r>
      <w:r w:rsidR="7F6C11E7" w:rsidRPr="003037D6">
        <w:rPr>
          <w:rFonts w:ascii="Arial" w:hAnsi="Arial" w:cs="Arial"/>
        </w:rPr>
        <w:t>Contractor</w:t>
      </w:r>
      <w:r w:rsidR="438E078D" w:rsidRPr="003037D6">
        <w:rPr>
          <w:rFonts w:ascii="Arial" w:hAnsi="Arial" w:cs="Arial"/>
        </w:rPr>
        <w:t>s</w:t>
      </w:r>
      <w:r w:rsidR="33DA9293" w:rsidRPr="003037D6">
        <w:rPr>
          <w:rFonts w:ascii="Arial" w:hAnsi="Arial" w:cs="Arial"/>
        </w:rPr>
        <w:t>,</w:t>
      </w:r>
      <w:r w:rsidR="438E078D" w:rsidRPr="003037D6">
        <w:rPr>
          <w:rFonts w:ascii="Arial" w:hAnsi="Arial" w:cs="Arial"/>
        </w:rPr>
        <w:t xml:space="preserve"> TPOs, or</w:t>
      </w:r>
      <w:r w:rsidR="1213E224" w:rsidRPr="003037D6">
        <w:rPr>
          <w:rFonts w:ascii="Arial" w:hAnsi="Arial" w:cs="Arial"/>
        </w:rPr>
        <w:t xml:space="preserve"> participating </w:t>
      </w:r>
      <w:r w:rsidR="00853EC6" w:rsidRPr="003037D6">
        <w:rPr>
          <w:rFonts w:ascii="Arial" w:hAnsi="Arial" w:cs="Arial"/>
        </w:rPr>
        <w:t>B</w:t>
      </w:r>
      <w:r w:rsidR="2BA9A332" w:rsidRPr="003037D6">
        <w:rPr>
          <w:rFonts w:ascii="Arial" w:hAnsi="Arial" w:cs="Arial"/>
        </w:rPr>
        <w:t>ESS</w:t>
      </w:r>
      <w:r w:rsidR="1213E224" w:rsidRPr="003037D6">
        <w:rPr>
          <w:rFonts w:ascii="Arial" w:hAnsi="Arial" w:cs="Arial"/>
        </w:rPr>
        <w:t xml:space="preserve"> owners</w:t>
      </w:r>
      <w:r w:rsidR="414582BC" w:rsidRPr="003037D6">
        <w:rPr>
          <w:rFonts w:ascii="Arial" w:hAnsi="Arial" w:cs="Arial"/>
        </w:rPr>
        <w:t xml:space="preserve"> </w:t>
      </w:r>
      <w:r w:rsidR="1213E224" w:rsidRPr="003037D6">
        <w:rPr>
          <w:rFonts w:ascii="Arial" w:hAnsi="Arial" w:cs="Arial"/>
        </w:rPr>
        <w:t xml:space="preserve">as indicated on the </w:t>
      </w:r>
      <w:r w:rsidR="60C77AC4" w:rsidRPr="003037D6">
        <w:rPr>
          <w:rFonts w:ascii="Arial" w:hAnsi="Arial" w:cs="Arial"/>
        </w:rPr>
        <w:t>A</w:t>
      </w:r>
      <w:r w:rsidR="1213E224" w:rsidRPr="003037D6">
        <w:rPr>
          <w:rFonts w:ascii="Arial" w:hAnsi="Arial" w:cs="Arial"/>
        </w:rPr>
        <w:t>pplication.</w:t>
      </w:r>
      <w:r w:rsidR="2E4253D2" w:rsidRPr="003037D6">
        <w:rPr>
          <w:rFonts w:ascii="Arial" w:hAnsi="Arial" w:cs="Arial"/>
        </w:rPr>
        <w:t xml:space="preserve"> If payments to entities besides the </w:t>
      </w:r>
      <w:r w:rsidR="4125D454" w:rsidRPr="003037D6">
        <w:rPr>
          <w:rFonts w:ascii="Arial" w:hAnsi="Arial" w:cs="Arial"/>
        </w:rPr>
        <w:t>C</w:t>
      </w:r>
      <w:r w:rsidR="2E4253D2" w:rsidRPr="003037D6">
        <w:rPr>
          <w:rFonts w:ascii="Arial" w:hAnsi="Arial" w:cs="Arial"/>
        </w:rPr>
        <w:t xml:space="preserve">ustomer account holder </w:t>
      </w:r>
      <w:r w:rsidR="4F5225F5" w:rsidRPr="003037D6">
        <w:rPr>
          <w:rFonts w:ascii="Arial" w:hAnsi="Arial" w:cs="Arial"/>
        </w:rPr>
        <w:t>(</w:t>
      </w:r>
      <w:r w:rsidR="65CAEB48" w:rsidRPr="003037D6">
        <w:rPr>
          <w:rFonts w:ascii="Arial" w:hAnsi="Arial" w:cs="Arial"/>
        </w:rPr>
        <w:t>i.e.,</w:t>
      </w:r>
      <w:r w:rsidR="4F5225F5" w:rsidRPr="003037D6">
        <w:rPr>
          <w:rFonts w:ascii="Arial" w:hAnsi="Arial" w:cs="Arial"/>
        </w:rPr>
        <w:t xml:space="preserve"> TPO) </w:t>
      </w:r>
      <w:r w:rsidR="2E4253D2" w:rsidRPr="003037D6">
        <w:rPr>
          <w:rFonts w:ascii="Arial" w:hAnsi="Arial" w:cs="Arial"/>
        </w:rPr>
        <w:t xml:space="preserve">are requested the </w:t>
      </w:r>
      <w:r w:rsidR="4125D454" w:rsidRPr="003037D6">
        <w:rPr>
          <w:rFonts w:ascii="Arial" w:hAnsi="Arial" w:cs="Arial"/>
        </w:rPr>
        <w:t>C</w:t>
      </w:r>
      <w:r w:rsidR="2E4253D2" w:rsidRPr="003037D6">
        <w:rPr>
          <w:rFonts w:ascii="Arial" w:hAnsi="Arial" w:cs="Arial"/>
        </w:rPr>
        <w:t>ustomer</w:t>
      </w:r>
      <w:r w:rsidR="30A19B9F" w:rsidRPr="003037D6">
        <w:rPr>
          <w:rFonts w:ascii="Arial" w:hAnsi="Arial" w:cs="Arial"/>
        </w:rPr>
        <w:t xml:space="preserve"> and other entity</w:t>
      </w:r>
      <w:r w:rsidR="2E4253D2" w:rsidRPr="003037D6">
        <w:rPr>
          <w:rFonts w:ascii="Arial" w:hAnsi="Arial" w:cs="Arial"/>
        </w:rPr>
        <w:t xml:space="preserve"> must</w:t>
      </w:r>
      <w:r w:rsidR="30A19B9F" w:rsidRPr="003037D6">
        <w:rPr>
          <w:rFonts w:ascii="Arial" w:hAnsi="Arial" w:cs="Arial"/>
        </w:rPr>
        <w:t xml:space="preserve"> both</w:t>
      </w:r>
      <w:r w:rsidR="2E4253D2" w:rsidRPr="003037D6">
        <w:rPr>
          <w:rFonts w:ascii="Arial" w:hAnsi="Arial" w:cs="Arial"/>
        </w:rPr>
        <w:t xml:space="preserve"> sign and acknowledge </w:t>
      </w:r>
      <w:r w:rsidR="30A19B9F" w:rsidRPr="003037D6">
        <w:rPr>
          <w:rFonts w:ascii="Arial" w:hAnsi="Arial" w:cs="Arial"/>
        </w:rPr>
        <w:t xml:space="preserve">this </w:t>
      </w:r>
      <w:r w:rsidR="268A2006" w:rsidRPr="003037D6">
        <w:rPr>
          <w:rFonts w:ascii="Arial" w:hAnsi="Arial" w:cs="Arial"/>
        </w:rPr>
        <w:t xml:space="preserve">on the </w:t>
      </w:r>
      <w:r w:rsidR="147E2799" w:rsidRPr="003037D6">
        <w:rPr>
          <w:rFonts w:ascii="Arial" w:hAnsi="Arial" w:cs="Arial"/>
        </w:rPr>
        <w:t>A</w:t>
      </w:r>
      <w:r w:rsidR="268A2006" w:rsidRPr="003037D6">
        <w:rPr>
          <w:rFonts w:ascii="Arial" w:hAnsi="Arial" w:cs="Arial"/>
        </w:rPr>
        <w:t xml:space="preserve">pplication. </w:t>
      </w:r>
    </w:p>
    <w:p w14:paraId="4C1DEC02" w14:textId="000D42B8" w:rsidR="00FF0876" w:rsidRPr="003037D6" w:rsidRDefault="00FF0876" w:rsidP="00745F03">
      <w:pPr>
        <w:jc w:val="both"/>
        <w:rPr>
          <w:rFonts w:ascii="Arial" w:hAnsi="Arial" w:cs="Arial"/>
        </w:rPr>
      </w:pPr>
      <w:r w:rsidRPr="003037D6">
        <w:rPr>
          <w:rFonts w:ascii="Arial" w:hAnsi="Arial" w:cs="Arial"/>
        </w:rPr>
        <w:t xml:space="preserve">After incentive approval and once the system is installed and energized, </w:t>
      </w:r>
      <w:r w:rsidR="002A486F" w:rsidRPr="003037D6">
        <w:rPr>
          <w:rFonts w:ascii="Arial" w:hAnsi="Arial" w:cs="Arial"/>
        </w:rPr>
        <w:t>Contractors and TPO</w:t>
      </w:r>
      <w:r w:rsidRPr="003037D6">
        <w:rPr>
          <w:rFonts w:ascii="Arial" w:hAnsi="Arial" w:cs="Arial"/>
        </w:rPr>
        <w:t xml:space="preserve">s shall submit proof of project completion and interconnection through the online enrollment platform. Once verified by </w:t>
      </w:r>
      <w:r w:rsidR="00667B08" w:rsidRPr="003037D6">
        <w:rPr>
          <w:rFonts w:ascii="Arial" w:hAnsi="Arial" w:cs="Arial"/>
        </w:rPr>
        <w:t>CGB</w:t>
      </w:r>
      <w:r w:rsidRPr="003037D6">
        <w:rPr>
          <w:rFonts w:ascii="Arial" w:hAnsi="Arial" w:cs="Arial"/>
        </w:rPr>
        <w:t xml:space="preserve"> that installation was performed in accordance with the original or amended incentive application, all completion documentation has been submitted and approved, </w:t>
      </w:r>
      <w:r w:rsidR="001B519D">
        <w:rPr>
          <w:rFonts w:ascii="Arial" w:hAnsi="Arial" w:cs="Arial"/>
        </w:rPr>
        <w:t>P</w:t>
      </w:r>
      <w:r w:rsidRPr="003037D6">
        <w:rPr>
          <w:rFonts w:ascii="Arial" w:hAnsi="Arial" w:cs="Arial"/>
        </w:rPr>
        <w:t>assive</w:t>
      </w:r>
      <w:r w:rsidR="004D795E">
        <w:rPr>
          <w:rFonts w:ascii="Arial" w:hAnsi="Arial" w:cs="Arial"/>
        </w:rPr>
        <w:t xml:space="preserve"> </w:t>
      </w:r>
      <w:r w:rsidR="001B519D">
        <w:rPr>
          <w:rFonts w:ascii="Arial" w:hAnsi="Arial" w:cs="Arial"/>
        </w:rPr>
        <w:t>D</w:t>
      </w:r>
      <w:r w:rsidRPr="003037D6">
        <w:rPr>
          <w:rFonts w:ascii="Arial" w:hAnsi="Arial" w:cs="Arial"/>
        </w:rPr>
        <w:t xml:space="preserve">ispatch enrollment has been verified, and all applicable </w:t>
      </w:r>
      <w:r w:rsidR="00DC607E" w:rsidRPr="003037D6">
        <w:rPr>
          <w:rFonts w:ascii="Arial" w:hAnsi="Arial" w:cs="Arial"/>
        </w:rPr>
        <w:t>P</w:t>
      </w:r>
      <w:r w:rsidRPr="003037D6">
        <w:rPr>
          <w:rFonts w:ascii="Arial" w:hAnsi="Arial" w:cs="Arial"/>
        </w:rPr>
        <w:t xml:space="preserve">rogram requirements have been met, the project will be eligible to have the upfront incentive reimbursed to the </w:t>
      </w:r>
      <w:r w:rsidR="002A486F" w:rsidRPr="003037D6">
        <w:rPr>
          <w:rFonts w:ascii="Arial" w:hAnsi="Arial" w:cs="Arial"/>
        </w:rPr>
        <w:t>Contractor or TPO</w:t>
      </w:r>
      <w:r w:rsidRPr="003037D6">
        <w:rPr>
          <w:rFonts w:ascii="Arial" w:hAnsi="Arial" w:cs="Arial"/>
        </w:rPr>
        <w:t xml:space="preserve">. </w:t>
      </w:r>
      <w:r w:rsidR="00236810" w:rsidRPr="003037D6">
        <w:rPr>
          <w:rFonts w:ascii="Arial" w:hAnsi="Arial" w:cs="Arial"/>
        </w:rPr>
        <w:t>CGB</w:t>
      </w:r>
      <w:r w:rsidRPr="003037D6">
        <w:rPr>
          <w:rFonts w:ascii="Arial" w:hAnsi="Arial" w:cs="Arial"/>
        </w:rPr>
        <w:t xml:space="preserve"> will process incentive reimbursement payments to </w:t>
      </w:r>
      <w:r w:rsidR="002A486F" w:rsidRPr="003037D6">
        <w:rPr>
          <w:rFonts w:ascii="Arial" w:hAnsi="Arial" w:cs="Arial"/>
        </w:rPr>
        <w:t>Contractors and TPO</w:t>
      </w:r>
      <w:r w:rsidRPr="003037D6">
        <w:rPr>
          <w:rFonts w:ascii="Arial" w:hAnsi="Arial" w:cs="Arial"/>
        </w:rPr>
        <w:t>s in monthly batches.</w:t>
      </w:r>
    </w:p>
    <w:p w14:paraId="62645449" w14:textId="639BC04D" w:rsidR="00AA08AB" w:rsidRPr="003037D6" w:rsidRDefault="00FF0876" w:rsidP="00745F03">
      <w:pPr>
        <w:jc w:val="both"/>
        <w:rPr>
          <w:rFonts w:ascii="Arial" w:hAnsi="Arial" w:cs="Arial"/>
        </w:rPr>
      </w:pPr>
      <w:r w:rsidRPr="003037D6">
        <w:rPr>
          <w:rFonts w:ascii="Arial" w:hAnsi="Arial" w:cs="Arial"/>
        </w:rPr>
        <w:lastRenderedPageBreak/>
        <w:t>If a battery system is not installed properly or in accordance with the proposed system specifications submitted to the Program Administrator</w:t>
      </w:r>
      <w:r w:rsidR="006B3848" w:rsidRPr="003037D6">
        <w:rPr>
          <w:rFonts w:ascii="Arial" w:hAnsi="Arial" w:cs="Arial"/>
        </w:rPr>
        <w:t>s</w:t>
      </w:r>
      <w:r w:rsidRPr="003037D6">
        <w:rPr>
          <w:rFonts w:ascii="Arial" w:hAnsi="Arial" w:cs="Arial"/>
        </w:rPr>
        <w:t xml:space="preserve">, </w:t>
      </w:r>
      <w:r w:rsidR="00236810" w:rsidRPr="003037D6">
        <w:rPr>
          <w:rFonts w:ascii="Arial" w:hAnsi="Arial" w:cs="Arial"/>
        </w:rPr>
        <w:t>CGB</w:t>
      </w:r>
      <w:r w:rsidRPr="003037D6">
        <w:rPr>
          <w:rFonts w:ascii="Arial" w:hAnsi="Arial" w:cs="Arial"/>
        </w:rPr>
        <w:t xml:space="preserve"> reserves the right to withhold or recalculate upfront incentive payments based on actual installed equipment and site conditions. Additionally, the Program Administrator</w:t>
      </w:r>
      <w:r w:rsidR="006B3848" w:rsidRPr="003037D6">
        <w:rPr>
          <w:rFonts w:ascii="Arial" w:hAnsi="Arial" w:cs="Arial"/>
        </w:rPr>
        <w:t>s</w:t>
      </w:r>
      <w:r w:rsidRPr="003037D6">
        <w:rPr>
          <w:rFonts w:ascii="Arial" w:hAnsi="Arial" w:cs="Arial"/>
        </w:rPr>
        <w:t xml:space="preserve"> may stop approving incentive applications and/or withhold payments for </w:t>
      </w:r>
      <w:r w:rsidR="002A486F" w:rsidRPr="003037D6">
        <w:rPr>
          <w:rFonts w:ascii="Arial" w:hAnsi="Arial" w:cs="Arial"/>
        </w:rPr>
        <w:t>Contractors and TPO</w:t>
      </w:r>
      <w:r w:rsidR="009F55DB" w:rsidRPr="003037D6">
        <w:rPr>
          <w:rFonts w:ascii="Arial" w:hAnsi="Arial" w:cs="Arial"/>
        </w:rPr>
        <w:t>s</w:t>
      </w:r>
      <w:r w:rsidRPr="003037D6">
        <w:rPr>
          <w:rFonts w:ascii="Arial" w:hAnsi="Arial" w:cs="Arial"/>
        </w:rPr>
        <w:t xml:space="preserve"> that consistently have problems properly installing </w:t>
      </w:r>
      <w:r w:rsidR="00853EC6" w:rsidRPr="003037D6">
        <w:rPr>
          <w:rFonts w:ascii="Arial" w:hAnsi="Arial" w:cs="Arial"/>
        </w:rPr>
        <w:t>B</w:t>
      </w:r>
      <w:r w:rsidRPr="003037D6">
        <w:rPr>
          <w:rFonts w:ascii="Arial" w:hAnsi="Arial" w:cs="Arial"/>
        </w:rPr>
        <w:t xml:space="preserve">ESS and/or complying with the requirements of </w:t>
      </w:r>
      <w:r w:rsidR="00AA7C0B" w:rsidRPr="003037D6">
        <w:rPr>
          <w:rFonts w:ascii="Arial" w:hAnsi="Arial" w:cs="Arial"/>
        </w:rPr>
        <w:t>Energy Storage Solutions</w:t>
      </w:r>
      <w:r w:rsidRPr="003037D6">
        <w:rPr>
          <w:rFonts w:ascii="Arial" w:hAnsi="Arial" w:cs="Arial"/>
        </w:rPr>
        <w:t>.</w:t>
      </w:r>
    </w:p>
    <w:p w14:paraId="1B64CFA2" w14:textId="74D50F4A" w:rsidR="00BA31D1" w:rsidRPr="003037D6" w:rsidRDefault="003917B1" w:rsidP="00745F03">
      <w:pPr>
        <w:jc w:val="both"/>
        <w:rPr>
          <w:rFonts w:ascii="Arial" w:hAnsi="Arial" w:cs="Arial"/>
        </w:rPr>
      </w:pPr>
      <w:r w:rsidRPr="003037D6">
        <w:rPr>
          <w:rFonts w:ascii="Arial" w:hAnsi="Arial" w:cs="Arial"/>
        </w:rPr>
        <w:t xml:space="preserve">Additional information regarding the upfront </w:t>
      </w:r>
      <w:r w:rsidR="00E53F3D" w:rsidRPr="003037D6">
        <w:rPr>
          <w:rFonts w:ascii="Arial" w:hAnsi="Arial" w:cs="Arial"/>
        </w:rPr>
        <w:t>incentive payment will be made available by the Program Administrator</w:t>
      </w:r>
      <w:r w:rsidR="006B3848" w:rsidRPr="003037D6">
        <w:rPr>
          <w:rFonts w:ascii="Arial" w:hAnsi="Arial" w:cs="Arial"/>
        </w:rPr>
        <w:t>s</w:t>
      </w:r>
      <w:r w:rsidR="00E53F3D" w:rsidRPr="003037D6">
        <w:rPr>
          <w:rFonts w:ascii="Arial" w:hAnsi="Arial" w:cs="Arial"/>
        </w:rPr>
        <w:t xml:space="preserve"> in a separate document</w:t>
      </w:r>
      <w:r w:rsidR="006B5277" w:rsidRPr="003037D6">
        <w:rPr>
          <w:rFonts w:ascii="Arial" w:hAnsi="Arial" w:cs="Arial"/>
        </w:rPr>
        <w:t xml:space="preserve"> on </w:t>
      </w:r>
      <w:r w:rsidR="00AA7C0B" w:rsidRPr="003037D6">
        <w:rPr>
          <w:rFonts w:ascii="Arial" w:hAnsi="Arial" w:cs="Arial"/>
        </w:rPr>
        <w:t xml:space="preserve">the Energy Storage Solutions </w:t>
      </w:r>
      <w:hyperlink r:id="rId32" w:history="1">
        <w:r w:rsidR="006B5277" w:rsidRPr="00A70A41">
          <w:rPr>
            <w:rStyle w:val="Hyperlink"/>
            <w:rFonts w:ascii="Arial" w:hAnsi="Arial" w:cs="Arial"/>
          </w:rPr>
          <w:t>website</w:t>
        </w:r>
      </w:hyperlink>
      <w:r w:rsidR="006B5277" w:rsidRPr="003037D6">
        <w:rPr>
          <w:rFonts w:ascii="Arial" w:hAnsi="Arial" w:cs="Arial"/>
        </w:rPr>
        <w:t>.</w:t>
      </w:r>
    </w:p>
    <w:p w14:paraId="4298D377" w14:textId="754CFF68" w:rsidR="006B582F" w:rsidRPr="003037D6" w:rsidRDefault="6A36EBD1" w:rsidP="00A23A9A">
      <w:pPr>
        <w:pStyle w:val="Heading3"/>
        <w:numPr>
          <w:ilvl w:val="2"/>
          <w:numId w:val="57"/>
        </w:numPr>
        <w:jc w:val="both"/>
        <w:rPr>
          <w:rFonts w:ascii="Arial" w:hAnsi="Arial" w:cs="Arial"/>
        </w:rPr>
      </w:pPr>
      <w:bookmarkStart w:id="170" w:name="_Toc317325284"/>
      <w:bookmarkStart w:id="171" w:name="_Toc124428214"/>
      <w:r w:rsidRPr="0D99E7F9">
        <w:rPr>
          <w:rFonts w:ascii="Arial" w:hAnsi="Arial" w:cs="Arial"/>
        </w:rPr>
        <w:t>Performance Incentive Payments</w:t>
      </w:r>
      <w:bookmarkEnd w:id="170"/>
      <w:bookmarkEnd w:id="171"/>
    </w:p>
    <w:p w14:paraId="20B0369D" w14:textId="030B14F2" w:rsidR="00446729" w:rsidRPr="003037D6" w:rsidRDefault="002917F6" w:rsidP="00745F03">
      <w:pPr>
        <w:jc w:val="both"/>
        <w:rPr>
          <w:rFonts w:ascii="Arial" w:hAnsi="Arial" w:cs="Arial"/>
        </w:rPr>
      </w:pPr>
      <w:r w:rsidRPr="003037D6">
        <w:rPr>
          <w:rFonts w:ascii="Arial" w:hAnsi="Arial" w:cs="Arial"/>
        </w:rPr>
        <w:t xml:space="preserve">Performance incentives will be </w:t>
      </w:r>
      <w:r w:rsidR="003352BF" w:rsidRPr="003037D6">
        <w:rPr>
          <w:rFonts w:ascii="Arial" w:hAnsi="Arial" w:cs="Arial"/>
        </w:rPr>
        <w:t>calculated in accordance with Sec</w:t>
      </w:r>
      <w:r w:rsidR="00B8604B">
        <w:rPr>
          <w:rFonts w:ascii="Arial" w:hAnsi="Arial" w:cs="Arial"/>
        </w:rPr>
        <w:t>tion</w:t>
      </w:r>
      <w:r w:rsidR="003352BF" w:rsidRPr="003037D6">
        <w:rPr>
          <w:rFonts w:ascii="Arial" w:hAnsi="Arial" w:cs="Arial"/>
        </w:rPr>
        <w:t xml:space="preserve"> </w:t>
      </w:r>
      <w:r w:rsidR="00B8604B">
        <w:rPr>
          <w:rFonts w:ascii="Arial" w:hAnsi="Arial" w:cs="Arial"/>
        </w:rPr>
        <w:t>6</w:t>
      </w:r>
      <w:r w:rsidR="003352BF" w:rsidRPr="003037D6">
        <w:rPr>
          <w:rFonts w:ascii="Arial" w:hAnsi="Arial" w:cs="Arial"/>
        </w:rPr>
        <w:t xml:space="preserve">.3. and </w:t>
      </w:r>
      <w:r w:rsidRPr="003037D6">
        <w:rPr>
          <w:rFonts w:ascii="Arial" w:hAnsi="Arial" w:cs="Arial"/>
        </w:rPr>
        <w:t>paid by the EDCs following the Summer and Winter seasons.</w:t>
      </w:r>
      <w:r w:rsidR="00AB2D47" w:rsidRPr="003037D6">
        <w:rPr>
          <w:rFonts w:ascii="Arial" w:hAnsi="Arial" w:cs="Arial"/>
        </w:rPr>
        <w:t xml:space="preserve"> </w:t>
      </w:r>
    </w:p>
    <w:p w14:paraId="0B44E29E" w14:textId="4AE92A3B" w:rsidR="007C5097" w:rsidRPr="003037D6" w:rsidRDefault="038D73C2" w:rsidP="00A23A9A">
      <w:pPr>
        <w:pStyle w:val="Heading4"/>
        <w:numPr>
          <w:ilvl w:val="2"/>
          <w:numId w:val="57"/>
        </w:numPr>
        <w:rPr>
          <w:rFonts w:ascii="Arial" w:hAnsi="Arial" w:cs="Arial"/>
        </w:rPr>
      </w:pPr>
      <w:bookmarkStart w:id="172" w:name="_Toc1080170159"/>
      <w:bookmarkStart w:id="173" w:name="_Toc124428215"/>
      <w:bookmarkStart w:id="174" w:name="_Hlk84230604"/>
      <w:r w:rsidRPr="0D99E7F9">
        <w:rPr>
          <w:rFonts w:ascii="Arial" w:hAnsi="Arial" w:cs="Arial"/>
        </w:rPr>
        <w:t xml:space="preserve">Direct </w:t>
      </w:r>
      <w:r w:rsidR="09BFE86F" w:rsidRPr="0D99E7F9">
        <w:rPr>
          <w:rFonts w:ascii="Arial" w:hAnsi="Arial" w:cs="Arial"/>
        </w:rPr>
        <w:t>Payments</w:t>
      </w:r>
      <w:bookmarkEnd w:id="172"/>
      <w:bookmarkEnd w:id="173"/>
    </w:p>
    <w:p w14:paraId="6478FF21" w14:textId="5B2F2873" w:rsidR="008107D0" w:rsidRPr="003037D6" w:rsidRDefault="00D44660" w:rsidP="008107D0">
      <w:pPr>
        <w:jc w:val="both"/>
        <w:rPr>
          <w:rFonts w:ascii="Arial" w:hAnsi="Arial" w:cs="Arial"/>
        </w:rPr>
      </w:pPr>
      <w:bookmarkStart w:id="175" w:name="_2et92p0" w:colFirst="0" w:colLast="0"/>
      <w:bookmarkStart w:id="176" w:name="_Toc10033704"/>
      <w:bookmarkEnd w:id="175"/>
      <w:r w:rsidRPr="003037D6">
        <w:rPr>
          <w:rFonts w:ascii="Arial" w:hAnsi="Arial" w:cs="Arial"/>
        </w:rPr>
        <w:t>B</w:t>
      </w:r>
      <w:r w:rsidR="005C526D" w:rsidRPr="003037D6">
        <w:rPr>
          <w:rFonts w:ascii="Arial" w:hAnsi="Arial" w:cs="Arial"/>
        </w:rPr>
        <w:t xml:space="preserve">attery storage owners </w:t>
      </w:r>
      <w:r w:rsidR="008107D0" w:rsidRPr="003037D6">
        <w:rPr>
          <w:rFonts w:ascii="Arial" w:hAnsi="Arial" w:cs="Arial"/>
        </w:rPr>
        <w:t xml:space="preserve">will have </w:t>
      </w:r>
      <w:r w:rsidR="005C526D" w:rsidRPr="003037D6">
        <w:rPr>
          <w:rFonts w:ascii="Arial" w:hAnsi="Arial" w:cs="Arial"/>
        </w:rPr>
        <w:t>access to</w:t>
      </w:r>
      <w:r w:rsidR="008107D0" w:rsidRPr="003037D6">
        <w:rPr>
          <w:rFonts w:ascii="Arial" w:hAnsi="Arial" w:cs="Arial"/>
        </w:rPr>
        <w:t xml:space="preserve"> direct payment options</w:t>
      </w:r>
      <w:r w:rsidR="005C526D" w:rsidRPr="003037D6">
        <w:rPr>
          <w:rFonts w:ascii="Arial" w:hAnsi="Arial" w:cs="Arial"/>
        </w:rPr>
        <w:t xml:space="preserve">, which will support </w:t>
      </w:r>
      <w:r w:rsidRPr="003037D6">
        <w:rPr>
          <w:rFonts w:ascii="Arial" w:hAnsi="Arial" w:cs="Arial"/>
        </w:rPr>
        <w:t>PURA</w:t>
      </w:r>
      <w:r w:rsidR="005C526D" w:rsidRPr="003037D6">
        <w:rPr>
          <w:rFonts w:ascii="Arial" w:hAnsi="Arial" w:cs="Arial"/>
        </w:rPr>
        <w:t xml:space="preserve">’s key Program objectives, including facilitating deployment of battery storage in LMI and vulnerable communities, while at the same time </w:t>
      </w:r>
      <w:r w:rsidR="008107D0" w:rsidRPr="003037D6">
        <w:rPr>
          <w:rFonts w:ascii="Arial" w:hAnsi="Arial" w:cs="Arial"/>
        </w:rPr>
        <w:t>reduc</w:t>
      </w:r>
      <w:r w:rsidR="00820B69" w:rsidRPr="003037D6">
        <w:rPr>
          <w:rFonts w:ascii="Arial" w:hAnsi="Arial" w:cs="Arial"/>
        </w:rPr>
        <w:t>ing</w:t>
      </w:r>
      <w:r w:rsidR="008107D0" w:rsidRPr="003037D6">
        <w:rPr>
          <w:rFonts w:ascii="Arial" w:hAnsi="Arial" w:cs="Arial"/>
        </w:rPr>
        <w:t xml:space="preserve"> risk </w:t>
      </w:r>
      <w:r w:rsidRPr="003037D6">
        <w:rPr>
          <w:rFonts w:ascii="Arial" w:hAnsi="Arial" w:cs="Arial"/>
        </w:rPr>
        <w:t xml:space="preserve">to homeowners and </w:t>
      </w:r>
      <w:r w:rsidR="008107D0" w:rsidRPr="003037D6">
        <w:rPr>
          <w:rFonts w:ascii="Arial" w:hAnsi="Arial" w:cs="Arial"/>
        </w:rPr>
        <w:t>capital providers and lower</w:t>
      </w:r>
      <w:r w:rsidR="00820B69" w:rsidRPr="003037D6">
        <w:rPr>
          <w:rFonts w:ascii="Arial" w:hAnsi="Arial" w:cs="Arial"/>
        </w:rPr>
        <w:t>ing</w:t>
      </w:r>
      <w:r w:rsidR="008107D0" w:rsidRPr="003037D6">
        <w:rPr>
          <w:rFonts w:ascii="Arial" w:hAnsi="Arial" w:cs="Arial"/>
        </w:rPr>
        <w:t xml:space="preserve"> system financing</w:t>
      </w:r>
      <w:r w:rsidR="005C526D" w:rsidRPr="003037D6">
        <w:rPr>
          <w:rFonts w:ascii="Arial" w:hAnsi="Arial" w:cs="Arial"/>
        </w:rPr>
        <w:t xml:space="preserve"> costs.</w:t>
      </w:r>
    </w:p>
    <w:p w14:paraId="4F0525C6" w14:textId="6B309B40" w:rsidR="005C526D" w:rsidRPr="003037D6" w:rsidRDefault="00067809" w:rsidP="008107D0">
      <w:pPr>
        <w:jc w:val="both"/>
        <w:rPr>
          <w:rFonts w:ascii="Arial" w:hAnsi="Arial" w:cs="Arial"/>
        </w:rPr>
      </w:pPr>
      <w:r w:rsidRPr="003037D6">
        <w:rPr>
          <w:rFonts w:ascii="Arial" w:hAnsi="Arial" w:cs="Arial"/>
        </w:rPr>
        <w:t xml:space="preserve">Customers can designate a direct payment payee at the time of enrollment, and EDCs will assign </w:t>
      </w:r>
      <w:r w:rsidR="00820B69" w:rsidRPr="003037D6">
        <w:rPr>
          <w:rFonts w:ascii="Arial" w:hAnsi="Arial" w:cs="Arial"/>
        </w:rPr>
        <w:t xml:space="preserve">upfront and/or </w:t>
      </w:r>
      <w:r w:rsidRPr="003037D6">
        <w:rPr>
          <w:rFonts w:ascii="Arial" w:hAnsi="Arial" w:cs="Arial"/>
        </w:rPr>
        <w:t>performance incentive payments in part of in full to a TPO or financial institution, as specified by the Customer.</w:t>
      </w:r>
    </w:p>
    <w:p w14:paraId="6C58671C" w14:textId="72ECD558" w:rsidR="00F80267" w:rsidRPr="003037D6" w:rsidRDefault="732E0D66" w:rsidP="00A23A9A">
      <w:pPr>
        <w:pStyle w:val="Heading2"/>
        <w:numPr>
          <w:ilvl w:val="1"/>
          <w:numId w:val="57"/>
        </w:numPr>
        <w:jc w:val="both"/>
        <w:rPr>
          <w:rFonts w:ascii="Arial" w:hAnsi="Arial" w:cs="Arial"/>
        </w:rPr>
      </w:pPr>
      <w:bookmarkStart w:id="177" w:name="_Toc1787593261"/>
      <w:bookmarkStart w:id="178" w:name="_Toc124428216"/>
      <w:bookmarkEnd w:id="174"/>
      <w:r w:rsidRPr="0D99E7F9">
        <w:rPr>
          <w:rFonts w:ascii="Arial" w:hAnsi="Arial" w:cs="Arial"/>
        </w:rPr>
        <w:t>Days for Demand Response Events</w:t>
      </w:r>
      <w:bookmarkEnd w:id="176"/>
      <w:r w:rsidR="536317B6" w:rsidRPr="0D99E7F9">
        <w:rPr>
          <w:rFonts w:ascii="Arial" w:hAnsi="Arial" w:cs="Arial"/>
        </w:rPr>
        <w:t xml:space="preserve"> (Active and Passive)</w:t>
      </w:r>
      <w:bookmarkEnd w:id="177"/>
      <w:bookmarkEnd w:id="178"/>
    </w:p>
    <w:p w14:paraId="46321A89" w14:textId="60453ADD" w:rsidR="00170087" w:rsidRPr="003037D6" w:rsidRDefault="00CF4AAF" w:rsidP="00745F03">
      <w:pPr>
        <w:jc w:val="both"/>
        <w:rPr>
          <w:rFonts w:ascii="Arial" w:hAnsi="Arial" w:cs="Arial"/>
          <w:highlight w:val="lightGray"/>
        </w:rPr>
      </w:pPr>
      <w:r w:rsidRPr="003037D6">
        <w:rPr>
          <w:rFonts w:ascii="Arial" w:hAnsi="Arial" w:cs="Arial"/>
        </w:rPr>
        <w:t>Active d</w:t>
      </w:r>
      <w:r w:rsidR="00F80267" w:rsidRPr="003037D6">
        <w:rPr>
          <w:rFonts w:ascii="Arial" w:hAnsi="Arial" w:cs="Arial"/>
        </w:rPr>
        <w:t>ischarge events are called on weekends</w:t>
      </w:r>
      <w:r w:rsidR="00180D72" w:rsidRPr="003037D6">
        <w:rPr>
          <w:rFonts w:ascii="Arial" w:hAnsi="Arial" w:cs="Arial"/>
        </w:rPr>
        <w:t xml:space="preserve">, </w:t>
      </w:r>
      <w:r w:rsidR="00F80267" w:rsidRPr="003037D6">
        <w:rPr>
          <w:rFonts w:ascii="Arial" w:hAnsi="Arial" w:cs="Arial"/>
        </w:rPr>
        <w:t>weekdays</w:t>
      </w:r>
      <w:r w:rsidR="00180D72" w:rsidRPr="003037D6">
        <w:rPr>
          <w:rFonts w:ascii="Arial" w:hAnsi="Arial" w:cs="Arial"/>
        </w:rPr>
        <w:t>, or holidays</w:t>
      </w:r>
      <w:r w:rsidRPr="003037D6">
        <w:rPr>
          <w:rFonts w:ascii="Arial" w:hAnsi="Arial" w:cs="Arial"/>
        </w:rPr>
        <w:t xml:space="preserve"> – for both summer and winter</w:t>
      </w:r>
      <w:r w:rsidR="00F80267" w:rsidRPr="003037D6">
        <w:rPr>
          <w:rFonts w:ascii="Arial" w:hAnsi="Arial" w:cs="Arial"/>
        </w:rPr>
        <w:t xml:space="preserve">. </w:t>
      </w:r>
    </w:p>
    <w:p w14:paraId="16789F1A" w14:textId="29FB5C46" w:rsidR="00F80267" w:rsidRPr="003037D6" w:rsidRDefault="00CF4AAF" w:rsidP="00745F03">
      <w:pPr>
        <w:jc w:val="both"/>
        <w:rPr>
          <w:rFonts w:ascii="Arial" w:hAnsi="Arial" w:cs="Arial"/>
        </w:rPr>
      </w:pPr>
      <w:r w:rsidRPr="003037D6">
        <w:rPr>
          <w:rFonts w:ascii="Arial" w:hAnsi="Arial" w:cs="Arial"/>
        </w:rPr>
        <w:t>Passive discharge e</w:t>
      </w:r>
      <w:r w:rsidR="00F80267" w:rsidRPr="003037D6">
        <w:rPr>
          <w:rFonts w:ascii="Arial" w:hAnsi="Arial" w:cs="Arial"/>
        </w:rPr>
        <w:t xml:space="preserve">vents </w:t>
      </w:r>
      <w:r w:rsidRPr="003037D6">
        <w:rPr>
          <w:rFonts w:ascii="Arial" w:hAnsi="Arial" w:cs="Arial"/>
        </w:rPr>
        <w:t>are limited to non-holiday weekdays</w:t>
      </w:r>
      <w:r w:rsidR="00170087" w:rsidRPr="003037D6">
        <w:rPr>
          <w:rFonts w:ascii="Arial" w:hAnsi="Arial" w:cs="Arial"/>
        </w:rPr>
        <w:t xml:space="preserve"> during the </w:t>
      </w:r>
      <w:proofErr w:type="gramStart"/>
      <w:r w:rsidR="00170087" w:rsidRPr="003037D6">
        <w:rPr>
          <w:rFonts w:ascii="Arial" w:hAnsi="Arial" w:cs="Arial"/>
        </w:rPr>
        <w:t>Summer</w:t>
      </w:r>
      <w:proofErr w:type="gramEnd"/>
      <w:r w:rsidR="00170087" w:rsidRPr="003037D6">
        <w:rPr>
          <w:rFonts w:ascii="Arial" w:hAnsi="Arial" w:cs="Arial"/>
        </w:rPr>
        <w:t xml:space="preserve"> season (</w:t>
      </w:r>
      <w:r w:rsidR="00464A3B" w:rsidRPr="003037D6">
        <w:rPr>
          <w:rFonts w:ascii="Arial" w:hAnsi="Arial" w:cs="Arial"/>
        </w:rPr>
        <w:t xml:space="preserve">June, </w:t>
      </w:r>
      <w:r w:rsidR="00170087" w:rsidRPr="003037D6">
        <w:rPr>
          <w:rFonts w:ascii="Arial" w:hAnsi="Arial" w:cs="Arial"/>
        </w:rPr>
        <w:t xml:space="preserve">July </w:t>
      </w:r>
      <w:r w:rsidR="00464A3B" w:rsidRPr="003037D6">
        <w:rPr>
          <w:rFonts w:ascii="Arial" w:hAnsi="Arial" w:cs="Arial"/>
        </w:rPr>
        <w:t xml:space="preserve">and </w:t>
      </w:r>
      <w:r w:rsidR="00170087" w:rsidRPr="003037D6">
        <w:rPr>
          <w:rFonts w:ascii="Arial" w:hAnsi="Arial" w:cs="Arial"/>
        </w:rPr>
        <w:t>August) only</w:t>
      </w:r>
      <w:r w:rsidRPr="003037D6">
        <w:rPr>
          <w:rFonts w:ascii="Arial" w:hAnsi="Arial" w:cs="Arial"/>
        </w:rPr>
        <w:t xml:space="preserve">. Holidays excluded from </w:t>
      </w:r>
      <w:r w:rsidR="00A6638A">
        <w:rPr>
          <w:rFonts w:ascii="Arial" w:hAnsi="Arial" w:cs="Arial"/>
        </w:rPr>
        <w:t>Passive Dispatch</w:t>
      </w:r>
      <w:r w:rsidR="00535E3B" w:rsidRPr="003037D6">
        <w:rPr>
          <w:rFonts w:ascii="Arial" w:hAnsi="Arial" w:cs="Arial"/>
        </w:rPr>
        <w:t xml:space="preserve"> </w:t>
      </w:r>
      <w:r w:rsidRPr="003037D6">
        <w:rPr>
          <w:rFonts w:ascii="Arial" w:hAnsi="Arial" w:cs="Arial"/>
        </w:rPr>
        <w:t>events include:</w:t>
      </w:r>
      <w:r w:rsidR="00F80267" w:rsidRPr="003037D6">
        <w:rPr>
          <w:rFonts w:ascii="Arial" w:hAnsi="Arial" w:cs="Arial"/>
        </w:rPr>
        <w:t xml:space="preserve"> </w:t>
      </w:r>
    </w:p>
    <w:p w14:paraId="2ADDE32C" w14:textId="17137C1F" w:rsidR="00013114" w:rsidRPr="00A23A9A" w:rsidRDefault="00013114" w:rsidP="0002709F">
      <w:pPr>
        <w:pStyle w:val="Table"/>
        <w:rPr>
          <w:rFonts w:ascii="Arial" w:hAnsi="Arial" w:cs="Arial"/>
          <w:color w:val="auto"/>
          <w:sz w:val="20"/>
          <w:szCs w:val="22"/>
        </w:rPr>
      </w:pPr>
      <w:r w:rsidRPr="00A23A9A">
        <w:rPr>
          <w:rFonts w:ascii="Arial" w:hAnsi="Arial" w:cs="Arial"/>
          <w:color w:val="auto"/>
          <w:sz w:val="20"/>
          <w:szCs w:val="22"/>
        </w:rPr>
        <w:t xml:space="preserve">Table </w:t>
      </w:r>
      <w:r w:rsidR="005D27EE">
        <w:rPr>
          <w:rFonts w:ascii="Arial" w:hAnsi="Arial" w:cs="Arial"/>
          <w:color w:val="auto"/>
          <w:sz w:val="20"/>
          <w:szCs w:val="22"/>
        </w:rPr>
        <w:t>10</w:t>
      </w:r>
      <w:r w:rsidRPr="00A23A9A">
        <w:rPr>
          <w:rFonts w:ascii="Arial" w:hAnsi="Arial" w:cs="Arial"/>
          <w:color w:val="auto"/>
          <w:sz w:val="20"/>
          <w:szCs w:val="22"/>
        </w:rPr>
        <w:t xml:space="preserve">: </w:t>
      </w:r>
      <w:r w:rsidR="00AA47CF" w:rsidRPr="00A23A9A">
        <w:rPr>
          <w:rFonts w:ascii="Arial" w:hAnsi="Arial" w:cs="Arial"/>
          <w:color w:val="auto"/>
          <w:sz w:val="20"/>
          <w:szCs w:val="22"/>
        </w:rPr>
        <w:t>Holiday</w:t>
      </w:r>
      <w:r w:rsidRPr="00A23A9A">
        <w:rPr>
          <w:rFonts w:ascii="Arial" w:hAnsi="Arial" w:cs="Arial"/>
          <w:color w:val="auto"/>
          <w:sz w:val="20"/>
          <w:szCs w:val="22"/>
        </w:rPr>
        <w:t xml:space="preserve">s </w:t>
      </w:r>
      <w:r w:rsidR="00AA47CF" w:rsidRPr="00A23A9A">
        <w:rPr>
          <w:rFonts w:ascii="Arial" w:hAnsi="Arial" w:cs="Arial"/>
          <w:color w:val="auto"/>
          <w:sz w:val="20"/>
          <w:szCs w:val="22"/>
        </w:rPr>
        <w:t>for Passive Dispatch E</w:t>
      </w:r>
      <w:r w:rsidRPr="00A23A9A">
        <w:rPr>
          <w:rFonts w:ascii="Arial" w:hAnsi="Arial" w:cs="Arial"/>
          <w:color w:val="auto"/>
          <w:sz w:val="20"/>
          <w:szCs w:val="22"/>
        </w:rPr>
        <w:t>vents</w:t>
      </w:r>
    </w:p>
    <w:tbl>
      <w:tblPr>
        <w:tblW w:w="7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640"/>
        <w:gridCol w:w="2760"/>
      </w:tblGrid>
      <w:tr w:rsidR="00F80267" w:rsidRPr="003037D6" w14:paraId="7B2A63F6" w14:textId="77777777" w:rsidTr="001D4096">
        <w:trPr>
          <w:trHeight w:val="140"/>
          <w:jc w:val="center"/>
        </w:trPr>
        <w:tc>
          <w:tcPr>
            <w:tcW w:w="2340" w:type="dxa"/>
            <w:shd w:val="clear" w:color="auto" w:fill="4472C4" w:themeFill="accent1"/>
          </w:tcPr>
          <w:p w14:paraId="2C7C5AB9" w14:textId="77777777" w:rsidR="00F80267" w:rsidRPr="003037D6" w:rsidRDefault="00F80267" w:rsidP="001D4096">
            <w:pPr>
              <w:keepNext/>
              <w:keepLines/>
              <w:jc w:val="center"/>
              <w:rPr>
                <w:rFonts w:ascii="Arial" w:hAnsi="Arial" w:cs="Arial"/>
                <w:b/>
                <w:color w:val="FFFFFF" w:themeColor="background1"/>
                <w:sz w:val="20"/>
                <w:szCs w:val="20"/>
              </w:rPr>
            </w:pPr>
            <w:r w:rsidRPr="003037D6">
              <w:rPr>
                <w:rFonts w:ascii="Arial" w:hAnsi="Arial" w:cs="Arial"/>
                <w:b/>
                <w:color w:val="FFFFFF" w:themeColor="background1"/>
                <w:sz w:val="20"/>
                <w:szCs w:val="20"/>
              </w:rPr>
              <w:t>Dispatch Season</w:t>
            </w:r>
          </w:p>
        </w:tc>
        <w:tc>
          <w:tcPr>
            <w:tcW w:w="2640" w:type="dxa"/>
            <w:shd w:val="clear" w:color="auto" w:fill="4472C4" w:themeFill="accent1"/>
          </w:tcPr>
          <w:p w14:paraId="39B1407A" w14:textId="77777777" w:rsidR="00F80267" w:rsidRPr="003037D6" w:rsidRDefault="00F80267" w:rsidP="001D4096">
            <w:pPr>
              <w:keepNext/>
              <w:keepLines/>
              <w:jc w:val="center"/>
              <w:rPr>
                <w:rFonts w:ascii="Arial" w:hAnsi="Arial" w:cs="Arial"/>
                <w:b/>
                <w:color w:val="FFFFFF" w:themeColor="background1"/>
                <w:sz w:val="20"/>
                <w:szCs w:val="20"/>
              </w:rPr>
            </w:pPr>
            <w:r w:rsidRPr="003037D6">
              <w:rPr>
                <w:rFonts w:ascii="Arial" w:hAnsi="Arial" w:cs="Arial"/>
                <w:b/>
                <w:color w:val="FFFFFF" w:themeColor="background1"/>
                <w:sz w:val="20"/>
                <w:szCs w:val="20"/>
              </w:rPr>
              <w:t>Holiday</w:t>
            </w:r>
          </w:p>
        </w:tc>
        <w:tc>
          <w:tcPr>
            <w:tcW w:w="2760" w:type="dxa"/>
            <w:shd w:val="clear" w:color="auto" w:fill="4472C4" w:themeFill="accent1"/>
          </w:tcPr>
          <w:p w14:paraId="600356EB" w14:textId="415F8D11" w:rsidR="00F80267" w:rsidRPr="003037D6" w:rsidRDefault="00F80267" w:rsidP="001D4096">
            <w:pPr>
              <w:keepNext/>
              <w:keepLines/>
              <w:jc w:val="center"/>
              <w:rPr>
                <w:rFonts w:ascii="Arial" w:hAnsi="Arial" w:cs="Arial"/>
                <w:b/>
                <w:color w:val="FFFFFF" w:themeColor="background1"/>
                <w:sz w:val="20"/>
                <w:szCs w:val="20"/>
              </w:rPr>
            </w:pPr>
            <w:r w:rsidRPr="003037D6">
              <w:rPr>
                <w:rFonts w:ascii="Arial" w:hAnsi="Arial" w:cs="Arial"/>
                <w:b/>
                <w:color w:val="FFFFFF" w:themeColor="background1"/>
                <w:sz w:val="20"/>
                <w:szCs w:val="20"/>
              </w:rPr>
              <w:t>Typical Date</w:t>
            </w:r>
          </w:p>
        </w:tc>
      </w:tr>
      <w:tr w:rsidR="00F80267" w:rsidRPr="003037D6" w14:paraId="7D10A43D" w14:textId="77777777" w:rsidTr="001D4096">
        <w:trPr>
          <w:trHeight w:val="140"/>
          <w:jc w:val="center"/>
        </w:trPr>
        <w:tc>
          <w:tcPr>
            <w:tcW w:w="2340" w:type="dxa"/>
          </w:tcPr>
          <w:p w14:paraId="73DD4F45" w14:textId="77777777" w:rsidR="00F80267" w:rsidRPr="003037D6" w:rsidRDefault="00F80267" w:rsidP="001D4096">
            <w:pPr>
              <w:keepNext/>
              <w:keepLines/>
              <w:jc w:val="center"/>
              <w:rPr>
                <w:rFonts w:ascii="Arial" w:hAnsi="Arial" w:cs="Arial"/>
                <w:sz w:val="20"/>
                <w:szCs w:val="20"/>
              </w:rPr>
            </w:pPr>
            <w:r w:rsidRPr="003037D6">
              <w:rPr>
                <w:rFonts w:ascii="Arial" w:hAnsi="Arial" w:cs="Arial"/>
                <w:sz w:val="20"/>
                <w:szCs w:val="20"/>
              </w:rPr>
              <w:t>Summer</w:t>
            </w:r>
          </w:p>
        </w:tc>
        <w:tc>
          <w:tcPr>
            <w:tcW w:w="2640" w:type="dxa"/>
          </w:tcPr>
          <w:p w14:paraId="0C36F179" w14:textId="77777777" w:rsidR="00F80267" w:rsidRPr="003037D6" w:rsidRDefault="00F80267" w:rsidP="001D4096">
            <w:pPr>
              <w:keepNext/>
              <w:keepLines/>
              <w:jc w:val="center"/>
              <w:rPr>
                <w:rFonts w:ascii="Arial" w:hAnsi="Arial" w:cs="Arial"/>
                <w:sz w:val="20"/>
                <w:szCs w:val="20"/>
              </w:rPr>
            </w:pPr>
            <w:r w:rsidRPr="003037D6">
              <w:rPr>
                <w:rFonts w:ascii="Arial" w:hAnsi="Arial" w:cs="Arial"/>
                <w:sz w:val="20"/>
                <w:szCs w:val="20"/>
              </w:rPr>
              <w:t>Independence Day</w:t>
            </w:r>
          </w:p>
        </w:tc>
        <w:tc>
          <w:tcPr>
            <w:tcW w:w="2760" w:type="dxa"/>
          </w:tcPr>
          <w:p w14:paraId="32DA558C" w14:textId="77777777" w:rsidR="00F80267" w:rsidRPr="003037D6" w:rsidRDefault="00F80267" w:rsidP="001D4096">
            <w:pPr>
              <w:keepNext/>
              <w:keepLines/>
              <w:jc w:val="center"/>
              <w:rPr>
                <w:rFonts w:ascii="Arial" w:hAnsi="Arial" w:cs="Arial"/>
                <w:sz w:val="20"/>
                <w:szCs w:val="20"/>
              </w:rPr>
            </w:pPr>
            <w:r w:rsidRPr="003037D6">
              <w:rPr>
                <w:rFonts w:ascii="Arial" w:hAnsi="Arial" w:cs="Arial"/>
                <w:sz w:val="20"/>
                <w:szCs w:val="20"/>
              </w:rPr>
              <w:t>July 4</w:t>
            </w:r>
          </w:p>
        </w:tc>
      </w:tr>
      <w:tr w:rsidR="00F80267" w:rsidRPr="003037D6" w14:paraId="31D626C1" w14:textId="77777777" w:rsidTr="001D4096">
        <w:trPr>
          <w:trHeight w:val="140"/>
          <w:jc w:val="center"/>
        </w:trPr>
        <w:tc>
          <w:tcPr>
            <w:tcW w:w="2340" w:type="dxa"/>
          </w:tcPr>
          <w:p w14:paraId="0279A3D6" w14:textId="3D07BCAE" w:rsidR="00F80267" w:rsidRPr="003037D6" w:rsidRDefault="00180D72" w:rsidP="001D4096">
            <w:pPr>
              <w:keepNext/>
              <w:keepLines/>
              <w:jc w:val="center"/>
              <w:rPr>
                <w:rFonts w:ascii="Arial" w:hAnsi="Arial" w:cs="Arial"/>
                <w:sz w:val="20"/>
                <w:szCs w:val="20"/>
              </w:rPr>
            </w:pPr>
            <w:r w:rsidRPr="003037D6">
              <w:rPr>
                <w:rFonts w:ascii="Arial" w:hAnsi="Arial" w:cs="Arial"/>
                <w:sz w:val="20"/>
                <w:szCs w:val="20"/>
              </w:rPr>
              <w:t>Summer</w:t>
            </w:r>
          </w:p>
        </w:tc>
        <w:tc>
          <w:tcPr>
            <w:tcW w:w="2640" w:type="dxa"/>
          </w:tcPr>
          <w:p w14:paraId="0F8EFCF8" w14:textId="39BD42D3" w:rsidR="00F80267" w:rsidRPr="003037D6" w:rsidRDefault="00180D72" w:rsidP="001D4096">
            <w:pPr>
              <w:keepNext/>
              <w:keepLines/>
              <w:jc w:val="center"/>
              <w:rPr>
                <w:rFonts w:ascii="Arial" w:hAnsi="Arial" w:cs="Arial"/>
                <w:sz w:val="20"/>
                <w:szCs w:val="20"/>
              </w:rPr>
            </w:pPr>
            <w:r w:rsidRPr="003037D6">
              <w:rPr>
                <w:rFonts w:ascii="Arial" w:hAnsi="Arial" w:cs="Arial"/>
                <w:sz w:val="20"/>
                <w:szCs w:val="20"/>
              </w:rPr>
              <w:t>Juneteenth</w:t>
            </w:r>
          </w:p>
        </w:tc>
        <w:tc>
          <w:tcPr>
            <w:tcW w:w="2760" w:type="dxa"/>
          </w:tcPr>
          <w:p w14:paraId="7B8B80B9" w14:textId="14F6C2A1" w:rsidR="00F80267" w:rsidRPr="003037D6" w:rsidRDefault="00180D72" w:rsidP="001D4096">
            <w:pPr>
              <w:keepNext/>
              <w:keepLines/>
              <w:jc w:val="center"/>
              <w:rPr>
                <w:rFonts w:ascii="Arial" w:hAnsi="Arial" w:cs="Arial"/>
                <w:sz w:val="20"/>
                <w:szCs w:val="20"/>
              </w:rPr>
            </w:pPr>
            <w:r w:rsidRPr="003037D6">
              <w:rPr>
                <w:rFonts w:ascii="Arial" w:hAnsi="Arial" w:cs="Arial"/>
                <w:sz w:val="20"/>
                <w:szCs w:val="20"/>
              </w:rPr>
              <w:t>June 19</w:t>
            </w:r>
          </w:p>
        </w:tc>
      </w:tr>
    </w:tbl>
    <w:p w14:paraId="7F8DA606" w14:textId="77777777" w:rsidR="00F80267" w:rsidRPr="003037D6" w:rsidRDefault="00F80267" w:rsidP="00745F03">
      <w:pPr>
        <w:keepNext/>
        <w:keepLines/>
        <w:spacing w:after="0" w:line="240" w:lineRule="auto"/>
        <w:jc w:val="both"/>
        <w:rPr>
          <w:rFonts w:ascii="Arial" w:hAnsi="Arial" w:cs="Arial"/>
          <w:highlight w:val="lightGray"/>
        </w:rPr>
      </w:pPr>
    </w:p>
    <w:p w14:paraId="78273341" w14:textId="25E885DA" w:rsidR="00F80267" w:rsidRPr="003037D6" w:rsidRDefault="732E0D66" w:rsidP="00A23A9A">
      <w:pPr>
        <w:pStyle w:val="Heading2"/>
        <w:numPr>
          <w:ilvl w:val="1"/>
          <w:numId w:val="57"/>
        </w:numPr>
        <w:jc w:val="both"/>
        <w:rPr>
          <w:rFonts w:ascii="Arial" w:hAnsi="Arial" w:cs="Arial"/>
        </w:rPr>
      </w:pPr>
      <w:bookmarkStart w:id="179" w:name="_Toc10033705"/>
      <w:bookmarkStart w:id="180" w:name="_Toc340307327"/>
      <w:bookmarkStart w:id="181" w:name="_Toc124428217"/>
      <w:r w:rsidRPr="0D99E7F9">
        <w:rPr>
          <w:rFonts w:ascii="Arial" w:hAnsi="Arial" w:cs="Arial"/>
        </w:rPr>
        <w:t>No D</w:t>
      </w:r>
      <w:r w:rsidR="214583B9" w:rsidRPr="0D99E7F9">
        <w:rPr>
          <w:rFonts w:ascii="Arial" w:hAnsi="Arial" w:cs="Arial"/>
        </w:rPr>
        <w:t xml:space="preserve">emand Response </w:t>
      </w:r>
      <w:r w:rsidRPr="0D99E7F9">
        <w:rPr>
          <w:rFonts w:ascii="Arial" w:hAnsi="Arial" w:cs="Arial"/>
        </w:rPr>
        <w:t>Events Before Large Storms</w:t>
      </w:r>
      <w:bookmarkEnd w:id="179"/>
      <w:bookmarkEnd w:id="180"/>
      <w:bookmarkEnd w:id="181"/>
    </w:p>
    <w:p w14:paraId="15A50C60" w14:textId="5C7B0B5C" w:rsidR="00DC2717" w:rsidRDefault="006E21FB" w:rsidP="00745F03">
      <w:pPr>
        <w:jc w:val="both"/>
        <w:rPr>
          <w:rFonts w:ascii="Arial" w:hAnsi="Arial" w:cs="Arial"/>
        </w:rPr>
      </w:pPr>
      <w:r w:rsidRPr="003037D6">
        <w:rPr>
          <w:rFonts w:ascii="Arial" w:hAnsi="Arial" w:cs="Arial"/>
        </w:rPr>
        <w:t>C</w:t>
      </w:r>
      <w:r w:rsidR="00F80267" w:rsidRPr="003037D6">
        <w:rPr>
          <w:rFonts w:ascii="Arial" w:hAnsi="Arial" w:cs="Arial"/>
        </w:rPr>
        <w:t xml:space="preserve">ustomers </w:t>
      </w:r>
      <w:r w:rsidRPr="003037D6">
        <w:rPr>
          <w:rFonts w:ascii="Arial" w:hAnsi="Arial" w:cs="Arial"/>
        </w:rPr>
        <w:t xml:space="preserve">often </w:t>
      </w:r>
      <w:r w:rsidR="00F80267" w:rsidRPr="003037D6">
        <w:rPr>
          <w:rFonts w:ascii="Arial" w:hAnsi="Arial" w:cs="Arial"/>
        </w:rPr>
        <w:t xml:space="preserve">purchase energy storage systems in part for backup power during power outages. </w:t>
      </w:r>
      <w:r w:rsidR="00216EF2" w:rsidRPr="003037D6">
        <w:rPr>
          <w:rFonts w:ascii="Arial" w:hAnsi="Arial" w:cs="Arial"/>
        </w:rPr>
        <w:t xml:space="preserve">Under non-storm operating scenarios, no more than 80 percent of </w:t>
      </w:r>
      <w:r w:rsidR="3626DE42" w:rsidRPr="003037D6">
        <w:rPr>
          <w:rFonts w:ascii="Arial" w:hAnsi="Arial" w:cs="Arial"/>
        </w:rPr>
        <w:t>usable energy</w:t>
      </w:r>
      <w:r w:rsidR="009F19C0" w:rsidRPr="003037D6">
        <w:rPr>
          <w:rFonts w:ascii="Arial" w:hAnsi="Arial" w:cs="Arial"/>
        </w:rPr>
        <w:t xml:space="preserve"> capacity</w:t>
      </w:r>
      <w:r w:rsidR="00216EF2" w:rsidRPr="003037D6">
        <w:rPr>
          <w:rFonts w:ascii="Arial" w:hAnsi="Arial" w:cs="Arial"/>
        </w:rPr>
        <w:t xml:space="preserve"> will be used during </w:t>
      </w:r>
      <w:r w:rsidR="001B519D">
        <w:rPr>
          <w:rFonts w:ascii="Arial" w:hAnsi="Arial" w:cs="Arial"/>
        </w:rPr>
        <w:t>P</w:t>
      </w:r>
      <w:r w:rsidR="00216EF2" w:rsidRPr="003037D6">
        <w:rPr>
          <w:rFonts w:ascii="Arial" w:hAnsi="Arial" w:cs="Arial"/>
        </w:rPr>
        <w:t>assive events, leaving 20 percent available for backup power.</w:t>
      </w:r>
      <w:r w:rsidR="0035741E" w:rsidRPr="003037D6">
        <w:rPr>
          <w:rFonts w:ascii="Arial" w:hAnsi="Arial" w:cs="Arial"/>
        </w:rPr>
        <w:t xml:space="preserve"> The EDCs will not call events</w:t>
      </w:r>
      <w:r w:rsidR="00F93E86" w:rsidRPr="003037D6">
        <w:rPr>
          <w:rFonts w:ascii="Arial" w:hAnsi="Arial" w:cs="Arial"/>
        </w:rPr>
        <w:t xml:space="preserve"> (Active or Passive)</w:t>
      </w:r>
      <w:r w:rsidR="0035741E" w:rsidRPr="003037D6">
        <w:rPr>
          <w:rFonts w:ascii="Arial" w:hAnsi="Arial" w:cs="Arial"/>
        </w:rPr>
        <w:t xml:space="preserve"> for</w:t>
      </w:r>
      <w:r w:rsidR="00F80267" w:rsidRPr="003037D6">
        <w:rPr>
          <w:rFonts w:ascii="Arial" w:hAnsi="Arial" w:cs="Arial"/>
        </w:rPr>
        <w:t xml:space="preserve"> the </w:t>
      </w:r>
      <w:r w:rsidRPr="003037D6">
        <w:rPr>
          <w:rFonts w:ascii="Arial" w:hAnsi="Arial" w:cs="Arial"/>
        </w:rPr>
        <w:t>two (</w:t>
      </w:r>
      <w:r w:rsidR="00F80267" w:rsidRPr="003037D6">
        <w:rPr>
          <w:rFonts w:ascii="Arial" w:hAnsi="Arial" w:cs="Arial"/>
        </w:rPr>
        <w:t>2</w:t>
      </w:r>
      <w:r w:rsidRPr="003037D6">
        <w:rPr>
          <w:rFonts w:ascii="Arial" w:hAnsi="Arial" w:cs="Arial"/>
        </w:rPr>
        <w:t>)</w:t>
      </w:r>
      <w:r w:rsidR="00F80267" w:rsidRPr="003037D6">
        <w:rPr>
          <w:rFonts w:ascii="Arial" w:hAnsi="Arial" w:cs="Arial"/>
        </w:rPr>
        <w:t xml:space="preserve"> days preceding</w:t>
      </w:r>
      <w:r w:rsidR="00985247" w:rsidRPr="003037D6">
        <w:rPr>
          <w:rFonts w:ascii="Arial" w:hAnsi="Arial" w:cs="Arial"/>
        </w:rPr>
        <w:t xml:space="preserve"> any </w:t>
      </w:r>
      <w:r w:rsidR="00F80267" w:rsidRPr="003037D6">
        <w:rPr>
          <w:rFonts w:ascii="Arial" w:hAnsi="Arial" w:cs="Arial"/>
        </w:rPr>
        <w:t xml:space="preserve">predicted </w:t>
      </w:r>
      <w:r w:rsidR="00985247" w:rsidRPr="003037D6">
        <w:rPr>
          <w:rFonts w:ascii="Arial" w:hAnsi="Arial" w:cs="Arial"/>
        </w:rPr>
        <w:t xml:space="preserve">Emergency Restoration Plan level (level 1-5) </w:t>
      </w:r>
      <w:r w:rsidR="00F80267" w:rsidRPr="003037D6">
        <w:rPr>
          <w:rFonts w:ascii="Arial" w:hAnsi="Arial" w:cs="Arial"/>
        </w:rPr>
        <w:t>outage events</w:t>
      </w:r>
      <w:r w:rsidR="002C1702" w:rsidRPr="003037D6">
        <w:rPr>
          <w:rFonts w:ascii="Arial" w:hAnsi="Arial" w:cs="Arial"/>
        </w:rPr>
        <w:t xml:space="preserve">, leaving the </w:t>
      </w:r>
      <w:r w:rsidR="009326DD">
        <w:rPr>
          <w:rFonts w:ascii="Arial" w:hAnsi="Arial" w:cs="Arial"/>
        </w:rPr>
        <w:t xml:space="preserve">customer to use the </w:t>
      </w:r>
      <w:r w:rsidR="002C1702" w:rsidRPr="003037D6">
        <w:rPr>
          <w:rFonts w:ascii="Arial" w:hAnsi="Arial" w:cs="Arial"/>
        </w:rPr>
        <w:t>BESS as the customer deems appropriate</w:t>
      </w:r>
      <w:r w:rsidR="00F93E86" w:rsidRPr="003037D6">
        <w:rPr>
          <w:rFonts w:ascii="Arial" w:hAnsi="Arial" w:cs="Arial"/>
        </w:rPr>
        <w:t>.</w:t>
      </w:r>
      <w:bookmarkStart w:id="182" w:name="_Toc10033708"/>
    </w:p>
    <w:p w14:paraId="12C14999" w14:textId="77777777" w:rsidR="00A93D8D" w:rsidRPr="003037D6" w:rsidRDefault="00A93D8D" w:rsidP="00745F03">
      <w:pPr>
        <w:jc w:val="both"/>
        <w:rPr>
          <w:rFonts w:ascii="Arial" w:hAnsi="Arial" w:cs="Arial"/>
        </w:rPr>
      </w:pPr>
    </w:p>
    <w:p w14:paraId="5D3661D4" w14:textId="6463B105" w:rsidR="00627A96" w:rsidRPr="003037D6" w:rsidRDefault="2FC20AD5" w:rsidP="00A23A9A">
      <w:pPr>
        <w:pStyle w:val="Heading2"/>
        <w:numPr>
          <w:ilvl w:val="1"/>
          <w:numId w:val="57"/>
        </w:numPr>
        <w:jc w:val="both"/>
        <w:rPr>
          <w:rFonts w:ascii="Arial" w:hAnsi="Arial" w:cs="Arial"/>
        </w:rPr>
      </w:pPr>
      <w:bookmarkStart w:id="183" w:name="_Toc10033717"/>
      <w:bookmarkStart w:id="184" w:name="_Toc1951470387"/>
      <w:bookmarkStart w:id="185" w:name="_Toc124428218"/>
      <w:r w:rsidRPr="0D99E7F9">
        <w:rPr>
          <w:rFonts w:ascii="Arial" w:hAnsi="Arial" w:cs="Arial"/>
        </w:rPr>
        <w:lastRenderedPageBreak/>
        <w:t>Performance Testing</w:t>
      </w:r>
      <w:bookmarkEnd w:id="183"/>
      <w:bookmarkEnd w:id="184"/>
      <w:bookmarkEnd w:id="185"/>
    </w:p>
    <w:p w14:paraId="5617F752" w14:textId="4D8D5916" w:rsidR="002E297B" w:rsidRPr="003037D6" w:rsidRDefault="00627A96" w:rsidP="00745F03">
      <w:pPr>
        <w:jc w:val="both"/>
        <w:rPr>
          <w:rFonts w:ascii="Arial" w:hAnsi="Arial" w:cs="Arial"/>
        </w:rPr>
      </w:pPr>
      <w:r w:rsidRPr="003037D6">
        <w:rPr>
          <w:rFonts w:ascii="Arial" w:hAnsi="Arial" w:cs="Arial"/>
        </w:rPr>
        <w:t xml:space="preserve">The Program Administrators </w:t>
      </w:r>
      <w:r w:rsidR="00C118CA" w:rsidRPr="003037D6">
        <w:rPr>
          <w:rFonts w:ascii="Arial" w:hAnsi="Arial" w:cs="Arial"/>
        </w:rPr>
        <w:t>may</w:t>
      </w:r>
      <w:r w:rsidRPr="003037D6">
        <w:rPr>
          <w:rFonts w:ascii="Arial" w:hAnsi="Arial" w:cs="Arial"/>
        </w:rPr>
        <w:t xml:space="preserve"> conduct performance test</w:t>
      </w:r>
      <w:r w:rsidR="00C118CA" w:rsidRPr="003037D6">
        <w:rPr>
          <w:rFonts w:ascii="Arial" w:hAnsi="Arial" w:cs="Arial"/>
        </w:rPr>
        <w:t>s</w:t>
      </w:r>
      <w:r w:rsidRPr="003037D6">
        <w:rPr>
          <w:rFonts w:ascii="Arial" w:hAnsi="Arial" w:cs="Arial"/>
        </w:rPr>
        <w:t xml:space="preserve"> </w:t>
      </w:r>
      <w:r w:rsidR="00C118CA" w:rsidRPr="003037D6">
        <w:rPr>
          <w:rFonts w:ascii="Arial" w:hAnsi="Arial" w:cs="Arial"/>
        </w:rPr>
        <w:t xml:space="preserve">of the </w:t>
      </w:r>
      <w:r w:rsidR="00853EC6" w:rsidRPr="003037D6">
        <w:rPr>
          <w:rFonts w:ascii="Arial" w:hAnsi="Arial" w:cs="Arial"/>
        </w:rPr>
        <w:t>B</w:t>
      </w:r>
      <w:r w:rsidR="00C118CA" w:rsidRPr="003037D6">
        <w:rPr>
          <w:rFonts w:ascii="Arial" w:hAnsi="Arial" w:cs="Arial"/>
        </w:rPr>
        <w:t>ESS during installation or during periodic inspections</w:t>
      </w:r>
      <w:r w:rsidRPr="003037D6">
        <w:rPr>
          <w:rFonts w:ascii="Arial" w:hAnsi="Arial" w:cs="Arial"/>
        </w:rPr>
        <w:t xml:space="preserve">. However, the Program Administrators may </w:t>
      </w:r>
      <w:r w:rsidR="002E297B" w:rsidRPr="003037D6">
        <w:rPr>
          <w:rFonts w:ascii="Arial" w:hAnsi="Arial" w:cs="Arial"/>
        </w:rPr>
        <w:t xml:space="preserve">periodically </w:t>
      </w:r>
      <w:r w:rsidRPr="003037D6">
        <w:rPr>
          <w:rFonts w:ascii="Arial" w:hAnsi="Arial" w:cs="Arial"/>
        </w:rPr>
        <w:t>elect to run communication tests to ensure all notification processes are functioning.</w:t>
      </w:r>
      <w:r w:rsidR="002E297B" w:rsidRPr="003037D6">
        <w:rPr>
          <w:rFonts w:ascii="Arial" w:hAnsi="Arial" w:cs="Arial"/>
        </w:rPr>
        <w:t xml:space="preserve"> A </w:t>
      </w:r>
      <w:r w:rsidR="00853EC6" w:rsidRPr="003037D6">
        <w:rPr>
          <w:rFonts w:ascii="Arial" w:hAnsi="Arial" w:cs="Arial"/>
        </w:rPr>
        <w:t>B</w:t>
      </w:r>
      <w:r w:rsidR="002E297B" w:rsidRPr="003037D6">
        <w:rPr>
          <w:rFonts w:ascii="Arial" w:hAnsi="Arial" w:cs="Arial"/>
        </w:rPr>
        <w:t xml:space="preserve">ESS Commissioning &amp; Acceptance Testing program that will ensure that </w:t>
      </w:r>
      <w:proofErr w:type="gramStart"/>
      <w:r w:rsidR="002E297B" w:rsidRPr="003037D6">
        <w:rPr>
          <w:rFonts w:ascii="Arial" w:hAnsi="Arial" w:cs="Arial"/>
        </w:rPr>
        <w:t>system</w:t>
      </w:r>
      <w:proofErr w:type="gramEnd"/>
      <w:r w:rsidR="002E297B" w:rsidRPr="003037D6">
        <w:rPr>
          <w:rFonts w:ascii="Arial" w:hAnsi="Arial" w:cs="Arial"/>
        </w:rPr>
        <w:t xml:space="preserve"> perform as designed and that the system meets the Technical Requirements and performs as expected. Commissioning documentation typically includes but is not limited to:</w:t>
      </w:r>
    </w:p>
    <w:p w14:paraId="7077ED03"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Electrical Design verification</w:t>
      </w:r>
    </w:p>
    <w:p w14:paraId="43CC7F54"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Certificates of Code Compliance</w:t>
      </w:r>
    </w:p>
    <w:p w14:paraId="173DA172"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Power/Energy Capability testing</w:t>
      </w:r>
    </w:p>
    <w:p w14:paraId="3267436B"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Modes of Operation testing in Local/Remote Control</w:t>
      </w:r>
    </w:p>
    <w:p w14:paraId="3E9231C5"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Functional acceptance testing of fire detection and suppression</w:t>
      </w:r>
    </w:p>
    <w:p w14:paraId="098C1A80"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Network Integration and SCADA point verification</w:t>
      </w:r>
    </w:p>
    <w:p w14:paraId="5EE1625C" w14:textId="77777777" w:rsidR="002E297B" w:rsidRPr="003037D6" w:rsidRDefault="2A8614D6" w:rsidP="001065DE">
      <w:pPr>
        <w:pStyle w:val="ListParagraph"/>
        <w:numPr>
          <w:ilvl w:val="0"/>
          <w:numId w:val="11"/>
        </w:numPr>
        <w:jc w:val="both"/>
        <w:rPr>
          <w:rFonts w:ascii="Arial" w:hAnsi="Arial" w:cs="Arial"/>
        </w:rPr>
      </w:pPr>
      <w:r w:rsidRPr="003037D6">
        <w:rPr>
          <w:rFonts w:ascii="Arial" w:hAnsi="Arial" w:cs="Arial"/>
        </w:rPr>
        <w:t>First Responder orientation record</w:t>
      </w:r>
    </w:p>
    <w:p w14:paraId="0A53F6C2" w14:textId="420560E4" w:rsidR="00627A96" w:rsidRPr="003037D6" w:rsidRDefault="00EF7636" w:rsidP="00016255">
      <w:pPr>
        <w:jc w:val="center"/>
        <w:rPr>
          <w:rFonts w:ascii="Arial" w:hAnsi="Arial" w:cs="Arial"/>
          <w:i/>
        </w:rPr>
      </w:pPr>
      <w:r>
        <w:rPr>
          <w:rFonts w:ascii="Arial" w:hAnsi="Arial" w:cs="Arial"/>
          <w:i/>
        </w:rPr>
        <w:t>R</w:t>
      </w:r>
      <w:r w:rsidR="00874DC7" w:rsidRPr="003037D6">
        <w:rPr>
          <w:rFonts w:ascii="Arial" w:hAnsi="Arial" w:cs="Arial"/>
          <w:i/>
        </w:rPr>
        <w:t>emainder of this page intentionally left blank</w:t>
      </w:r>
    </w:p>
    <w:p w14:paraId="2D47A0C0" w14:textId="4C0D8B3A" w:rsidR="00DC2717" w:rsidRPr="003037D6" w:rsidRDefault="00DC2717" w:rsidP="00745F03">
      <w:pPr>
        <w:jc w:val="both"/>
        <w:rPr>
          <w:rFonts w:ascii="Arial" w:hAnsi="Arial" w:cs="Arial"/>
        </w:rPr>
      </w:pPr>
    </w:p>
    <w:p w14:paraId="6F12E8F3" w14:textId="77777777" w:rsidR="00B33B00" w:rsidRPr="003037D6" w:rsidRDefault="00B33B00" w:rsidP="00745F03">
      <w:pPr>
        <w:jc w:val="both"/>
        <w:rPr>
          <w:rFonts w:ascii="Arial" w:hAnsi="Arial" w:cs="Arial"/>
          <w:b/>
          <w:bCs/>
          <w:sz w:val="32"/>
          <w:szCs w:val="28"/>
        </w:rPr>
      </w:pPr>
      <w:r w:rsidRPr="003037D6">
        <w:rPr>
          <w:rFonts w:ascii="Arial" w:hAnsi="Arial" w:cs="Arial"/>
        </w:rPr>
        <w:br w:type="page"/>
      </w:r>
    </w:p>
    <w:p w14:paraId="2E25808E" w14:textId="044BC6DD" w:rsidR="00DA1C13" w:rsidRPr="003037D6" w:rsidRDefault="00362B5D" w:rsidP="00C74775">
      <w:pPr>
        <w:pStyle w:val="Heading1"/>
        <w:rPr>
          <w:rFonts w:ascii="Arial" w:hAnsi="Arial" w:cs="Arial"/>
        </w:rPr>
      </w:pPr>
      <w:bookmarkStart w:id="186" w:name="_Toc748581720"/>
      <w:bookmarkStart w:id="187" w:name="_Toc124428219"/>
      <w:r w:rsidRPr="0D99E7F9">
        <w:rPr>
          <w:rFonts w:ascii="Arial" w:hAnsi="Arial" w:cs="Arial"/>
        </w:rPr>
        <w:lastRenderedPageBreak/>
        <w:t xml:space="preserve">Storage </w:t>
      </w:r>
      <w:r w:rsidR="008C40E4" w:rsidRPr="0D99E7F9">
        <w:rPr>
          <w:rFonts w:ascii="Arial" w:hAnsi="Arial" w:cs="Arial"/>
        </w:rPr>
        <w:t>Configuration</w:t>
      </w:r>
      <w:r w:rsidRPr="0D99E7F9">
        <w:rPr>
          <w:rFonts w:ascii="Arial" w:hAnsi="Arial" w:cs="Arial"/>
        </w:rPr>
        <w:t xml:space="preserve"> Considerations</w:t>
      </w:r>
      <w:bookmarkEnd w:id="186"/>
      <w:bookmarkEnd w:id="187"/>
    </w:p>
    <w:p w14:paraId="45C407AE" w14:textId="05FB52DA" w:rsidR="007A7EAA" w:rsidRPr="003037D6" w:rsidRDefault="077481AF" w:rsidP="00745F03">
      <w:pPr>
        <w:jc w:val="both"/>
        <w:rPr>
          <w:rFonts w:ascii="Arial" w:hAnsi="Arial" w:cs="Arial"/>
        </w:rPr>
      </w:pPr>
      <w:bookmarkStart w:id="188" w:name="_Toc1206950895"/>
      <w:bookmarkEnd w:id="182"/>
      <w:r w:rsidRPr="0D99E7F9">
        <w:rPr>
          <w:rFonts w:ascii="Arial" w:hAnsi="Arial" w:cs="Arial"/>
        </w:rPr>
        <w:t xml:space="preserve"> </w:t>
      </w:r>
      <w:bookmarkStart w:id="189" w:name="_Hlk84230788"/>
      <w:bookmarkEnd w:id="188"/>
    </w:p>
    <w:p w14:paraId="320878B4" w14:textId="77777777" w:rsidR="00C74775" w:rsidRPr="00C74775" w:rsidRDefault="00C74775" w:rsidP="00C74775">
      <w:pPr>
        <w:pStyle w:val="ListParagraph"/>
        <w:numPr>
          <w:ilvl w:val="0"/>
          <w:numId w:val="57"/>
        </w:numPr>
        <w:spacing w:after="120" w:line="240" w:lineRule="auto"/>
        <w:contextualSpacing w:val="0"/>
        <w:jc w:val="both"/>
        <w:outlineLvl w:val="1"/>
        <w:rPr>
          <w:rFonts w:ascii="Arial" w:eastAsiaTheme="majorEastAsia" w:hAnsi="Arial" w:cs="Arial"/>
          <w:b/>
          <w:bCs/>
          <w:vanish/>
          <w:color w:val="ED7D31" w:themeColor="accent2"/>
          <w:sz w:val="24"/>
          <w:szCs w:val="22"/>
        </w:rPr>
      </w:pPr>
      <w:bookmarkStart w:id="190" w:name="_Toc2044790891"/>
      <w:bookmarkStart w:id="191" w:name="_Toc124428220"/>
      <w:bookmarkEnd w:id="189"/>
    </w:p>
    <w:p w14:paraId="6E890CAB" w14:textId="64B294EF" w:rsidR="00F80267" w:rsidRPr="003037D6" w:rsidRDefault="1F82A08F" w:rsidP="00C74775">
      <w:pPr>
        <w:pStyle w:val="Heading2"/>
        <w:numPr>
          <w:ilvl w:val="1"/>
          <w:numId w:val="57"/>
        </w:numPr>
        <w:jc w:val="both"/>
        <w:rPr>
          <w:rFonts w:ascii="Arial" w:hAnsi="Arial" w:cs="Arial"/>
        </w:rPr>
      </w:pPr>
      <w:r w:rsidRPr="0D99E7F9">
        <w:rPr>
          <w:rFonts w:ascii="Arial" w:hAnsi="Arial" w:cs="Arial"/>
        </w:rPr>
        <w:t>Storage Configurations</w:t>
      </w:r>
      <w:r w:rsidR="2831E2DC" w:rsidRPr="0D99E7F9">
        <w:rPr>
          <w:rFonts w:ascii="Arial" w:hAnsi="Arial" w:cs="Arial"/>
        </w:rPr>
        <w:t xml:space="preserve"> &amp; Interconnection</w:t>
      </w:r>
      <w:bookmarkEnd w:id="190"/>
      <w:bookmarkEnd w:id="191"/>
    </w:p>
    <w:p w14:paraId="1AB7FDE6" w14:textId="0FAB1134" w:rsidR="00F80267" w:rsidRPr="003037D6" w:rsidRDefault="00F80267" w:rsidP="00A23A9A">
      <w:pPr>
        <w:pStyle w:val="Heading3"/>
        <w:numPr>
          <w:ilvl w:val="2"/>
          <w:numId w:val="57"/>
        </w:numPr>
        <w:ind w:left="1224"/>
        <w:jc w:val="both"/>
        <w:rPr>
          <w:rFonts w:ascii="Arial" w:hAnsi="Arial" w:cs="Arial"/>
        </w:rPr>
      </w:pPr>
      <w:bookmarkStart w:id="192" w:name="_Toc10033713"/>
      <w:bookmarkStart w:id="193" w:name="_Toc1803419046"/>
      <w:bookmarkStart w:id="194" w:name="_Toc124428221"/>
      <w:r w:rsidRPr="0D99E7F9">
        <w:rPr>
          <w:rFonts w:ascii="Arial" w:hAnsi="Arial" w:cs="Arial"/>
        </w:rPr>
        <w:t>Renewable Energy Plus Storage</w:t>
      </w:r>
      <w:bookmarkEnd w:id="192"/>
      <w:bookmarkEnd w:id="193"/>
      <w:bookmarkEnd w:id="194"/>
    </w:p>
    <w:p w14:paraId="74A06030" w14:textId="77E0DF10" w:rsidR="00622D33" w:rsidRPr="003037D6" w:rsidRDefault="00F80267" w:rsidP="00745F03">
      <w:pPr>
        <w:jc w:val="both"/>
        <w:rPr>
          <w:rFonts w:ascii="Arial" w:hAnsi="Arial" w:cs="Arial"/>
        </w:rPr>
      </w:pPr>
      <w:r w:rsidRPr="003037D6">
        <w:rPr>
          <w:rFonts w:ascii="Arial" w:hAnsi="Arial" w:cs="Arial"/>
        </w:rPr>
        <w:t xml:space="preserve">Customers with interconnected renewable energy systems, such as solar </w:t>
      </w:r>
      <w:r w:rsidR="006E5986" w:rsidRPr="003037D6">
        <w:rPr>
          <w:rFonts w:ascii="Arial" w:hAnsi="Arial" w:cs="Arial"/>
        </w:rPr>
        <w:t>photovoltaics</w:t>
      </w:r>
      <w:r w:rsidRPr="003037D6">
        <w:rPr>
          <w:rFonts w:ascii="Arial" w:hAnsi="Arial" w:cs="Arial"/>
        </w:rPr>
        <w:t xml:space="preserve"> and wind turbines, may participate in</w:t>
      </w:r>
      <w:r w:rsidR="00A60232" w:rsidRPr="003037D6">
        <w:rPr>
          <w:rFonts w:ascii="Arial" w:hAnsi="Arial" w:cs="Arial"/>
        </w:rPr>
        <w:t xml:space="preserve"> </w:t>
      </w:r>
      <w:r w:rsidR="00620880" w:rsidRPr="003037D6">
        <w:rPr>
          <w:rFonts w:ascii="Arial" w:hAnsi="Arial" w:cs="Arial"/>
        </w:rPr>
        <w:t>Energy Storage Solutions</w:t>
      </w:r>
      <w:r w:rsidR="00A60232" w:rsidRPr="003037D6">
        <w:rPr>
          <w:rFonts w:ascii="Arial" w:hAnsi="Arial" w:cs="Arial"/>
        </w:rPr>
        <w:t>.</w:t>
      </w:r>
      <w:r w:rsidRPr="003037D6">
        <w:rPr>
          <w:rFonts w:ascii="Arial" w:hAnsi="Arial" w:cs="Arial"/>
        </w:rPr>
        <w:t xml:space="preserve"> </w:t>
      </w:r>
      <w:r w:rsidR="00E16294" w:rsidRPr="003037D6">
        <w:rPr>
          <w:rFonts w:ascii="Arial" w:hAnsi="Arial" w:cs="Arial"/>
        </w:rPr>
        <w:t xml:space="preserve">The </w:t>
      </w:r>
      <w:r w:rsidRPr="003037D6">
        <w:rPr>
          <w:rFonts w:ascii="Arial" w:hAnsi="Arial" w:cs="Arial"/>
        </w:rPr>
        <w:t xml:space="preserve">investment tax credit (ITC), also known as the federal solar tax credit, may provide added incentives for energy storage systems charged by renewable energy systems. </w:t>
      </w:r>
      <w:r w:rsidR="006E5986" w:rsidRPr="003037D6">
        <w:rPr>
          <w:rFonts w:ascii="Arial" w:hAnsi="Arial" w:cs="Arial"/>
        </w:rPr>
        <w:t xml:space="preserve">The battery system’s performance will be limited by the terms and conditions established in the approved interconnection agreement. </w:t>
      </w:r>
    </w:p>
    <w:p w14:paraId="3A91957B" w14:textId="30BFBDBA" w:rsidR="00F80267" w:rsidRPr="003037D6" w:rsidRDefault="00F80267" w:rsidP="00A23A9A">
      <w:pPr>
        <w:pStyle w:val="Heading3"/>
        <w:numPr>
          <w:ilvl w:val="2"/>
          <w:numId w:val="57"/>
        </w:numPr>
        <w:ind w:left="1224"/>
        <w:jc w:val="both"/>
        <w:rPr>
          <w:rFonts w:ascii="Arial" w:hAnsi="Arial" w:cs="Arial"/>
        </w:rPr>
      </w:pPr>
      <w:bookmarkStart w:id="195" w:name="_Toc10033714"/>
      <w:bookmarkStart w:id="196" w:name="_Toc726208977"/>
      <w:bookmarkStart w:id="197" w:name="_Toc124428222"/>
      <w:r w:rsidRPr="0D99E7F9">
        <w:rPr>
          <w:rFonts w:ascii="Arial" w:hAnsi="Arial" w:cs="Arial"/>
        </w:rPr>
        <w:t>Storage Only Systems</w:t>
      </w:r>
      <w:bookmarkEnd w:id="195"/>
      <w:bookmarkEnd w:id="196"/>
      <w:bookmarkEnd w:id="197"/>
    </w:p>
    <w:p w14:paraId="3F6AF3B9" w14:textId="77777777" w:rsidR="00E43647" w:rsidRDefault="00F80267" w:rsidP="00E43647">
      <w:pPr>
        <w:jc w:val="both"/>
        <w:rPr>
          <w:rFonts w:ascii="Arial" w:hAnsi="Arial" w:cs="Arial"/>
          <w:i/>
        </w:rPr>
      </w:pPr>
      <w:r w:rsidRPr="003037D6">
        <w:rPr>
          <w:rFonts w:ascii="Arial" w:hAnsi="Arial" w:cs="Arial"/>
        </w:rPr>
        <w:t>Customers who do</w:t>
      </w:r>
      <w:r w:rsidR="00460CA8" w:rsidRPr="003037D6">
        <w:rPr>
          <w:rFonts w:ascii="Arial" w:hAnsi="Arial" w:cs="Arial"/>
        </w:rPr>
        <w:t xml:space="preserve"> </w:t>
      </w:r>
      <w:r w:rsidRPr="003037D6">
        <w:rPr>
          <w:rFonts w:ascii="Arial" w:hAnsi="Arial" w:cs="Arial"/>
        </w:rPr>
        <w:t>n</w:t>
      </w:r>
      <w:r w:rsidR="00460CA8" w:rsidRPr="003037D6">
        <w:rPr>
          <w:rFonts w:ascii="Arial" w:hAnsi="Arial" w:cs="Arial"/>
        </w:rPr>
        <w:t>o</w:t>
      </w:r>
      <w:r w:rsidRPr="003037D6">
        <w:rPr>
          <w:rFonts w:ascii="Arial" w:hAnsi="Arial" w:cs="Arial"/>
        </w:rPr>
        <w:t xml:space="preserve">t have a renewable energy system but do have an energy storage system that charges from the grid may participate in </w:t>
      </w:r>
      <w:r w:rsidR="00620880" w:rsidRPr="003037D6">
        <w:rPr>
          <w:rFonts w:ascii="Arial" w:hAnsi="Arial" w:cs="Arial"/>
        </w:rPr>
        <w:t>Energy Storage Solutions</w:t>
      </w:r>
      <w:r w:rsidR="00FB7849" w:rsidRPr="003037D6">
        <w:rPr>
          <w:rFonts w:ascii="Arial" w:hAnsi="Arial" w:cs="Arial"/>
        </w:rPr>
        <w:t>.</w:t>
      </w:r>
      <w:r w:rsidRPr="003037D6">
        <w:rPr>
          <w:rFonts w:ascii="Arial" w:hAnsi="Arial" w:cs="Arial"/>
        </w:rPr>
        <w:t xml:space="preserve"> If the customer </w:t>
      </w:r>
      <w:proofErr w:type="gramStart"/>
      <w:r w:rsidRPr="003037D6">
        <w:rPr>
          <w:rFonts w:ascii="Arial" w:hAnsi="Arial" w:cs="Arial"/>
        </w:rPr>
        <w:t>will be</w:t>
      </w:r>
      <w:proofErr w:type="gramEnd"/>
      <w:r w:rsidRPr="003037D6">
        <w:rPr>
          <w:rFonts w:ascii="Arial" w:hAnsi="Arial" w:cs="Arial"/>
        </w:rPr>
        <w:t xml:space="preserve"> discharging electricity to the grid, they must go through the normal interconnection process</w:t>
      </w:r>
      <w:r w:rsidR="00460CA8" w:rsidRPr="003037D6">
        <w:rPr>
          <w:rFonts w:ascii="Arial" w:hAnsi="Arial" w:cs="Arial"/>
        </w:rPr>
        <w:t xml:space="preserve"> with their relevant EDC</w:t>
      </w:r>
      <w:r w:rsidRPr="003037D6">
        <w:rPr>
          <w:rFonts w:ascii="Arial" w:hAnsi="Arial" w:cs="Arial"/>
        </w:rPr>
        <w:t xml:space="preserve">. The battery system’s performance </w:t>
      </w:r>
      <w:r w:rsidR="00460CA8" w:rsidRPr="003037D6">
        <w:rPr>
          <w:rFonts w:ascii="Arial" w:hAnsi="Arial" w:cs="Arial"/>
        </w:rPr>
        <w:t xml:space="preserve">will be limited by the terms and conditions </w:t>
      </w:r>
      <w:r w:rsidRPr="003037D6">
        <w:rPr>
          <w:rFonts w:ascii="Arial" w:hAnsi="Arial" w:cs="Arial"/>
        </w:rPr>
        <w:t>established in the approved interconnection agreement.</w:t>
      </w:r>
      <w:r w:rsidR="00E43647" w:rsidRPr="00E43647">
        <w:rPr>
          <w:rFonts w:ascii="Arial" w:hAnsi="Arial" w:cs="Arial"/>
          <w:i/>
        </w:rPr>
        <w:t xml:space="preserve"> </w:t>
      </w:r>
    </w:p>
    <w:p w14:paraId="75575C00" w14:textId="77777777" w:rsidR="00E43647" w:rsidRDefault="00E43647" w:rsidP="00E43647">
      <w:pPr>
        <w:jc w:val="both"/>
        <w:rPr>
          <w:rFonts w:ascii="Arial" w:hAnsi="Arial" w:cs="Arial"/>
          <w:i/>
        </w:rPr>
      </w:pPr>
    </w:p>
    <w:p w14:paraId="05792AEF" w14:textId="172D498A" w:rsidR="00E43647" w:rsidRPr="00E43647" w:rsidRDefault="00E43647" w:rsidP="00A23A9A">
      <w:pPr>
        <w:jc w:val="center"/>
        <w:rPr>
          <w:rFonts w:ascii="Arial" w:hAnsi="Arial" w:cs="Arial"/>
          <w:i/>
        </w:rPr>
      </w:pPr>
      <w:r w:rsidRPr="00E43647">
        <w:rPr>
          <w:rFonts w:ascii="Arial" w:hAnsi="Arial" w:cs="Arial"/>
          <w:i/>
        </w:rPr>
        <w:t>Remainder of this page intentionally left blank</w:t>
      </w:r>
    </w:p>
    <w:p w14:paraId="7BE1D54F" w14:textId="1470B5BE" w:rsidR="00362B5D" w:rsidRPr="003037D6" w:rsidRDefault="00362B5D" w:rsidP="00745F03">
      <w:pPr>
        <w:jc w:val="both"/>
        <w:rPr>
          <w:rFonts w:ascii="Arial" w:hAnsi="Arial" w:cs="Arial"/>
        </w:rPr>
      </w:pPr>
    </w:p>
    <w:p w14:paraId="5E97DD57" w14:textId="379C6DC6" w:rsidR="00641FD4" w:rsidRPr="003037D6" w:rsidRDefault="00641FD4">
      <w:pPr>
        <w:rPr>
          <w:rFonts w:ascii="Arial" w:hAnsi="Arial" w:cs="Arial"/>
        </w:rPr>
      </w:pPr>
      <w:r w:rsidRPr="003037D6">
        <w:rPr>
          <w:rFonts w:ascii="Arial" w:hAnsi="Arial" w:cs="Arial"/>
        </w:rPr>
        <w:br w:type="page"/>
      </w:r>
    </w:p>
    <w:p w14:paraId="7B187214" w14:textId="3D657ACD" w:rsidR="00D16D81" w:rsidRPr="003037D6" w:rsidRDefault="00D16D81" w:rsidP="00C74775">
      <w:pPr>
        <w:pStyle w:val="Heading1"/>
        <w:rPr>
          <w:rFonts w:ascii="Arial" w:hAnsi="Arial" w:cs="Arial"/>
        </w:rPr>
      </w:pPr>
      <w:bookmarkStart w:id="198" w:name="_Toc90649955"/>
      <w:bookmarkStart w:id="199" w:name="_Toc1711175600"/>
      <w:bookmarkStart w:id="200" w:name="_Toc124428223"/>
      <w:bookmarkEnd w:id="198"/>
      <w:r w:rsidRPr="0D99E7F9">
        <w:rPr>
          <w:rFonts w:ascii="Arial" w:hAnsi="Arial" w:cs="Arial"/>
        </w:rPr>
        <w:lastRenderedPageBreak/>
        <w:t>System Disposal</w:t>
      </w:r>
      <w:bookmarkEnd w:id="199"/>
      <w:bookmarkEnd w:id="200"/>
    </w:p>
    <w:p w14:paraId="1CEF6404" w14:textId="77777777" w:rsidR="00C74775" w:rsidRPr="00C74775" w:rsidRDefault="00C74775" w:rsidP="00C74775">
      <w:pPr>
        <w:pStyle w:val="ListParagraph"/>
        <w:numPr>
          <w:ilvl w:val="0"/>
          <w:numId w:val="57"/>
        </w:numPr>
        <w:spacing w:after="120" w:line="240" w:lineRule="auto"/>
        <w:contextualSpacing w:val="0"/>
        <w:jc w:val="both"/>
        <w:outlineLvl w:val="1"/>
        <w:rPr>
          <w:rFonts w:ascii="Arial" w:eastAsiaTheme="majorEastAsia" w:hAnsi="Arial" w:cs="Arial"/>
          <w:b/>
          <w:bCs/>
          <w:vanish/>
          <w:color w:val="ED7D31" w:themeColor="accent2"/>
          <w:sz w:val="24"/>
          <w:szCs w:val="22"/>
        </w:rPr>
      </w:pPr>
      <w:bookmarkStart w:id="201" w:name="_Toc888349942"/>
      <w:bookmarkStart w:id="202" w:name="_Toc124428224"/>
    </w:p>
    <w:p w14:paraId="73DD662B" w14:textId="29E6F91C" w:rsidR="00D16D81" w:rsidRPr="003037D6" w:rsidRDefault="002A486F" w:rsidP="00C74775">
      <w:pPr>
        <w:pStyle w:val="Heading2"/>
        <w:numPr>
          <w:ilvl w:val="1"/>
          <w:numId w:val="57"/>
        </w:numPr>
        <w:jc w:val="both"/>
        <w:rPr>
          <w:rFonts w:ascii="Arial" w:hAnsi="Arial" w:cs="Arial"/>
        </w:rPr>
      </w:pPr>
      <w:r w:rsidRPr="0D99E7F9">
        <w:rPr>
          <w:rFonts w:ascii="Arial" w:hAnsi="Arial" w:cs="Arial"/>
        </w:rPr>
        <w:t>Eligible Contractor and Third-Party Owner</w:t>
      </w:r>
      <w:r w:rsidR="001E6D5A" w:rsidRPr="0D99E7F9">
        <w:rPr>
          <w:rFonts w:ascii="Arial" w:hAnsi="Arial" w:cs="Arial"/>
        </w:rPr>
        <w:t xml:space="preserve"> Responsibilities</w:t>
      </w:r>
      <w:bookmarkEnd w:id="201"/>
      <w:bookmarkEnd w:id="202"/>
    </w:p>
    <w:p w14:paraId="286BB651" w14:textId="298357BF" w:rsidR="001E6D5A" w:rsidRPr="003037D6" w:rsidRDefault="00384AD7" w:rsidP="00105035">
      <w:pPr>
        <w:jc w:val="both"/>
        <w:rPr>
          <w:rFonts w:ascii="Arial" w:hAnsi="Arial" w:cs="Arial"/>
        </w:rPr>
      </w:pPr>
      <w:r w:rsidRPr="003037D6">
        <w:rPr>
          <w:rFonts w:ascii="Arial" w:hAnsi="Arial" w:cs="Arial"/>
        </w:rPr>
        <w:t xml:space="preserve">The decommissioning of any BESS participating in Energy Storage Solutions shall be completed by the </w:t>
      </w:r>
      <w:r w:rsidR="002A486F" w:rsidRPr="003037D6">
        <w:rPr>
          <w:rFonts w:ascii="Arial" w:hAnsi="Arial" w:cs="Arial"/>
        </w:rPr>
        <w:t>Contractor, TPO,</w:t>
      </w:r>
      <w:r w:rsidR="005B048E" w:rsidRPr="003037D6">
        <w:rPr>
          <w:rFonts w:ascii="Arial" w:hAnsi="Arial" w:cs="Arial"/>
        </w:rPr>
        <w:t xml:space="preserve"> or </w:t>
      </w:r>
      <w:r w:rsidR="005F7B80" w:rsidRPr="003037D6">
        <w:rPr>
          <w:rFonts w:ascii="Arial" w:hAnsi="Arial" w:cs="Arial"/>
        </w:rPr>
        <w:t xml:space="preserve">another party as designed by the </w:t>
      </w:r>
      <w:r w:rsidR="002A486F" w:rsidRPr="003037D6">
        <w:rPr>
          <w:rFonts w:ascii="Arial" w:hAnsi="Arial" w:cs="Arial"/>
        </w:rPr>
        <w:t>Contractor or TPO</w:t>
      </w:r>
      <w:r w:rsidR="005F7B80" w:rsidRPr="003037D6">
        <w:rPr>
          <w:rFonts w:ascii="Arial" w:hAnsi="Arial" w:cs="Arial"/>
        </w:rPr>
        <w:t xml:space="preserve">. The </w:t>
      </w:r>
      <w:r w:rsidR="002A486F" w:rsidRPr="003037D6">
        <w:rPr>
          <w:rFonts w:ascii="Arial" w:hAnsi="Arial" w:cs="Arial"/>
        </w:rPr>
        <w:t>Contractor or TPO</w:t>
      </w:r>
      <w:r w:rsidR="005F7B80" w:rsidRPr="003037D6">
        <w:rPr>
          <w:rFonts w:ascii="Arial" w:hAnsi="Arial" w:cs="Arial"/>
        </w:rPr>
        <w:t xml:space="preserve"> shall be held responsible by the Program Administrators for ensuring that all appropriate steps have been taken to dispose of and recycle all BESS components </w:t>
      </w:r>
      <w:r w:rsidR="0000603D" w:rsidRPr="003037D6">
        <w:rPr>
          <w:rFonts w:ascii="Arial" w:hAnsi="Arial" w:cs="Arial"/>
        </w:rPr>
        <w:t xml:space="preserve">in such a manner that minimizes </w:t>
      </w:r>
      <w:r w:rsidR="00E2356C" w:rsidRPr="003037D6">
        <w:rPr>
          <w:rFonts w:ascii="Arial" w:hAnsi="Arial" w:cs="Arial"/>
        </w:rPr>
        <w:t>waste and environmental harm</w:t>
      </w:r>
      <w:r w:rsidR="005670BC" w:rsidRPr="003037D6">
        <w:rPr>
          <w:rFonts w:ascii="Arial" w:hAnsi="Arial" w:cs="Arial"/>
        </w:rPr>
        <w:t xml:space="preserve"> in compliance with all </w:t>
      </w:r>
      <w:r w:rsidR="00220D52" w:rsidRPr="003037D6">
        <w:rPr>
          <w:rFonts w:ascii="Arial" w:hAnsi="Arial" w:cs="Arial"/>
        </w:rPr>
        <w:t>local, state, and federal regulations</w:t>
      </w:r>
      <w:r w:rsidR="00E2356C" w:rsidRPr="003037D6">
        <w:rPr>
          <w:rFonts w:ascii="Arial" w:hAnsi="Arial" w:cs="Arial"/>
        </w:rPr>
        <w:t>.</w:t>
      </w:r>
    </w:p>
    <w:p w14:paraId="66DADACB" w14:textId="77777777" w:rsidR="00130247" w:rsidRDefault="00130247" w:rsidP="00986123">
      <w:pPr>
        <w:jc w:val="center"/>
        <w:rPr>
          <w:rFonts w:ascii="Arial" w:hAnsi="Arial" w:cs="Arial"/>
          <w:i/>
        </w:rPr>
      </w:pPr>
    </w:p>
    <w:p w14:paraId="2B19EBDB" w14:textId="2F30312A" w:rsidR="00986123" w:rsidRPr="003037D6" w:rsidRDefault="00EF7636" w:rsidP="00986123">
      <w:pPr>
        <w:jc w:val="center"/>
        <w:rPr>
          <w:rFonts w:ascii="Arial" w:hAnsi="Arial" w:cs="Arial"/>
          <w:i/>
        </w:rPr>
      </w:pPr>
      <w:r>
        <w:rPr>
          <w:rFonts w:ascii="Arial" w:hAnsi="Arial" w:cs="Arial"/>
          <w:i/>
        </w:rPr>
        <w:t>R</w:t>
      </w:r>
      <w:r w:rsidR="00986123" w:rsidRPr="003037D6">
        <w:rPr>
          <w:rFonts w:ascii="Arial" w:hAnsi="Arial" w:cs="Arial"/>
          <w:i/>
        </w:rPr>
        <w:t>emainder of this page intentionally left blank</w:t>
      </w:r>
    </w:p>
    <w:p w14:paraId="585BD6E4" w14:textId="2EC9FF9F" w:rsidR="00B33B00" w:rsidRPr="003037D6" w:rsidRDefault="00B33B00" w:rsidP="00745F03">
      <w:pPr>
        <w:jc w:val="both"/>
        <w:rPr>
          <w:rFonts w:ascii="Arial" w:hAnsi="Arial" w:cs="Arial"/>
          <w:b/>
          <w:bCs/>
          <w:sz w:val="32"/>
          <w:szCs w:val="28"/>
        </w:rPr>
      </w:pPr>
    </w:p>
    <w:p w14:paraId="16A7FFAB" w14:textId="77777777" w:rsidR="005B048E" w:rsidRPr="003037D6" w:rsidRDefault="005B048E">
      <w:pPr>
        <w:rPr>
          <w:rFonts w:ascii="Arial" w:hAnsi="Arial" w:cs="Arial"/>
          <w:b/>
          <w:bCs/>
          <w:sz w:val="32"/>
          <w:szCs w:val="28"/>
        </w:rPr>
      </w:pPr>
      <w:bookmarkStart w:id="203" w:name="_tzz3147cqkv4"/>
      <w:bookmarkEnd w:id="203"/>
      <w:r w:rsidRPr="003037D6">
        <w:rPr>
          <w:rFonts w:ascii="Arial" w:hAnsi="Arial" w:cs="Arial"/>
        </w:rPr>
        <w:br w:type="page"/>
      </w:r>
    </w:p>
    <w:p w14:paraId="06319D46" w14:textId="77777777" w:rsidR="00816B88" w:rsidRPr="003037D6" w:rsidRDefault="00816B88" w:rsidP="00745F03">
      <w:pPr>
        <w:pStyle w:val="Heading1"/>
        <w:numPr>
          <w:ilvl w:val="0"/>
          <w:numId w:val="0"/>
        </w:numPr>
        <w:jc w:val="both"/>
        <w:rPr>
          <w:rFonts w:ascii="Arial" w:hAnsi="Arial" w:cs="Arial"/>
        </w:rPr>
        <w:sectPr w:rsidR="00816B88" w:rsidRPr="003037D6" w:rsidSect="006E62BF">
          <w:headerReference w:type="first" r:id="rId33"/>
          <w:footerReference w:type="first" r:id="rId34"/>
          <w:pgSz w:w="12240" w:h="15840"/>
          <w:pgMar w:top="1260" w:right="1451" w:bottom="1284" w:left="1229" w:header="720" w:footer="720" w:gutter="0"/>
          <w:cols w:space="720"/>
        </w:sectPr>
      </w:pPr>
    </w:p>
    <w:p w14:paraId="119C5A9D" w14:textId="4BED3475" w:rsidR="00C02910" w:rsidRPr="00DA2722" w:rsidRDefault="00E86934" w:rsidP="00860D8E">
      <w:pPr>
        <w:pStyle w:val="Heading1"/>
        <w:numPr>
          <w:ilvl w:val="0"/>
          <w:numId w:val="0"/>
        </w:numPr>
        <w:jc w:val="both"/>
        <w:rPr>
          <w:rFonts w:ascii="Arial" w:hAnsi="Arial" w:cs="Arial"/>
        </w:rPr>
      </w:pPr>
      <w:bookmarkStart w:id="204" w:name="_Toc281206524"/>
      <w:bookmarkStart w:id="205" w:name="_Toc124428225"/>
      <w:r w:rsidRPr="0D99E7F9">
        <w:rPr>
          <w:rFonts w:ascii="Arial" w:hAnsi="Arial" w:cs="Arial"/>
        </w:rPr>
        <w:lastRenderedPageBreak/>
        <w:t xml:space="preserve">Appendix A: List of Eligible </w:t>
      </w:r>
      <w:r w:rsidR="00E60D87" w:rsidRPr="0D99E7F9">
        <w:rPr>
          <w:rFonts w:ascii="Arial" w:hAnsi="Arial" w:cs="Arial"/>
        </w:rPr>
        <w:t>Electric</w:t>
      </w:r>
      <w:r w:rsidRPr="0D99E7F9">
        <w:rPr>
          <w:rFonts w:ascii="Arial" w:hAnsi="Arial" w:cs="Arial"/>
        </w:rPr>
        <w:t xml:space="preserve"> Energy Storage </w:t>
      </w:r>
      <w:r w:rsidR="002844EE" w:rsidRPr="0D99E7F9">
        <w:rPr>
          <w:rFonts w:ascii="Arial" w:hAnsi="Arial" w:cs="Arial"/>
        </w:rPr>
        <w:t>Systems</w:t>
      </w:r>
      <w:bookmarkEnd w:id="204"/>
      <w:bookmarkEnd w:id="205"/>
    </w:p>
    <w:p w14:paraId="62AECEB2" w14:textId="4DEB625F" w:rsidR="00C02910" w:rsidRPr="00860D8E" w:rsidRDefault="000B5AE2" w:rsidP="00860D8E">
      <w:r>
        <w:rPr>
          <w:rFonts w:ascii="Arial" w:hAnsi="Arial" w:cs="Arial"/>
          <w:b/>
          <w:bCs/>
          <w:sz w:val="32"/>
          <w:szCs w:val="28"/>
        </w:rPr>
        <w:t>(</w:t>
      </w:r>
      <w:r w:rsidR="00C02910" w:rsidRPr="00860D8E">
        <w:rPr>
          <w:rFonts w:ascii="Arial" w:hAnsi="Arial" w:cs="Arial"/>
          <w:b/>
          <w:bCs/>
          <w:sz w:val="32"/>
          <w:szCs w:val="28"/>
        </w:rPr>
        <w:t>Eligible Equipment List</w:t>
      </w:r>
      <w:r>
        <w:rPr>
          <w:rFonts w:ascii="Arial" w:hAnsi="Arial" w:cs="Arial"/>
          <w:b/>
          <w:bCs/>
          <w:sz w:val="32"/>
          <w:szCs w:val="28"/>
        </w:rPr>
        <w:t>)</w:t>
      </w:r>
    </w:p>
    <w:p w14:paraId="01C83582" w14:textId="084251A5" w:rsidR="0075670E" w:rsidRDefault="0075670E" w:rsidP="00A361D1">
      <w:pPr>
        <w:rPr>
          <w:rFonts w:ascii="Arial" w:hAnsi="Arial" w:cs="Arial"/>
        </w:rPr>
      </w:pPr>
      <w:r w:rsidRPr="79E0A8E4">
        <w:rPr>
          <w:rFonts w:ascii="Arial" w:hAnsi="Arial" w:cs="Arial"/>
        </w:rPr>
        <w:t xml:space="preserve">The </w:t>
      </w:r>
      <w:r w:rsidR="00AD3E2E">
        <w:rPr>
          <w:rFonts w:ascii="Arial" w:hAnsi="Arial" w:cs="Arial"/>
        </w:rPr>
        <w:t xml:space="preserve">most </w:t>
      </w:r>
      <w:r w:rsidRPr="79E0A8E4">
        <w:rPr>
          <w:rFonts w:ascii="Arial" w:hAnsi="Arial" w:cs="Arial"/>
        </w:rPr>
        <w:t>current Eligible Equipment List is available at</w:t>
      </w:r>
      <w:r w:rsidR="00AD3E2E">
        <w:rPr>
          <w:rFonts w:ascii="Arial" w:hAnsi="Arial" w:cs="Arial"/>
        </w:rPr>
        <w:t xml:space="preserve"> </w:t>
      </w:r>
      <w:hyperlink r:id="rId35" w:history="1">
        <w:r w:rsidR="00AD3E2E" w:rsidRPr="00AD3E2E">
          <w:rPr>
            <w:rStyle w:val="Hyperlink"/>
            <w:rFonts w:ascii="Arial" w:hAnsi="Arial" w:cs="Arial"/>
          </w:rPr>
          <w:t>https://energystoragect.com/submitted_ess_system_status_list/</w:t>
        </w:r>
      </w:hyperlink>
      <w:r w:rsidRPr="79E0A8E4">
        <w:rPr>
          <w:rFonts w:ascii="Arial" w:hAnsi="Arial" w:cs="Arial"/>
        </w:rPr>
        <w:t>.</w:t>
      </w:r>
    </w:p>
    <w:p w14:paraId="1B142C74" w14:textId="7342ED72" w:rsidR="000171B8" w:rsidRDefault="005D5149" w:rsidP="000171B8">
      <w:pPr>
        <w:jc w:val="both"/>
        <w:rPr>
          <w:rFonts w:ascii="Arial" w:hAnsi="Arial" w:cs="Arial"/>
        </w:rPr>
      </w:pPr>
      <w:r>
        <w:rPr>
          <w:rFonts w:ascii="Arial" w:hAnsi="Arial" w:cs="Arial"/>
        </w:rPr>
        <w:t>All new applicants must submit a New Technology Application</w:t>
      </w:r>
      <w:r w:rsidR="00AD3E2E">
        <w:rPr>
          <w:rFonts w:ascii="Arial" w:hAnsi="Arial" w:cs="Arial"/>
        </w:rPr>
        <w:t xml:space="preserve"> (Appendix C)</w:t>
      </w:r>
      <w:r>
        <w:rPr>
          <w:rFonts w:ascii="Arial" w:hAnsi="Arial" w:cs="Arial"/>
        </w:rPr>
        <w:t xml:space="preserve"> to be reviewed and approved by the Program Administrators to be added to the Eligible Equipment List.</w:t>
      </w:r>
      <w:r w:rsidR="00D146FE">
        <w:rPr>
          <w:rFonts w:ascii="Arial" w:hAnsi="Arial" w:cs="Arial"/>
        </w:rPr>
        <w:t xml:space="preserve"> </w:t>
      </w:r>
      <w:r w:rsidR="10BE71F5" w:rsidRPr="79E0A8E4">
        <w:rPr>
          <w:rFonts w:ascii="Arial" w:hAnsi="Arial" w:cs="Arial"/>
        </w:rPr>
        <w:t>The</w:t>
      </w:r>
      <w:r w:rsidR="7010E48D" w:rsidRPr="79E0A8E4">
        <w:rPr>
          <w:rFonts w:ascii="Arial" w:hAnsi="Arial" w:cs="Arial"/>
        </w:rPr>
        <w:t xml:space="preserve"> </w:t>
      </w:r>
      <w:r w:rsidR="00776E0D">
        <w:rPr>
          <w:rFonts w:ascii="Arial" w:hAnsi="Arial" w:cs="Arial"/>
        </w:rPr>
        <w:t>BESS equipment</w:t>
      </w:r>
      <w:r w:rsidR="00776E0D" w:rsidRPr="79E0A8E4">
        <w:rPr>
          <w:rFonts w:ascii="Arial" w:hAnsi="Arial" w:cs="Arial"/>
        </w:rPr>
        <w:t xml:space="preserve"> </w:t>
      </w:r>
      <w:r w:rsidR="7010E48D" w:rsidRPr="79E0A8E4">
        <w:rPr>
          <w:rFonts w:ascii="Arial" w:hAnsi="Arial" w:cs="Arial"/>
        </w:rPr>
        <w:t>will be approved once the New Technology Application has been reviewed and approved, and the equipment manufacturer</w:t>
      </w:r>
      <w:r w:rsidR="00776E0D">
        <w:rPr>
          <w:rFonts w:ascii="Arial" w:hAnsi="Arial" w:cs="Arial"/>
        </w:rPr>
        <w:t xml:space="preserve"> and/or BESS Operator or Aggregator</w:t>
      </w:r>
      <w:r w:rsidR="7010E48D" w:rsidRPr="79E0A8E4">
        <w:rPr>
          <w:rFonts w:ascii="Arial" w:hAnsi="Arial" w:cs="Arial"/>
        </w:rPr>
        <w:t xml:space="preserve"> has signed a Scope of Work</w:t>
      </w:r>
      <w:r w:rsidR="4C372881" w:rsidRPr="79E0A8E4">
        <w:rPr>
          <w:rFonts w:ascii="Arial" w:hAnsi="Arial" w:cs="Arial"/>
        </w:rPr>
        <w:t>, including a plan of integration,</w:t>
      </w:r>
      <w:r w:rsidR="7010E48D" w:rsidRPr="79E0A8E4">
        <w:rPr>
          <w:rFonts w:ascii="Arial" w:hAnsi="Arial" w:cs="Arial"/>
        </w:rPr>
        <w:t xml:space="preserve"> with the respective Distributed Energy Resource Management System (DERMS) provider. </w:t>
      </w:r>
      <w:r w:rsidR="00D146FE" w:rsidRPr="00D146FE">
        <w:rPr>
          <w:rFonts w:ascii="Arial" w:hAnsi="Arial" w:cs="Arial"/>
        </w:rPr>
        <w:t xml:space="preserve">Final Approval of equipment is contingent upon completing integration with the respective </w:t>
      </w:r>
      <w:r w:rsidR="15C54AF8" w:rsidRPr="79E0A8E4">
        <w:rPr>
          <w:rFonts w:ascii="Arial" w:hAnsi="Arial" w:cs="Arial"/>
        </w:rPr>
        <w:t>DERMS.</w:t>
      </w:r>
    </w:p>
    <w:p w14:paraId="179EE87C" w14:textId="41C36A91" w:rsidR="00F60060" w:rsidRDefault="00F60060">
      <w:pPr>
        <w:rPr>
          <w:rFonts w:ascii="Arial" w:hAnsi="Arial" w:cs="Arial"/>
          <w:color w:val="FF0000"/>
        </w:rPr>
        <w:sectPr w:rsidR="00F60060" w:rsidSect="006E62BF">
          <w:headerReference w:type="first" r:id="rId36"/>
          <w:footerReference w:type="first" r:id="rId37"/>
          <w:pgSz w:w="12240" w:h="15840"/>
          <w:pgMar w:top="1260" w:right="982" w:bottom="1284" w:left="998" w:header="720" w:footer="720" w:gutter="0"/>
          <w:cols w:space="720"/>
        </w:sectPr>
      </w:pPr>
    </w:p>
    <w:p w14:paraId="45D8B5A7" w14:textId="40798F16" w:rsidR="00F6744B" w:rsidRPr="00F6744B" w:rsidRDefault="099D04AB" w:rsidP="00F6744B">
      <w:pPr>
        <w:pStyle w:val="Heading1"/>
        <w:numPr>
          <w:ilvl w:val="0"/>
          <w:numId w:val="0"/>
        </w:numPr>
        <w:rPr>
          <w:rFonts w:ascii="Arial" w:hAnsi="Arial" w:cs="Arial"/>
        </w:rPr>
      </w:pPr>
      <w:bookmarkStart w:id="206" w:name="_Toc1518422702"/>
      <w:bookmarkStart w:id="207" w:name="_Toc124428226"/>
      <w:r w:rsidRPr="0D99E7F9">
        <w:rPr>
          <w:rFonts w:ascii="Arial" w:hAnsi="Arial" w:cs="Arial"/>
        </w:rPr>
        <w:lastRenderedPageBreak/>
        <w:t xml:space="preserve">Appendix </w:t>
      </w:r>
      <w:r w:rsidR="60BE541D" w:rsidRPr="0D99E7F9">
        <w:rPr>
          <w:rFonts w:ascii="Arial" w:hAnsi="Arial" w:cs="Arial"/>
        </w:rPr>
        <w:t>B</w:t>
      </w:r>
      <w:r w:rsidRPr="0D99E7F9">
        <w:rPr>
          <w:rFonts w:ascii="Arial" w:hAnsi="Arial" w:cs="Arial"/>
        </w:rPr>
        <w:t xml:space="preserve">: </w:t>
      </w:r>
      <w:r w:rsidR="12072614" w:rsidRPr="0D99E7F9">
        <w:rPr>
          <w:rFonts w:ascii="Arial" w:hAnsi="Arial" w:cs="Arial"/>
        </w:rPr>
        <w:t>Residential Customer Terms and Conditions and Data Release</w:t>
      </w:r>
      <w:bookmarkEnd w:id="206"/>
      <w:bookmarkEnd w:id="207"/>
    </w:p>
    <w:p w14:paraId="7BCBFFF6" w14:textId="66856F82" w:rsidR="00E86934" w:rsidRPr="003037D6" w:rsidRDefault="00E86934">
      <w:pPr>
        <w:rPr>
          <w:rFonts w:ascii="Arial" w:hAnsi="Arial" w:cs="Arial"/>
          <w:color w:val="FF0000"/>
        </w:rPr>
      </w:pPr>
    </w:p>
    <w:p w14:paraId="128CF70F" w14:textId="77777777" w:rsidR="00377A6C" w:rsidRDefault="00377A6C" w:rsidP="00377A6C">
      <w:pPr>
        <w:spacing w:before="100" w:after="280"/>
        <w:jc w:val="center"/>
        <w:rPr>
          <w:rFonts w:ascii="Arial" w:eastAsia="Arial" w:hAnsi="Arial" w:cs="Arial"/>
          <w:b/>
          <w:sz w:val="20"/>
          <w:szCs w:val="20"/>
        </w:rPr>
      </w:pPr>
      <w:r>
        <w:rPr>
          <w:rFonts w:ascii="Arial" w:eastAsia="Arial" w:hAnsi="Arial" w:cs="Arial"/>
          <w:b/>
          <w:sz w:val="20"/>
          <w:szCs w:val="20"/>
        </w:rPr>
        <w:t xml:space="preserve">ENERGY STORAGE SOLUTIONS </w:t>
      </w:r>
    </w:p>
    <w:p w14:paraId="44EEB4D2" w14:textId="009B93EC" w:rsidR="00377A6C" w:rsidRDefault="00377A6C" w:rsidP="00377A6C">
      <w:pPr>
        <w:spacing w:before="100" w:after="280"/>
        <w:jc w:val="center"/>
        <w:rPr>
          <w:rFonts w:ascii="Arial" w:eastAsia="Arial" w:hAnsi="Arial" w:cs="Arial"/>
          <w:b/>
          <w:sz w:val="20"/>
          <w:szCs w:val="20"/>
        </w:rPr>
      </w:pPr>
      <w:r>
        <w:rPr>
          <w:rFonts w:ascii="Arial" w:eastAsia="Arial" w:hAnsi="Arial" w:cs="Arial"/>
          <w:b/>
          <w:sz w:val="20"/>
          <w:szCs w:val="20"/>
        </w:rPr>
        <w:t xml:space="preserve">RESIDENTIAL CUSTOMER TERMS </w:t>
      </w:r>
      <w:r w:rsidR="00916242">
        <w:rPr>
          <w:rFonts w:ascii="Arial" w:eastAsia="Arial" w:hAnsi="Arial" w:cs="Arial"/>
          <w:b/>
          <w:sz w:val="20"/>
          <w:szCs w:val="20"/>
        </w:rPr>
        <w:t>AND</w:t>
      </w:r>
      <w:r>
        <w:rPr>
          <w:rFonts w:ascii="Arial" w:eastAsia="Arial" w:hAnsi="Arial" w:cs="Arial"/>
          <w:b/>
          <w:sz w:val="20"/>
          <w:szCs w:val="20"/>
        </w:rPr>
        <w:t xml:space="preserve"> CONDITIONS and DATA RELEASE</w:t>
      </w:r>
    </w:p>
    <w:p w14:paraId="149BA2E0" w14:textId="77777777" w:rsidR="00377A6C" w:rsidRPr="00E26E3E" w:rsidRDefault="00377A6C" w:rsidP="00377A6C">
      <w:pPr>
        <w:spacing w:before="280" w:after="280"/>
        <w:jc w:val="both"/>
        <w:rPr>
          <w:rFonts w:ascii="Roboto" w:eastAsia="Roboto" w:hAnsi="Roboto" w:cs="Roboto"/>
          <w:color w:val="222222"/>
          <w:sz w:val="20"/>
          <w:szCs w:val="20"/>
        </w:rPr>
      </w:pPr>
      <w:r w:rsidRPr="21855D66">
        <w:rPr>
          <w:rFonts w:ascii="Arial" w:eastAsia="Arial" w:hAnsi="Arial" w:cs="Arial"/>
          <w:b/>
          <w:bCs/>
          <w:sz w:val="20"/>
          <w:szCs w:val="20"/>
        </w:rPr>
        <w:t>Welcome to Energy Storage Solutions (“Program”).</w:t>
      </w:r>
      <w:r w:rsidRPr="21855D66">
        <w:rPr>
          <w:rFonts w:ascii="Arial" w:eastAsia="Arial" w:hAnsi="Arial" w:cs="Arial"/>
          <w:sz w:val="20"/>
          <w:szCs w:val="20"/>
        </w:rPr>
        <w:t> By becoming a Participant of the Program, you may reduce stress on the grid in your electricity service area. By participating in the Program, you may be eligible to receive the Reward described below, subject to these Program Terms and Conditions (“</w:t>
      </w:r>
      <w:r w:rsidRPr="21855D66">
        <w:rPr>
          <w:rFonts w:ascii="Arial" w:eastAsia="Arial" w:hAnsi="Arial" w:cs="Arial"/>
          <w:b/>
          <w:bCs/>
          <w:sz w:val="20"/>
          <w:szCs w:val="20"/>
        </w:rPr>
        <w:t>Terms</w:t>
      </w:r>
      <w:r w:rsidRPr="21855D66">
        <w:rPr>
          <w:rFonts w:ascii="Arial" w:eastAsia="Arial" w:hAnsi="Arial" w:cs="Arial"/>
          <w:sz w:val="20"/>
          <w:szCs w:val="20"/>
        </w:rPr>
        <w:t xml:space="preserve">”). To become a Participant in the Program, you must </w:t>
      </w:r>
      <w:proofErr w:type="gramStart"/>
      <w:r w:rsidRPr="21855D66">
        <w:rPr>
          <w:rFonts w:ascii="Arial" w:eastAsia="Arial" w:hAnsi="Arial" w:cs="Arial"/>
          <w:sz w:val="20"/>
          <w:szCs w:val="20"/>
        </w:rPr>
        <w:t>submit an application</w:t>
      </w:r>
      <w:proofErr w:type="gramEnd"/>
      <w:r w:rsidRPr="21855D66">
        <w:rPr>
          <w:rFonts w:ascii="Arial" w:eastAsia="Arial" w:hAnsi="Arial" w:cs="Arial"/>
          <w:sz w:val="20"/>
          <w:szCs w:val="20"/>
        </w:rPr>
        <w:t xml:space="preserve"> to, and have it accepted by, both the Sponsor and the Program Administrator </w:t>
      </w:r>
      <w:r>
        <w:rPr>
          <w:rFonts w:ascii="Arial" w:eastAsia="Arial" w:hAnsi="Arial" w:cs="Arial"/>
          <w:sz w:val="20"/>
          <w:szCs w:val="20"/>
        </w:rPr>
        <w:t xml:space="preserve">via an Eligible Contractor or Eligible Third-Party Owner </w:t>
      </w:r>
      <w:r w:rsidRPr="21855D66">
        <w:rPr>
          <w:rFonts w:ascii="Arial" w:eastAsia="Arial" w:hAnsi="Arial" w:cs="Arial"/>
          <w:sz w:val="20"/>
          <w:szCs w:val="20"/>
        </w:rPr>
        <w:t xml:space="preserve">(as each is defined below). </w:t>
      </w:r>
      <w:r w:rsidRPr="00E46F8C">
        <w:rPr>
          <w:rFonts w:ascii="Arial" w:eastAsia="Roboto" w:hAnsi="Arial" w:cs="Arial"/>
          <w:color w:val="222222"/>
          <w:sz w:val="20"/>
          <w:szCs w:val="20"/>
        </w:rPr>
        <w:t>You must have an installed and operational BESS</w:t>
      </w:r>
      <w:r>
        <w:rPr>
          <w:rFonts w:ascii="Arial" w:eastAsia="Roboto" w:hAnsi="Arial" w:cs="Arial"/>
          <w:color w:val="222222"/>
          <w:sz w:val="20"/>
          <w:szCs w:val="20"/>
        </w:rPr>
        <w:t>, pre-approved by the Program Administrators,</w:t>
      </w:r>
      <w:r w:rsidRPr="00E46F8C">
        <w:rPr>
          <w:rFonts w:ascii="Arial" w:eastAsia="Roboto" w:hAnsi="Arial" w:cs="Arial"/>
          <w:color w:val="222222"/>
          <w:sz w:val="20"/>
          <w:szCs w:val="20"/>
        </w:rPr>
        <w:t xml:space="preserve"> to participate in this Program.</w:t>
      </w:r>
    </w:p>
    <w:p w14:paraId="31C422E6" w14:textId="5DC870A0" w:rsidR="00377A6C" w:rsidRDefault="00377A6C" w:rsidP="00377A6C">
      <w:pPr>
        <w:spacing w:after="280"/>
        <w:jc w:val="both"/>
        <w:rPr>
          <w:rFonts w:ascii="Arial" w:eastAsia="Arial" w:hAnsi="Arial" w:cs="Arial"/>
          <w:b/>
          <w:sz w:val="20"/>
          <w:szCs w:val="20"/>
        </w:rPr>
      </w:pPr>
      <w:r w:rsidRPr="001B311C">
        <w:rPr>
          <w:rFonts w:ascii="Arial" w:eastAsia="Arial" w:hAnsi="Arial" w:cs="Arial"/>
          <w:b/>
          <w:sz w:val="20"/>
          <w:szCs w:val="20"/>
        </w:rPr>
        <w:t>Binding Agreement.</w:t>
      </w:r>
      <w:r w:rsidRPr="001B311C">
        <w:rPr>
          <w:rFonts w:ascii="Arial" w:eastAsia="Arial" w:hAnsi="Arial" w:cs="Arial"/>
          <w:sz w:val="20"/>
          <w:szCs w:val="20"/>
        </w:rPr>
        <w:t xml:space="preserve"> By applying for the Program, you agree to comply with and be bound by these Terms</w:t>
      </w:r>
      <w:r>
        <w:rPr>
          <w:rFonts w:ascii="Arial" w:eastAsia="Arial" w:hAnsi="Arial" w:cs="Arial"/>
          <w:sz w:val="20"/>
          <w:szCs w:val="20"/>
        </w:rPr>
        <w:t xml:space="preserve"> </w:t>
      </w:r>
      <w:r w:rsidRPr="001B311C">
        <w:rPr>
          <w:rFonts w:ascii="Arial" w:eastAsia="Arial" w:hAnsi="Arial" w:cs="Arial"/>
          <w:sz w:val="20"/>
          <w:szCs w:val="20"/>
        </w:rPr>
        <w:t xml:space="preserve">if your application is accepted </w:t>
      </w:r>
      <w:r>
        <w:rPr>
          <w:rFonts w:ascii="Arial" w:eastAsia="Arial" w:hAnsi="Arial" w:cs="Arial"/>
          <w:sz w:val="20"/>
          <w:szCs w:val="20"/>
        </w:rPr>
        <w:t xml:space="preserve">and </w:t>
      </w:r>
      <w:r w:rsidRPr="001B311C">
        <w:rPr>
          <w:rFonts w:ascii="Arial" w:eastAsia="Arial" w:hAnsi="Arial" w:cs="Arial"/>
          <w:sz w:val="20"/>
          <w:szCs w:val="20"/>
        </w:rPr>
        <w:t>approved by the Sponsor and the Program Administrator</w:t>
      </w:r>
      <w:r w:rsidRPr="00B2655B">
        <w:rPr>
          <w:rFonts w:ascii="Arial" w:eastAsia="Arial" w:hAnsi="Arial" w:cs="Arial"/>
          <w:sz w:val="20"/>
          <w:szCs w:val="20"/>
        </w:rPr>
        <w:t xml:space="preserve"> </w:t>
      </w:r>
      <w:r>
        <w:rPr>
          <w:rFonts w:ascii="Arial" w:eastAsia="Arial" w:hAnsi="Arial" w:cs="Arial"/>
          <w:sz w:val="20"/>
          <w:szCs w:val="20"/>
        </w:rPr>
        <w:t>(</w:t>
      </w:r>
      <w:r w:rsidRPr="001B311C">
        <w:rPr>
          <w:rFonts w:ascii="Arial" w:eastAsia="Arial" w:hAnsi="Arial" w:cs="Arial"/>
          <w:sz w:val="20"/>
          <w:szCs w:val="20"/>
        </w:rPr>
        <w:t>as defined below)</w:t>
      </w:r>
      <w:r>
        <w:rPr>
          <w:rFonts w:ascii="Arial" w:eastAsia="Arial" w:hAnsi="Arial" w:cs="Arial"/>
          <w:sz w:val="20"/>
          <w:szCs w:val="20"/>
        </w:rPr>
        <w:t>.</w:t>
      </w:r>
      <w:r w:rsidRPr="001B311C">
        <w:rPr>
          <w:rFonts w:ascii="Arial" w:eastAsia="Arial" w:hAnsi="Arial" w:cs="Arial"/>
          <w:sz w:val="20"/>
          <w:szCs w:val="20"/>
        </w:rPr>
        <w:t xml:space="preserve"> </w:t>
      </w:r>
      <w:r>
        <w:rPr>
          <w:rFonts w:ascii="Arial" w:eastAsia="Arial" w:hAnsi="Arial" w:cs="Arial"/>
          <w:sz w:val="20"/>
          <w:szCs w:val="20"/>
        </w:rPr>
        <w:t>H</w:t>
      </w:r>
      <w:r w:rsidRPr="001B311C">
        <w:rPr>
          <w:rFonts w:ascii="Arial" w:eastAsia="Arial" w:hAnsi="Arial" w:cs="Arial"/>
          <w:sz w:val="20"/>
          <w:szCs w:val="20"/>
        </w:rPr>
        <w:t xml:space="preserve">owever, in the event your application is not accepted or approved, </w:t>
      </w:r>
      <w:sdt>
        <w:sdtPr>
          <w:rPr>
            <w:rFonts w:ascii="Arial" w:eastAsia="Arial" w:hAnsi="Arial" w:cs="Arial"/>
            <w:sz w:val="20"/>
            <w:szCs w:val="20"/>
          </w:rPr>
          <w:id w:val="-617988627"/>
          <w:docPartObj>
            <w:docPartGallery w:val="Watermarks"/>
          </w:docPartObj>
        </w:sdtPr>
        <w:sdtEndPr/>
        <w:sdtContent>
          <w:r w:rsidR="00CB2AD9" w:rsidRPr="00CB2AD9">
            <w:rPr>
              <w:rFonts w:ascii="Arial" w:eastAsia="Arial" w:hAnsi="Arial" w:cs="Arial"/>
              <w:noProof/>
              <w:sz w:val="20"/>
              <w:szCs w:val="20"/>
            </w:rPr>
            <mc:AlternateContent>
              <mc:Choice Requires="wps">
                <w:drawing>
                  <wp:anchor distT="0" distB="0" distL="114300" distR="114300" simplePos="0" relativeHeight="251658245" behindDoc="1" locked="0" layoutInCell="0" allowOverlap="1" wp14:anchorId="7A8C47F0" wp14:editId="5A92A114">
                    <wp:simplePos x="0" y="0"/>
                    <wp:positionH relativeFrom="margin">
                      <wp:align>center</wp:align>
                    </wp:positionH>
                    <wp:positionV relativeFrom="margin">
                      <wp:align>center</wp:align>
                    </wp:positionV>
                    <wp:extent cx="5865495" cy="2513965"/>
                    <wp:effectExtent l="0" t="1447800" r="0" b="11055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DDE8E"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8C47F0" id="_x0000_t202" coordsize="21600,21600" o:spt="202" path="m,l,21600r21600,l21600,xe">
                    <v:stroke joinstyle="miter"/>
                    <v:path gradientshapeok="t" o:connecttype="rect"/>
                  </v:shapetype>
                  <v:shape id="Text Box 12" o:spid="_x0000_s1026" type="#_x0000_t202" style="position:absolute;left:0;text-align:left;margin-left:0;margin-top:0;width:461.85pt;height:197.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60DDDE8E"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1B311C">
        <w:rPr>
          <w:rFonts w:ascii="Arial" w:eastAsia="Arial" w:hAnsi="Arial" w:cs="Arial"/>
          <w:sz w:val="20"/>
          <w:szCs w:val="20"/>
        </w:rPr>
        <w:t>you will not be subject to these Terms.</w:t>
      </w:r>
      <w:r w:rsidRPr="00E26E3E">
        <w:rPr>
          <w:rFonts w:ascii="Arial" w:eastAsia="Arial" w:hAnsi="Arial" w:cs="Arial"/>
          <w:sz w:val="20"/>
          <w:szCs w:val="20"/>
        </w:rPr>
        <w:t xml:space="preserve"> Failure to comply with these Terms may result in your unenrollment from the Program. The decisions of the Sponsor and the Program Administrator regarding your eligibility to participate are final and binding in all respects. Sponsor reserves the right in its sole discretion to unenroll any Participant for, among other things: (1) tampering or attempting to tamper with the operation of the Program; or (2) violating these Terms or the terms and conditions of use of any of Sponsor Parties’ property</w:t>
      </w:r>
      <w:r>
        <w:rPr>
          <w:rFonts w:ascii="Arial" w:eastAsia="Arial" w:hAnsi="Arial" w:cs="Arial"/>
          <w:sz w:val="20"/>
          <w:szCs w:val="20"/>
        </w:rPr>
        <w:t xml:space="preserve"> or service. </w:t>
      </w:r>
      <w:r>
        <w:rPr>
          <w:rFonts w:ascii="Arial" w:eastAsia="Arial" w:hAnsi="Arial" w:cs="Arial"/>
          <w:b/>
          <w:sz w:val="20"/>
          <w:szCs w:val="20"/>
        </w:rPr>
        <w:t>Any false information provided within the context of the Program by any Participant is a violation of these Terms and may result in the immediate unenrollment of a Participant and forfeiture of any Reward.</w:t>
      </w:r>
    </w:p>
    <w:p w14:paraId="4C7B9BE2" w14:textId="77777777" w:rsidR="00377A6C" w:rsidRDefault="00377A6C" w:rsidP="00377A6C">
      <w:pPr>
        <w:spacing w:after="280"/>
        <w:jc w:val="both"/>
        <w:rPr>
          <w:rFonts w:ascii="Arial" w:eastAsia="Arial" w:hAnsi="Arial" w:cs="Arial"/>
          <w:sz w:val="20"/>
          <w:szCs w:val="20"/>
        </w:rPr>
      </w:pPr>
      <w:r w:rsidRPr="5C1A27D9">
        <w:rPr>
          <w:rFonts w:ascii="Arial" w:eastAsia="Arial" w:hAnsi="Arial" w:cs="Arial"/>
          <w:b/>
          <w:bCs/>
          <w:sz w:val="20"/>
          <w:szCs w:val="20"/>
        </w:rPr>
        <w:t>About the Program.</w:t>
      </w:r>
      <w:r w:rsidRPr="5C1A27D9">
        <w:rPr>
          <w:rFonts w:ascii="Arial" w:eastAsia="Arial" w:hAnsi="Arial" w:cs="Arial"/>
          <w:sz w:val="20"/>
          <w:szCs w:val="20"/>
        </w:rPr>
        <w:t> Applicants whose applications to participate in the Program are submitted by the enrollment deadline and accepted by the Program Administrator (</w:t>
      </w:r>
      <w:r w:rsidRPr="5C1A27D9">
        <w:rPr>
          <w:rFonts w:ascii="Arial" w:eastAsia="Arial" w:hAnsi="Arial" w:cs="Arial"/>
          <w:b/>
          <w:bCs/>
          <w:sz w:val="20"/>
          <w:szCs w:val="20"/>
        </w:rPr>
        <w:t>“Participants”, “you”, and “your”</w:t>
      </w:r>
      <w:r w:rsidRPr="5C1A27D9">
        <w:rPr>
          <w:rFonts w:ascii="Arial" w:eastAsia="Arial" w:hAnsi="Arial" w:cs="Arial"/>
          <w:sz w:val="20"/>
          <w:szCs w:val="20"/>
        </w:rPr>
        <w:t>) and who fully comply with these Terms may receive an incentive, as set forth below (</w:t>
      </w:r>
      <w:r w:rsidRPr="5C1A27D9">
        <w:rPr>
          <w:rFonts w:ascii="Arial" w:eastAsia="Arial" w:hAnsi="Arial" w:cs="Arial"/>
          <w:b/>
          <w:bCs/>
          <w:sz w:val="20"/>
          <w:szCs w:val="20"/>
        </w:rPr>
        <w:t>“Reward”</w:t>
      </w:r>
      <w:r w:rsidRPr="5C1A27D9">
        <w:rPr>
          <w:rFonts w:ascii="Arial" w:eastAsia="Arial" w:hAnsi="Arial" w:cs="Arial"/>
          <w:sz w:val="20"/>
          <w:szCs w:val="20"/>
        </w:rPr>
        <w:t>), to be provided to you by Program Administrator following the conclusion of the Program term.</w:t>
      </w:r>
      <w:r w:rsidRPr="5C1A27D9">
        <w:rPr>
          <w:rFonts w:ascii="Arial" w:eastAsia="Arial" w:hAnsi="Arial" w:cs="Arial"/>
          <w:b/>
          <w:bCs/>
          <w:sz w:val="20"/>
          <w:szCs w:val="20"/>
        </w:rPr>
        <w:t xml:space="preserve"> </w:t>
      </w:r>
      <w:r w:rsidRPr="5C1A27D9">
        <w:rPr>
          <w:rFonts w:ascii="Arial" w:eastAsia="Arial" w:hAnsi="Arial" w:cs="Arial"/>
          <w:sz w:val="20"/>
          <w:szCs w:val="20"/>
        </w:rPr>
        <w:t xml:space="preserve">To receive the Reward, you must be accepted as a Participant by the Sponsor and Program Administrator, and your participation must not be withdrawn or terminated. Acceptance of these Terms does not guarantee </w:t>
      </w:r>
      <w:r>
        <w:rPr>
          <w:rFonts w:ascii="Arial" w:eastAsia="Arial" w:hAnsi="Arial" w:cs="Arial"/>
          <w:sz w:val="20"/>
          <w:szCs w:val="20"/>
        </w:rPr>
        <w:t>eligibility</w:t>
      </w:r>
      <w:r w:rsidRPr="5C1A27D9">
        <w:rPr>
          <w:rFonts w:ascii="Arial" w:eastAsia="Arial" w:hAnsi="Arial" w:cs="Arial"/>
          <w:sz w:val="20"/>
          <w:szCs w:val="20"/>
        </w:rPr>
        <w:t xml:space="preserve"> or approval for the Program or any Reward thereunder.</w:t>
      </w:r>
    </w:p>
    <w:p w14:paraId="3D180E22" w14:textId="77777777" w:rsidR="00377A6C" w:rsidRDefault="00377A6C" w:rsidP="00377A6C">
      <w:pPr>
        <w:spacing w:after="280"/>
        <w:jc w:val="both"/>
        <w:rPr>
          <w:rFonts w:ascii="Arial" w:eastAsia="Arial" w:hAnsi="Arial" w:cs="Arial"/>
          <w:sz w:val="20"/>
          <w:szCs w:val="20"/>
        </w:rPr>
      </w:pPr>
      <w:r>
        <w:rPr>
          <w:rFonts w:ascii="Arial" w:eastAsia="Arial" w:hAnsi="Arial" w:cs="Arial"/>
          <w:b/>
          <w:sz w:val="20"/>
          <w:szCs w:val="20"/>
        </w:rPr>
        <w:t>Definitions.</w:t>
      </w:r>
      <w:r>
        <w:rPr>
          <w:rFonts w:ascii="Arial" w:eastAsia="Arial" w:hAnsi="Arial" w:cs="Arial"/>
          <w:sz w:val="20"/>
          <w:szCs w:val="20"/>
        </w:rPr>
        <w:t xml:space="preserve"> In the context of these Terms,</w:t>
      </w:r>
    </w:p>
    <w:p w14:paraId="5EE310CE" w14:textId="77777777" w:rsidR="00377A6C" w:rsidRPr="00915F5F"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601902">
        <w:rPr>
          <w:rFonts w:ascii="Arial" w:eastAsia="Arial" w:hAnsi="Arial" w:cs="Arial"/>
          <w:sz w:val="20"/>
          <w:szCs w:val="20"/>
        </w:rPr>
        <w:t>The Program is provided by EnergyHub, Inc., 41 Flatbush Avenue, Suite 400A, Brooklyn, NY 11217 (“</w:t>
      </w:r>
      <w:r w:rsidRPr="00601902">
        <w:rPr>
          <w:rFonts w:ascii="Arial" w:eastAsia="Arial" w:hAnsi="Arial" w:cs="Arial"/>
          <w:b/>
          <w:sz w:val="20"/>
          <w:szCs w:val="20"/>
        </w:rPr>
        <w:t>Sponsor</w:t>
      </w:r>
      <w:r w:rsidRPr="00601902">
        <w:rPr>
          <w:rFonts w:ascii="Arial" w:eastAsia="Arial" w:hAnsi="Arial" w:cs="Arial"/>
          <w:sz w:val="20"/>
          <w:szCs w:val="20"/>
        </w:rPr>
        <w:t>”).</w:t>
      </w:r>
    </w:p>
    <w:p w14:paraId="4808A29A"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601902">
        <w:rPr>
          <w:rFonts w:ascii="Arial" w:eastAsia="Arial" w:hAnsi="Arial" w:cs="Arial"/>
          <w:sz w:val="20"/>
          <w:szCs w:val="20"/>
        </w:rPr>
        <w:t>“</w:t>
      </w:r>
      <w:r w:rsidRPr="00601902">
        <w:rPr>
          <w:rFonts w:ascii="Arial" w:eastAsia="Arial" w:hAnsi="Arial" w:cs="Arial"/>
          <w:b/>
          <w:sz w:val="20"/>
          <w:szCs w:val="20"/>
        </w:rPr>
        <w:t>Adjustment Events</w:t>
      </w:r>
      <w:r w:rsidRPr="00601902">
        <w:rPr>
          <w:rFonts w:ascii="Arial" w:eastAsia="Arial" w:hAnsi="Arial" w:cs="Arial"/>
          <w:sz w:val="20"/>
          <w:szCs w:val="20"/>
        </w:rPr>
        <w:t xml:space="preserve">” mean times during the Program Period when the DER Vendor will </w:t>
      </w:r>
      <w:r>
        <w:rPr>
          <w:rFonts w:ascii="Arial" w:eastAsia="Arial" w:hAnsi="Arial" w:cs="Arial"/>
          <w:sz w:val="20"/>
          <w:szCs w:val="20"/>
        </w:rPr>
        <w:t>[</w:t>
      </w:r>
      <w:r w:rsidRPr="00601902">
        <w:rPr>
          <w:rFonts w:ascii="Arial" w:eastAsia="Arial" w:hAnsi="Arial" w:cs="Arial"/>
          <w:sz w:val="20"/>
          <w:szCs w:val="20"/>
        </w:rPr>
        <w:t>control Participant’s Device(s) (on behalf of the Sponsor Parties) to signal the Device to charge, discharge, or change its mode of operation, change device mode, setpoint, or other settings, as applicable</w:t>
      </w:r>
      <w:r>
        <w:rPr>
          <w:rFonts w:ascii="Arial" w:eastAsia="Arial" w:hAnsi="Arial" w:cs="Arial"/>
          <w:sz w:val="20"/>
          <w:szCs w:val="20"/>
        </w:rPr>
        <w:t>]</w:t>
      </w:r>
      <w:r w:rsidRPr="00601902">
        <w:rPr>
          <w:rFonts w:ascii="Arial" w:eastAsia="Arial" w:hAnsi="Arial" w:cs="Arial"/>
          <w:sz w:val="20"/>
          <w:szCs w:val="20"/>
        </w:rPr>
        <w:t xml:space="preserve">. </w:t>
      </w:r>
    </w:p>
    <w:p w14:paraId="0E52B9C7" w14:textId="77777777" w:rsidR="00377A6C"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744BA4">
        <w:rPr>
          <w:rFonts w:ascii="Arial" w:hAnsi="Arial" w:cs="Arial"/>
          <w:b/>
          <w:bCs/>
          <w:sz w:val="20"/>
          <w:szCs w:val="20"/>
        </w:rPr>
        <w:t>“BESS”</w:t>
      </w:r>
      <w:r w:rsidRPr="00744BA4">
        <w:rPr>
          <w:rFonts w:ascii="Arial" w:hAnsi="Arial" w:cs="Arial"/>
          <w:sz w:val="20"/>
          <w:szCs w:val="20"/>
        </w:rPr>
        <w:t xml:space="preserve"> means your battery energy storage system</w:t>
      </w:r>
    </w:p>
    <w:p w14:paraId="16ADB3E1"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Pr>
          <w:rFonts w:ascii="Arial" w:hAnsi="Arial" w:cs="Arial"/>
          <w:b/>
          <w:bCs/>
          <w:sz w:val="20"/>
          <w:szCs w:val="20"/>
        </w:rPr>
        <w:t>“DER”</w:t>
      </w:r>
      <w:r w:rsidRPr="00744BA4">
        <w:rPr>
          <w:rFonts w:ascii="Arial" w:hAnsi="Arial" w:cs="Arial"/>
          <w:sz w:val="20"/>
          <w:szCs w:val="20"/>
        </w:rPr>
        <w:t xml:space="preserve"> means distributed energy resource</w:t>
      </w:r>
    </w:p>
    <w:p w14:paraId="20DA7523"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744BA4">
        <w:rPr>
          <w:rFonts w:ascii="Arial" w:eastAsia="Arial" w:hAnsi="Arial" w:cs="Arial"/>
          <w:b/>
          <w:sz w:val="20"/>
          <w:szCs w:val="20"/>
        </w:rPr>
        <w:t>“DER Vendor”</w:t>
      </w:r>
      <w:r w:rsidRPr="00744BA4">
        <w:rPr>
          <w:rFonts w:ascii="Arial" w:eastAsia="Arial" w:hAnsi="Arial" w:cs="Arial"/>
          <w:sz w:val="20"/>
          <w:szCs w:val="20"/>
        </w:rPr>
        <w:t xml:space="preserve"> means </w:t>
      </w:r>
    </w:p>
    <w:p w14:paraId="77CC949B"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601902">
        <w:rPr>
          <w:rFonts w:ascii="Arial" w:eastAsia="Arial" w:hAnsi="Arial" w:cs="Arial"/>
          <w:b/>
          <w:sz w:val="20"/>
          <w:szCs w:val="20"/>
        </w:rPr>
        <w:t xml:space="preserve">“Device” </w:t>
      </w:r>
      <w:r w:rsidRPr="00601902">
        <w:rPr>
          <w:rFonts w:ascii="Arial" w:eastAsia="Arial" w:hAnsi="Arial" w:cs="Arial"/>
          <w:sz w:val="20"/>
          <w:szCs w:val="20"/>
        </w:rPr>
        <w:t xml:space="preserve">means your </w:t>
      </w:r>
      <w:r w:rsidRPr="00744BA4">
        <w:rPr>
          <w:rFonts w:ascii="Arial" w:eastAsia="Roboto" w:hAnsi="Arial" w:cs="Arial"/>
          <w:color w:val="222222"/>
          <w:sz w:val="20"/>
          <w:szCs w:val="20"/>
        </w:rPr>
        <w:t>BESS</w:t>
      </w:r>
      <w:r w:rsidRPr="00601902">
        <w:rPr>
          <w:rFonts w:ascii="Arial" w:eastAsia="Arial" w:hAnsi="Arial" w:cs="Arial"/>
          <w:sz w:val="20"/>
          <w:szCs w:val="20"/>
        </w:rPr>
        <w:t xml:space="preserve">, which can be monitored and operated during the Program by </w:t>
      </w:r>
      <w:r w:rsidRPr="00744BA4">
        <w:rPr>
          <w:rFonts w:ascii="Arial" w:eastAsia="Arial" w:hAnsi="Arial" w:cs="Arial"/>
          <w:sz w:val="20"/>
          <w:szCs w:val="20"/>
        </w:rPr>
        <w:t>DER Vendor’s</w:t>
      </w:r>
      <w:r w:rsidRPr="00601902">
        <w:rPr>
          <w:rFonts w:ascii="Arial" w:eastAsia="Arial" w:hAnsi="Arial" w:cs="Arial"/>
          <w:sz w:val="20"/>
          <w:szCs w:val="20"/>
        </w:rPr>
        <w:t xml:space="preserve"> network operations center.</w:t>
      </w:r>
    </w:p>
    <w:p w14:paraId="7E6DF6CA"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744BA4">
        <w:rPr>
          <w:rFonts w:ascii="Arial" w:hAnsi="Arial" w:cs="Arial"/>
          <w:sz w:val="20"/>
          <w:szCs w:val="20"/>
        </w:rPr>
        <w:t>“</w:t>
      </w:r>
      <w:r w:rsidRPr="00744BA4">
        <w:rPr>
          <w:rFonts w:ascii="Arial" w:hAnsi="Arial" w:cs="Arial"/>
          <w:b/>
          <w:bCs/>
          <w:sz w:val="20"/>
          <w:szCs w:val="20"/>
        </w:rPr>
        <w:t>Eligible Contractor</w:t>
      </w:r>
      <w:r w:rsidRPr="00744BA4">
        <w:rPr>
          <w:rFonts w:ascii="Arial" w:hAnsi="Arial" w:cs="Arial"/>
          <w:sz w:val="20"/>
          <w:szCs w:val="20"/>
        </w:rPr>
        <w:t>” means a qualified contractor who has been approved by the Energy Storage Solutions Program Administrators</w:t>
      </w:r>
    </w:p>
    <w:p w14:paraId="5BA1A695" w14:textId="77777777" w:rsidR="00377A6C" w:rsidRPr="00601902"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744BA4">
        <w:rPr>
          <w:rFonts w:ascii="Arial" w:hAnsi="Arial" w:cs="Arial"/>
          <w:sz w:val="20"/>
          <w:szCs w:val="20"/>
        </w:rPr>
        <w:t>“</w:t>
      </w:r>
      <w:r w:rsidRPr="00744BA4">
        <w:rPr>
          <w:rFonts w:ascii="Arial" w:hAnsi="Arial" w:cs="Arial"/>
          <w:b/>
          <w:bCs/>
          <w:sz w:val="20"/>
          <w:szCs w:val="20"/>
        </w:rPr>
        <w:t>Eligible Third-Party Owner</w:t>
      </w:r>
      <w:r w:rsidRPr="00744BA4">
        <w:rPr>
          <w:rFonts w:ascii="Arial" w:hAnsi="Arial" w:cs="Arial"/>
          <w:sz w:val="20"/>
          <w:szCs w:val="20"/>
        </w:rPr>
        <w:t xml:space="preserve">” means </w:t>
      </w:r>
      <w:r>
        <w:rPr>
          <w:rFonts w:ascii="Arial" w:hAnsi="Arial" w:cs="Arial"/>
          <w:sz w:val="20"/>
          <w:szCs w:val="20"/>
        </w:rPr>
        <w:t xml:space="preserve">a </w:t>
      </w:r>
      <w:r w:rsidRPr="00744BA4">
        <w:rPr>
          <w:rFonts w:ascii="Arial" w:hAnsi="Arial" w:cs="Arial"/>
          <w:sz w:val="20"/>
          <w:szCs w:val="20"/>
        </w:rPr>
        <w:t>qualified Third-Party Owner who has been approved by the Energy Storage Solutions Program Administrators.</w:t>
      </w:r>
    </w:p>
    <w:p w14:paraId="63807E10"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601902">
        <w:rPr>
          <w:rFonts w:ascii="Arial" w:hAnsi="Arial" w:cs="Arial"/>
          <w:sz w:val="20"/>
        </w:rPr>
        <w:t>“</w:t>
      </w:r>
      <w:r w:rsidRPr="00601902">
        <w:rPr>
          <w:rFonts w:ascii="Arial" w:eastAsia="Arial" w:hAnsi="Arial" w:cs="Arial"/>
          <w:b/>
          <w:bCs/>
          <w:sz w:val="20"/>
          <w:szCs w:val="20"/>
        </w:rPr>
        <w:t>FAA</w:t>
      </w:r>
      <w:r w:rsidRPr="00601902">
        <w:rPr>
          <w:rFonts w:ascii="Arial" w:eastAsia="Arial" w:hAnsi="Arial" w:cs="Arial"/>
          <w:sz w:val="20"/>
          <w:szCs w:val="20"/>
        </w:rPr>
        <w:t xml:space="preserve">” means the Federal Arbitration Act. </w:t>
      </w:r>
    </w:p>
    <w:p w14:paraId="53712725" w14:textId="77777777" w:rsidR="00377A6C" w:rsidRPr="00744BA4" w:rsidRDefault="00377A6C" w:rsidP="00BC71FA">
      <w:pPr>
        <w:numPr>
          <w:ilvl w:val="0"/>
          <w:numId w:val="53"/>
        </w:numPr>
        <w:pBdr>
          <w:top w:val="nil"/>
          <w:left w:val="nil"/>
          <w:bottom w:val="nil"/>
          <w:right w:val="nil"/>
          <w:between w:val="nil"/>
        </w:pBdr>
        <w:spacing w:after="0" w:line="240" w:lineRule="auto"/>
        <w:jc w:val="both"/>
        <w:rPr>
          <w:rFonts w:ascii="Arial" w:hAnsi="Arial" w:cs="Arial"/>
          <w:sz w:val="20"/>
          <w:szCs w:val="20"/>
        </w:rPr>
      </w:pPr>
      <w:r w:rsidRPr="00601902">
        <w:rPr>
          <w:rFonts w:ascii="Arial" w:eastAsia="Arial" w:hAnsi="Arial" w:cs="Arial"/>
          <w:bCs/>
          <w:sz w:val="20"/>
          <w:szCs w:val="20"/>
        </w:rPr>
        <w:lastRenderedPageBreak/>
        <w:t>“</w:t>
      </w:r>
      <w:r w:rsidRPr="00601902">
        <w:rPr>
          <w:rFonts w:ascii="Arial" w:eastAsia="Arial" w:hAnsi="Arial" w:cs="Arial"/>
          <w:b/>
          <w:sz w:val="20"/>
          <w:szCs w:val="20"/>
        </w:rPr>
        <w:t>Participant</w:t>
      </w:r>
      <w:r w:rsidRPr="00601902">
        <w:rPr>
          <w:rFonts w:ascii="Arial" w:eastAsia="Arial" w:hAnsi="Arial" w:cs="Arial"/>
          <w:bCs/>
          <w:sz w:val="20"/>
          <w:szCs w:val="20"/>
        </w:rPr>
        <w:t xml:space="preserve">” means an applicant that has been accepted into the Program by the Program Administrator. </w:t>
      </w:r>
    </w:p>
    <w:p w14:paraId="36F78F88" w14:textId="77777777" w:rsidR="00377A6C" w:rsidRPr="00D56F3B" w:rsidRDefault="00377A6C" w:rsidP="00BC71FA">
      <w:pPr>
        <w:numPr>
          <w:ilvl w:val="0"/>
          <w:numId w:val="53"/>
        </w:numPr>
        <w:pBdr>
          <w:top w:val="nil"/>
          <w:left w:val="nil"/>
          <w:bottom w:val="nil"/>
          <w:right w:val="nil"/>
          <w:between w:val="nil"/>
        </w:pBdr>
        <w:spacing w:after="0" w:line="240" w:lineRule="auto"/>
        <w:jc w:val="both"/>
        <w:rPr>
          <w:sz w:val="20"/>
          <w:szCs w:val="20"/>
        </w:rPr>
      </w:pPr>
      <w:r w:rsidRPr="00994619">
        <w:rPr>
          <w:rFonts w:ascii="Arial" w:eastAsia="Arial" w:hAnsi="Arial" w:cs="Arial"/>
          <w:bCs/>
          <w:sz w:val="20"/>
          <w:szCs w:val="20"/>
        </w:rPr>
        <w:t>“</w:t>
      </w:r>
      <w:r>
        <w:rPr>
          <w:rFonts w:ascii="Arial" w:eastAsia="Arial" w:hAnsi="Arial" w:cs="Arial"/>
          <w:b/>
          <w:sz w:val="20"/>
          <w:szCs w:val="20"/>
        </w:rPr>
        <w:t>Program</w:t>
      </w:r>
      <w:r w:rsidRPr="00994619">
        <w:rPr>
          <w:rFonts w:ascii="Arial" w:eastAsia="Arial" w:hAnsi="Arial" w:cs="Arial"/>
          <w:bCs/>
          <w:sz w:val="20"/>
          <w:szCs w:val="20"/>
        </w:rPr>
        <w:t>”</w:t>
      </w:r>
      <w:r>
        <w:rPr>
          <w:rFonts w:ascii="Arial" w:eastAsia="Arial" w:hAnsi="Arial" w:cs="Arial"/>
          <w:b/>
          <w:sz w:val="20"/>
          <w:szCs w:val="20"/>
        </w:rPr>
        <w:t xml:space="preserve"> </w:t>
      </w:r>
      <w:r>
        <w:rPr>
          <w:rFonts w:ascii="Arial" w:eastAsia="Arial" w:hAnsi="Arial" w:cs="Arial"/>
          <w:sz w:val="20"/>
          <w:szCs w:val="20"/>
        </w:rPr>
        <w:t xml:space="preserve">means the Energy Storage Solutions Program. </w:t>
      </w:r>
    </w:p>
    <w:p w14:paraId="524A2D1F" w14:textId="77777777" w:rsidR="00377A6C" w:rsidRPr="00994619" w:rsidRDefault="00377A6C" w:rsidP="00BC71FA">
      <w:pPr>
        <w:numPr>
          <w:ilvl w:val="0"/>
          <w:numId w:val="53"/>
        </w:numPr>
        <w:pBdr>
          <w:top w:val="nil"/>
          <w:left w:val="nil"/>
          <w:bottom w:val="nil"/>
          <w:right w:val="nil"/>
          <w:between w:val="nil"/>
        </w:pBdr>
        <w:spacing w:after="0" w:line="240" w:lineRule="auto"/>
        <w:jc w:val="both"/>
        <w:rPr>
          <w:sz w:val="20"/>
          <w:szCs w:val="20"/>
        </w:rPr>
      </w:pPr>
      <w:r w:rsidRPr="00994619">
        <w:rPr>
          <w:rFonts w:ascii="Arial" w:eastAsia="Arial" w:hAnsi="Arial" w:cs="Arial"/>
          <w:bCs/>
          <w:sz w:val="20"/>
          <w:szCs w:val="20"/>
        </w:rPr>
        <w:t>“</w:t>
      </w:r>
      <w:r>
        <w:rPr>
          <w:rFonts w:ascii="Arial" w:eastAsia="Arial" w:hAnsi="Arial" w:cs="Arial"/>
          <w:b/>
          <w:sz w:val="20"/>
          <w:szCs w:val="20"/>
        </w:rPr>
        <w:t>Program Data</w:t>
      </w:r>
      <w:r w:rsidRPr="00994619">
        <w:rPr>
          <w:rFonts w:ascii="Arial" w:eastAsia="Arial" w:hAnsi="Arial" w:cs="Arial"/>
          <w:bCs/>
          <w:sz w:val="20"/>
          <w:szCs w:val="20"/>
        </w:rPr>
        <w:t xml:space="preserve">” </w:t>
      </w:r>
      <w:r>
        <w:rPr>
          <w:rFonts w:ascii="Arial" w:eastAsia="Arial" w:hAnsi="Arial" w:cs="Arial"/>
          <w:sz w:val="20"/>
          <w:szCs w:val="20"/>
        </w:rPr>
        <w:t>means data related to your identity, your Adjustment Event opt-in or opt-out status, your energy usage and/or energy production, your Program Administrator account, your [electricity / gas] bill, and operational data about your Device(s).</w:t>
      </w:r>
    </w:p>
    <w:p w14:paraId="02B1DA81" w14:textId="77777777" w:rsidR="00377A6C" w:rsidRDefault="00377A6C" w:rsidP="00BC71FA">
      <w:pPr>
        <w:numPr>
          <w:ilvl w:val="0"/>
          <w:numId w:val="53"/>
        </w:numPr>
        <w:spacing w:after="0" w:line="240" w:lineRule="auto"/>
        <w:jc w:val="both"/>
        <w:rPr>
          <w:rFonts w:ascii="Arial" w:eastAsia="Arial" w:hAnsi="Arial" w:cs="Arial"/>
          <w:sz w:val="20"/>
          <w:szCs w:val="20"/>
        </w:rPr>
      </w:pPr>
      <w:r w:rsidRPr="27184BC4">
        <w:rPr>
          <w:rFonts w:ascii="Arial" w:eastAsia="Arial" w:hAnsi="Arial" w:cs="Arial"/>
          <w:b/>
          <w:bCs/>
          <w:sz w:val="20"/>
          <w:szCs w:val="20"/>
        </w:rPr>
        <w:t>Program Manual</w:t>
      </w:r>
      <w:r w:rsidRPr="27184BC4">
        <w:rPr>
          <w:rFonts w:ascii="Arial" w:eastAsia="Arial" w:hAnsi="Arial" w:cs="Arial"/>
          <w:sz w:val="20"/>
          <w:szCs w:val="20"/>
        </w:rPr>
        <w:t xml:space="preserve">” means the Program manual published by the Program Administrators on their websites, as may be amended, supplemented, or otherwise modified from time to time. </w:t>
      </w:r>
    </w:p>
    <w:p w14:paraId="7C182AFA" w14:textId="77777777" w:rsidR="00377A6C" w:rsidRPr="00D56F3B" w:rsidRDefault="00377A6C" w:rsidP="00BC71FA">
      <w:pPr>
        <w:numPr>
          <w:ilvl w:val="0"/>
          <w:numId w:val="53"/>
        </w:numPr>
        <w:pBdr>
          <w:top w:val="nil"/>
          <w:left w:val="nil"/>
          <w:bottom w:val="nil"/>
          <w:right w:val="nil"/>
          <w:between w:val="nil"/>
        </w:pBdr>
        <w:spacing w:after="0" w:line="240" w:lineRule="auto"/>
        <w:jc w:val="both"/>
        <w:rPr>
          <w:sz w:val="20"/>
          <w:szCs w:val="20"/>
        </w:rPr>
      </w:pPr>
      <w:r w:rsidRPr="00994619">
        <w:rPr>
          <w:rFonts w:ascii="Arial" w:eastAsia="Arial" w:hAnsi="Arial" w:cs="Arial"/>
          <w:bCs/>
          <w:sz w:val="20"/>
          <w:szCs w:val="20"/>
        </w:rPr>
        <w:t>“</w:t>
      </w:r>
      <w:r>
        <w:rPr>
          <w:rFonts w:ascii="Arial" w:eastAsia="Arial" w:hAnsi="Arial" w:cs="Arial"/>
          <w:b/>
          <w:sz w:val="20"/>
          <w:szCs w:val="20"/>
        </w:rPr>
        <w:t>Program Period</w:t>
      </w:r>
      <w:r w:rsidRPr="00994619">
        <w:rPr>
          <w:rFonts w:ascii="Arial" w:eastAsia="Arial" w:hAnsi="Arial" w:cs="Arial"/>
          <w:bCs/>
          <w:sz w:val="20"/>
          <w:szCs w:val="20"/>
        </w:rPr>
        <w:t xml:space="preserve">” </w:t>
      </w:r>
      <w:r>
        <w:rPr>
          <w:rFonts w:ascii="Arial" w:eastAsia="Arial" w:hAnsi="Arial" w:cs="Arial"/>
          <w:sz w:val="20"/>
          <w:szCs w:val="20"/>
        </w:rPr>
        <w:t>means the duration of the Program</w:t>
      </w:r>
      <w:r w:rsidRPr="27184BC4">
        <w:rPr>
          <w:rFonts w:ascii="Arial" w:eastAsia="Arial" w:hAnsi="Arial" w:cs="Arial"/>
          <w:sz w:val="20"/>
          <w:szCs w:val="20"/>
        </w:rPr>
        <w:t>, as described in the Program Manual.</w:t>
      </w:r>
      <w:r>
        <w:rPr>
          <w:rFonts w:ascii="Arial" w:eastAsia="Arial" w:hAnsi="Arial" w:cs="Arial"/>
          <w:sz w:val="20"/>
          <w:szCs w:val="20"/>
        </w:rPr>
        <w:t xml:space="preserve"> [The Summer Program runs from June 1</w:t>
      </w:r>
      <w:r w:rsidRPr="000C49ED">
        <w:rPr>
          <w:rFonts w:ascii="Arial" w:eastAsia="Arial" w:hAnsi="Arial" w:cs="Arial"/>
          <w:sz w:val="20"/>
          <w:szCs w:val="20"/>
          <w:vertAlign w:val="superscript"/>
        </w:rPr>
        <w:t>st</w:t>
      </w:r>
      <w:r>
        <w:rPr>
          <w:rFonts w:ascii="Arial" w:eastAsia="Arial" w:hAnsi="Arial" w:cs="Arial"/>
          <w:sz w:val="20"/>
          <w:szCs w:val="20"/>
        </w:rPr>
        <w:t xml:space="preserve"> – September 30</w:t>
      </w:r>
      <w:r w:rsidRPr="000C49ED">
        <w:rPr>
          <w:rFonts w:ascii="Arial" w:eastAsia="Arial" w:hAnsi="Arial" w:cs="Arial"/>
          <w:sz w:val="20"/>
          <w:szCs w:val="20"/>
          <w:vertAlign w:val="superscript"/>
        </w:rPr>
        <w:t>th</w:t>
      </w:r>
      <w:r>
        <w:rPr>
          <w:rFonts w:ascii="Arial" w:eastAsia="Arial" w:hAnsi="Arial" w:cs="Arial"/>
          <w:sz w:val="20"/>
          <w:szCs w:val="20"/>
        </w:rPr>
        <w:t>; the Winter Program runs from November 1</w:t>
      </w:r>
      <w:r w:rsidRPr="000C49ED">
        <w:rPr>
          <w:rFonts w:ascii="Arial" w:eastAsia="Arial" w:hAnsi="Arial" w:cs="Arial"/>
          <w:sz w:val="20"/>
          <w:szCs w:val="20"/>
          <w:vertAlign w:val="superscript"/>
        </w:rPr>
        <w:t>st</w:t>
      </w:r>
      <w:r>
        <w:rPr>
          <w:rFonts w:ascii="Arial" w:eastAsia="Arial" w:hAnsi="Arial" w:cs="Arial"/>
          <w:sz w:val="20"/>
          <w:szCs w:val="20"/>
        </w:rPr>
        <w:t xml:space="preserve"> – March 31</w:t>
      </w:r>
      <w:r w:rsidRPr="000C49ED">
        <w:rPr>
          <w:rFonts w:ascii="Arial" w:eastAsia="Arial" w:hAnsi="Arial" w:cs="Arial"/>
          <w:sz w:val="20"/>
          <w:szCs w:val="20"/>
          <w:vertAlign w:val="superscript"/>
        </w:rPr>
        <w:t>st</w:t>
      </w:r>
      <w:r>
        <w:rPr>
          <w:rFonts w:ascii="Arial" w:eastAsia="Arial" w:hAnsi="Arial" w:cs="Arial"/>
          <w:sz w:val="20"/>
          <w:szCs w:val="20"/>
        </w:rPr>
        <w:t xml:space="preserve">.]   </w:t>
      </w:r>
    </w:p>
    <w:p w14:paraId="4635A7CB" w14:textId="77777777" w:rsidR="00377A6C" w:rsidRDefault="00377A6C" w:rsidP="00BC71FA">
      <w:pPr>
        <w:numPr>
          <w:ilvl w:val="0"/>
          <w:numId w:val="53"/>
        </w:numPr>
        <w:pBdr>
          <w:top w:val="nil"/>
          <w:left w:val="nil"/>
          <w:bottom w:val="nil"/>
          <w:right w:val="nil"/>
          <w:between w:val="nil"/>
        </w:pBdr>
        <w:spacing w:after="0" w:line="240" w:lineRule="auto"/>
        <w:jc w:val="both"/>
        <w:rPr>
          <w:sz w:val="20"/>
          <w:szCs w:val="20"/>
        </w:rPr>
      </w:pPr>
      <w:r w:rsidRPr="5C1A27D9">
        <w:rPr>
          <w:rFonts w:ascii="Arial" w:eastAsia="Arial" w:hAnsi="Arial" w:cs="Arial"/>
          <w:b/>
          <w:bCs/>
          <w:sz w:val="20"/>
          <w:szCs w:val="20"/>
        </w:rPr>
        <w:t xml:space="preserve">“Program Administrators” </w:t>
      </w:r>
      <w:r w:rsidRPr="5C1A27D9">
        <w:rPr>
          <w:rFonts w:ascii="Arial" w:eastAsia="Arial" w:hAnsi="Arial" w:cs="Arial"/>
          <w:sz w:val="20"/>
          <w:szCs w:val="20"/>
        </w:rPr>
        <w:t>means Connecticut Green Bank, United Illuminating, and Eversource, their respective successors and assigns, and each of their respective affiliates, agents, directors, officers, and employees.</w:t>
      </w:r>
    </w:p>
    <w:p w14:paraId="1372E19A" w14:textId="77777777" w:rsidR="00377A6C" w:rsidRPr="00994619" w:rsidRDefault="00377A6C" w:rsidP="00BC71FA">
      <w:pPr>
        <w:numPr>
          <w:ilvl w:val="0"/>
          <w:numId w:val="53"/>
        </w:numPr>
        <w:pBdr>
          <w:top w:val="nil"/>
          <w:left w:val="nil"/>
          <w:bottom w:val="nil"/>
          <w:right w:val="nil"/>
          <w:between w:val="nil"/>
        </w:pBdr>
        <w:spacing w:after="0" w:line="240" w:lineRule="auto"/>
        <w:jc w:val="both"/>
        <w:rPr>
          <w:sz w:val="20"/>
          <w:szCs w:val="20"/>
        </w:rPr>
      </w:pPr>
      <w:r w:rsidRPr="00241A17">
        <w:rPr>
          <w:rFonts w:ascii="Arial" w:eastAsia="Arial" w:hAnsi="Arial" w:cs="Arial"/>
          <w:bCs/>
          <w:sz w:val="20"/>
          <w:szCs w:val="20"/>
        </w:rPr>
        <w:t>“</w:t>
      </w:r>
      <w:r>
        <w:rPr>
          <w:rFonts w:ascii="Arial" w:eastAsia="Arial" w:hAnsi="Arial" w:cs="Arial"/>
          <w:b/>
          <w:sz w:val="20"/>
          <w:szCs w:val="20"/>
        </w:rPr>
        <w:t>Reward</w:t>
      </w:r>
      <w:r w:rsidRPr="00241A17">
        <w:rPr>
          <w:rFonts w:ascii="Arial" w:eastAsia="Arial" w:hAnsi="Arial" w:cs="Arial"/>
          <w:bCs/>
          <w:sz w:val="20"/>
          <w:szCs w:val="20"/>
        </w:rPr>
        <w:t xml:space="preserve">” </w:t>
      </w:r>
      <w:r>
        <w:rPr>
          <w:rFonts w:ascii="Arial" w:eastAsia="Arial" w:hAnsi="Arial" w:cs="Arial"/>
          <w:sz w:val="20"/>
          <w:szCs w:val="20"/>
        </w:rPr>
        <w:t xml:space="preserve">means an incentive offered to you for participation in the Program. </w:t>
      </w:r>
    </w:p>
    <w:p w14:paraId="39459608" w14:textId="77777777" w:rsidR="00377A6C" w:rsidRPr="00D56F3B" w:rsidRDefault="00377A6C" w:rsidP="00BC71FA">
      <w:pPr>
        <w:numPr>
          <w:ilvl w:val="0"/>
          <w:numId w:val="53"/>
        </w:numPr>
        <w:pBdr>
          <w:top w:val="nil"/>
          <w:left w:val="nil"/>
          <w:bottom w:val="nil"/>
          <w:right w:val="nil"/>
          <w:between w:val="nil"/>
        </w:pBdr>
        <w:spacing w:after="0" w:line="240" w:lineRule="auto"/>
        <w:jc w:val="both"/>
        <w:rPr>
          <w:sz w:val="20"/>
          <w:szCs w:val="20"/>
        </w:rPr>
      </w:pPr>
      <w:r>
        <w:rPr>
          <w:rFonts w:ascii="Arial" w:eastAsia="Arial" w:hAnsi="Arial" w:cs="Arial"/>
          <w:sz w:val="20"/>
          <w:szCs w:val="20"/>
        </w:rPr>
        <w:t>“</w:t>
      </w:r>
      <w:r w:rsidRPr="00A80BA4">
        <w:rPr>
          <w:rFonts w:ascii="Arial" w:eastAsia="Arial" w:hAnsi="Arial" w:cs="Arial"/>
          <w:b/>
          <w:sz w:val="20"/>
          <w:szCs w:val="20"/>
        </w:rPr>
        <w:t>Service</w:t>
      </w:r>
      <w:r>
        <w:rPr>
          <w:rFonts w:ascii="Arial" w:eastAsia="Arial" w:hAnsi="Arial" w:cs="Arial"/>
          <w:sz w:val="20"/>
          <w:szCs w:val="20"/>
        </w:rPr>
        <w:t xml:space="preserve">” means the connection between your Device(s) and the DER Vendor platform. </w:t>
      </w:r>
    </w:p>
    <w:p w14:paraId="3D997684" w14:textId="77777777" w:rsidR="00377A6C" w:rsidRPr="00074160" w:rsidRDefault="00377A6C" w:rsidP="00BC71FA">
      <w:pPr>
        <w:numPr>
          <w:ilvl w:val="0"/>
          <w:numId w:val="53"/>
        </w:numPr>
        <w:pBdr>
          <w:top w:val="nil"/>
          <w:left w:val="nil"/>
          <w:bottom w:val="nil"/>
          <w:right w:val="nil"/>
          <w:between w:val="nil"/>
        </w:pBdr>
        <w:spacing w:after="0" w:line="240" w:lineRule="auto"/>
        <w:jc w:val="both"/>
        <w:rPr>
          <w:sz w:val="20"/>
          <w:szCs w:val="20"/>
        </w:rPr>
      </w:pPr>
      <w:r>
        <w:rPr>
          <w:rFonts w:ascii="Arial" w:eastAsia="Arial" w:hAnsi="Arial" w:cs="Arial"/>
          <w:b/>
          <w:sz w:val="20"/>
          <w:szCs w:val="20"/>
        </w:rPr>
        <w:t>“Sponsor Parties”</w:t>
      </w:r>
      <w:r>
        <w:rPr>
          <w:rFonts w:ascii="Arial" w:eastAsia="Arial" w:hAnsi="Arial" w:cs="Arial"/>
          <w:sz w:val="20"/>
          <w:szCs w:val="20"/>
        </w:rPr>
        <w:t xml:space="preserve"> means Sponsor</w:t>
      </w:r>
      <w:r w:rsidRPr="004A1529">
        <w:rPr>
          <w:rFonts w:ascii="Arial" w:eastAsia="Arial" w:hAnsi="Arial" w:cs="Arial"/>
          <w:sz w:val="20"/>
          <w:szCs w:val="20"/>
        </w:rPr>
        <w:t xml:space="preserve">, </w:t>
      </w:r>
      <w:r w:rsidRPr="00744BA4">
        <w:rPr>
          <w:rFonts w:ascii="Arial" w:eastAsia="Arial" w:hAnsi="Arial" w:cs="Arial"/>
          <w:sz w:val="20"/>
          <w:szCs w:val="20"/>
        </w:rPr>
        <w:t>DER Vendor</w:t>
      </w:r>
      <w:r w:rsidRPr="004A1529">
        <w:rPr>
          <w:rFonts w:ascii="Arial" w:eastAsia="Arial" w:hAnsi="Arial" w:cs="Arial"/>
          <w:sz w:val="20"/>
          <w:szCs w:val="20"/>
        </w:rPr>
        <w:t>, and</w:t>
      </w:r>
      <w:r>
        <w:rPr>
          <w:rFonts w:ascii="Arial" w:eastAsia="Arial" w:hAnsi="Arial" w:cs="Arial"/>
          <w:sz w:val="20"/>
          <w:szCs w:val="20"/>
        </w:rPr>
        <w:t xml:space="preserve"> Program Administrator, their respective successors and assigns, and each of their respective affiliates, agents, directors, officers, and employees.</w:t>
      </w:r>
    </w:p>
    <w:p w14:paraId="436475FA" w14:textId="77777777" w:rsidR="00377A6C" w:rsidRPr="00BB72F2" w:rsidRDefault="00377A6C" w:rsidP="00BC71FA">
      <w:pPr>
        <w:numPr>
          <w:ilvl w:val="0"/>
          <w:numId w:val="53"/>
        </w:numPr>
        <w:pBdr>
          <w:top w:val="nil"/>
          <w:left w:val="nil"/>
          <w:bottom w:val="nil"/>
          <w:right w:val="nil"/>
          <w:between w:val="nil"/>
        </w:pBdr>
        <w:spacing w:after="0" w:line="240" w:lineRule="auto"/>
        <w:jc w:val="both"/>
        <w:rPr>
          <w:sz w:val="20"/>
          <w:szCs w:val="20"/>
        </w:rPr>
      </w:pPr>
      <w:r w:rsidRPr="00DD3C4D">
        <w:rPr>
          <w:rFonts w:ascii="Arial" w:eastAsia="Arial" w:hAnsi="Arial" w:cs="Arial"/>
          <w:sz w:val="20"/>
          <w:szCs w:val="20"/>
        </w:rPr>
        <w:t>“</w:t>
      </w:r>
      <w:r>
        <w:rPr>
          <w:rFonts w:ascii="Arial" w:eastAsia="Arial" w:hAnsi="Arial" w:cs="Arial"/>
          <w:b/>
          <w:sz w:val="20"/>
          <w:szCs w:val="20"/>
        </w:rPr>
        <w:t>Terms</w:t>
      </w:r>
      <w:r w:rsidRPr="00DD3C4D">
        <w:rPr>
          <w:rFonts w:ascii="Arial" w:eastAsia="Arial" w:hAnsi="Arial" w:cs="Arial"/>
          <w:sz w:val="20"/>
          <w:szCs w:val="20"/>
        </w:rPr>
        <w:t>”</w:t>
      </w:r>
      <w:r>
        <w:rPr>
          <w:rFonts w:ascii="Arial" w:eastAsia="Arial" w:hAnsi="Arial" w:cs="Arial"/>
          <w:sz w:val="20"/>
          <w:szCs w:val="20"/>
        </w:rPr>
        <w:t xml:space="preserve"> means these Program Terms and Conditions.</w:t>
      </w:r>
    </w:p>
    <w:p w14:paraId="000ED15D" w14:textId="77777777" w:rsidR="00377A6C" w:rsidRDefault="00377A6C" w:rsidP="00377A6C">
      <w:pPr>
        <w:pBdr>
          <w:top w:val="nil"/>
          <w:left w:val="nil"/>
          <w:bottom w:val="nil"/>
          <w:right w:val="nil"/>
          <w:between w:val="nil"/>
        </w:pBdr>
        <w:jc w:val="both"/>
        <w:rPr>
          <w:rFonts w:ascii="Arial" w:eastAsia="Arial" w:hAnsi="Arial" w:cs="Arial"/>
          <w:sz w:val="20"/>
          <w:szCs w:val="20"/>
        </w:rPr>
      </w:pPr>
    </w:p>
    <w:p w14:paraId="53829295" w14:textId="66645D30" w:rsidR="00377A6C" w:rsidRDefault="00377A6C" w:rsidP="00377A6C">
      <w:pPr>
        <w:spacing w:after="280"/>
        <w:jc w:val="both"/>
        <w:rPr>
          <w:rFonts w:ascii="Arial" w:eastAsia="Arial" w:hAnsi="Arial" w:cs="Arial"/>
          <w:sz w:val="20"/>
          <w:szCs w:val="20"/>
        </w:rPr>
      </w:pPr>
      <w:r w:rsidRPr="5C1A27D9">
        <w:rPr>
          <w:rFonts w:ascii="Arial" w:eastAsia="Arial" w:hAnsi="Arial" w:cs="Arial"/>
          <w:b/>
          <w:bCs/>
          <w:sz w:val="20"/>
          <w:szCs w:val="20"/>
        </w:rPr>
        <w:t>Application Consent by Participant.</w:t>
      </w:r>
      <w:r w:rsidRPr="5C1A27D9">
        <w:rPr>
          <w:rFonts w:ascii="Arial" w:eastAsia="Arial" w:hAnsi="Arial" w:cs="Arial"/>
          <w:sz w:val="20"/>
          <w:szCs w:val="20"/>
        </w:rPr>
        <w:t xml:space="preserve"> By submitting an application to enroll as a Participant, you authorize the Sponsor Parties to 1) collect and exchange data related to your identity, your Adjustment Event opt-in or opt-out status, your energy usage and/or energy production, your Program Administrator account, your electric bill, and operational data about your Devices, including any such data for the period of up to eighteen months prior to the date of Participant’s enrollment (collectively, “</w:t>
      </w:r>
      <w:r w:rsidRPr="5C1A27D9">
        <w:rPr>
          <w:rFonts w:ascii="Arial" w:eastAsia="Arial" w:hAnsi="Arial" w:cs="Arial"/>
          <w:b/>
          <w:bCs/>
          <w:sz w:val="20"/>
          <w:szCs w:val="20"/>
        </w:rPr>
        <w:t>Program Data</w:t>
      </w:r>
      <w:r w:rsidRPr="5C1A27D9">
        <w:rPr>
          <w:rFonts w:ascii="Arial" w:eastAsia="Arial" w:hAnsi="Arial" w:cs="Arial"/>
          <w:sz w:val="20"/>
          <w:szCs w:val="20"/>
        </w:rPr>
        <w:t>”), solely for the purposes of determining your eligibility for the Program and operating the Program; 2) review and analyze all of your Program Data for the purposes of the Sponsor Parties fulfilling their obligations under the Program and</w:t>
      </w:r>
      <w:sdt>
        <w:sdtPr>
          <w:rPr>
            <w:rFonts w:ascii="Arial" w:eastAsia="Arial" w:hAnsi="Arial" w:cs="Arial"/>
            <w:sz w:val="20"/>
            <w:szCs w:val="20"/>
          </w:rPr>
          <w:id w:val="1722785045"/>
          <w:docPartObj>
            <w:docPartGallery w:val="Watermarks"/>
          </w:docPartObj>
        </w:sdtPr>
        <w:sdtEndPr/>
        <w:sdtContent>
          <w:r w:rsidR="00CB2AD9" w:rsidRPr="00CB2AD9">
            <w:rPr>
              <w:rFonts w:ascii="Arial" w:eastAsia="Arial" w:hAnsi="Arial" w:cs="Arial"/>
              <w:noProof/>
              <w:sz w:val="20"/>
              <w:szCs w:val="20"/>
            </w:rPr>
            <mc:AlternateContent>
              <mc:Choice Requires="wps">
                <w:drawing>
                  <wp:anchor distT="0" distB="0" distL="114300" distR="114300" simplePos="0" relativeHeight="251658246" behindDoc="1" locked="0" layoutInCell="0" allowOverlap="1" wp14:anchorId="546B3DA5" wp14:editId="64B215B2">
                    <wp:simplePos x="0" y="0"/>
                    <wp:positionH relativeFrom="margin">
                      <wp:align>center</wp:align>
                    </wp:positionH>
                    <wp:positionV relativeFrom="margin">
                      <wp:align>center</wp:align>
                    </wp:positionV>
                    <wp:extent cx="5865495" cy="2513965"/>
                    <wp:effectExtent l="0" t="1447800" r="0" b="11055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E19388"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B3DA5" id="Text Box 14" o:spid="_x0000_s1027" type="#_x0000_t202" style="position:absolute;left:0;text-align:left;margin-left:0;margin-top:0;width:461.85pt;height:197.9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u9g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" o:allowincell="f" filled="f" stroked="f">
                    <v:stroke joinstyle="round"/>
                    <o:lock v:ext="edit" shapetype="t"/>
                    <v:textbox style="mso-fit-shape-to-text:t">
                      <w:txbxContent>
                        <w:p w14:paraId="6CE19388"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5C1A27D9">
        <w:rPr>
          <w:rFonts w:ascii="Arial" w:eastAsia="Arial" w:hAnsi="Arial" w:cs="Arial"/>
          <w:sz w:val="20"/>
          <w:szCs w:val="20"/>
        </w:rPr>
        <w:t xml:space="preserve"> applicable law, improving the Program and as otherwise permitted by applicable law, and to exchange conclusions with each other and publish results based on those conclusions, provided that they treat all such Program Data in accordance with their respective privacy policies; 3)  automatically signal your Devices to take part in Adjustment Events for this Program or for general system testing purposes; 4) send you emails, text messages and other notifications related to the Program, including about your enrollment status and Program-related adjustments to your Devices; 5) send you emails, text messages and other notifications related to surveys about the Program and to share your responses to such surveys among the Sponsor Parties; 6) summarize the results of the Program in publicly-available studies, provided that any Program Data included in such studies will be anonymous such that you are not individually identifiable. </w:t>
      </w:r>
      <w:proofErr w:type="gramStart"/>
      <w:r w:rsidRPr="5C1A27D9">
        <w:rPr>
          <w:rFonts w:ascii="Arial" w:eastAsia="Arial" w:hAnsi="Arial" w:cs="Arial"/>
          <w:sz w:val="20"/>
          <w:szCs w:val="20"/>
        </w:rPr>
        <w:t>In the event that</w:t>
      </w:r>
      <w:proofErr w:type="gramEnd"/>
      <w:r w:rsidRPr="5C1A27D9">
        <w:rPr>
          <w:rFonts w:ascii="Arial" w:eastAsia="Arial" w:hAnsi="Arial" w:cs="Arial"/>
          <w:sz w:val="20"/>
          <w:szCs w:val="20"/>
        </w:rPr>
        <w:t xml:space="preserve"> </w:t>
      </w:r>
      <w:proofErr w:type="gramStart"/>
      <w:r w:rsidRPr="5C1A27D9">
        <w:rPr>
          <w:rFonts w:ascii="Arial" w:eastAsia="Arial" w:hAnsi="Arial" w:cs="Arial"/>
          <w:sz w:val="20"/>
          <w:szCs w:val="20"/>
        </w:rPr>
        <w:t>Participant</w:t>
      </w:r>
      <w:proofErr w:type="gramEnd"/>
      <w:r w:rsidRPr="5C1A27D9">
        <w:rPr>
          <w:rFonts w:ascii="Arial" w:eastAsia="Arial" w:hAnsi="Arial" w:cs="Arial"/>
          <w:sz w:val="20"/>
          <w:szCs w:val="20"/>
        </w:rPr>
        <w:t xml:space="preserve"> unenrolls, withdraws or the Program is terminated, the Sponsor Parties shall be permitted to use any of the Participants Program Data which was gathered prior to such date in accordance with these Terms.</w:t>
      </w:r>
    </w:p>
    <w:p w14:paraId="533E4801" w14:textId="77777777" w:rsidR="00377A6C" w:rsidRDefault="00377A6C" w:rsidP="00377A6C">
      <w:pPr>
        <w:spacing w:after="280"/>
        <w:jc w:val="both"/>
        <w:rPr>
          <w:rFonts w:ascii="Arial" w:eastAsia="Arial" w:hAnsi="Arial" w:cs="Arial"/>
          <w:sz w:val="20"/>
          <w:szCs w:val="20"/>
        </w:rPr>
      </w:pPr>
      <w:r>
        <w:rPr>
          <w:rFonts w:ascii="Arial" w:eastAsia="Arial" w:hAnsi="Arial" w:cs="Arial"/>
          <w:b/>
          <w:sz w:val="20"/>
          <w:szCs w:val="20"/>
        </w:rPr>
        <w:t>Eligibility and Enrollment.</w:t>
      </w:r>
      <w:r>
        <w:rPr>
          <w:rFonts w:ascii="Arial" w:eastAsia="Arial" w:hAnsi="Arial" w:cs="Arial"/>
          <w:sz w:val="20"/>
          <w:szCs w:val="20"/>
        </w:rPr>
        <w:t> You may apply to become a Participant and participate in the Program if you meet the following eligibility criteria and do the following:</w:t>
      </w:r>
    </w:p>
    <w:p w14:paraId="175D28BB" w14:textId="77777777" w:rsidR="00377A6C" w:rsidRPr="004A1529" w:rsidRDefault="00377A6C" w:rsidP="00BC71FA">
      <w:pPr>
        <w:numPr>
          <w:ilvl w:val="0"/>
          <w:numId w:val="52"/>
        </w:numPr>
        <w:pBdr>
          <w:top w:val="nil"/>
          <w:left w:val="nil"/>
          <w:bottom w:val="nil"/>
          <w:right w:val="nil"/>
          <w:between w:val="nil"/>
        </w:pBdr>
        <w:spacing w:after="0" w:line="240" w:lineRule="auto"/>
        <w:jc w:val="both"/>
        <w:rPr>
          <w:sz w:val="20"/>
          <w:szCs w:val="20"/>
        </w:rPr>
      </w:pPr>
      <w:r>
        <w:rPr>
          <w:rFonts w:ascii="Arial" w:eastAsia="Arial" w:hAnsi="Arial" w:cs="Arial"/>
          <w:sz w:val="20"/>
          <w:szCs w:val="20"/>
        </w:rPr>
        <w:t xml:space="preserve">You must be </w:t>
      </w:r>
      <w:r w:rsidRPr="004A1529">
        <w:rPr>
          <w:rFonts w:ascii="Arial" w:eastAsia="Arial" w:hAnsi="Arial" w:cs="Arial"/>
          <w:sz w:val="20"/>
          <w:szCs w:val="20"/>
        </w:rPr>
        <w:t xml:space="preserve">at least 18 years of </w:t>
      </w:r>
      <w:proofErr w:type="gramStart"/>
      <w:r w:rsidRPr="004A1529">
        <w:rPr>
          <w:rFonts w:ascii="Arial" w:eastAsia="Arial" w:hAnsi="Arial" w:cs="Arial"/>
          <w:sz w:val="20"/>
          <w:szCs w:val="20"/>
        </w:rPr>
        <w:t>age;</w:t>
      </w:r>
      <w:proofErr w:type="gramEnd"/>
    </w:p>
    <w:p w14:paraId="6BF043A8" w14:textId="77777777" w:rsidR="00377A6C" w:rsidRPr="004A1529" w:rsidRDefault="00377A6C" w:rsidP="00BC71FA">
      <w:pPr>
        <w:numPr>
          <w:ilvl w:val="0"/>
          <w:numId w:val="52"/>
        </w:numPr>
        <w:pBdr>
          <w:top w:val="nil"/>
          <w:left w:val="nil"/>
          <w:bottom w:val="nil"/>
          <w:right w:val="nil"/>
          <w:between w:val="nil"/>
        </w:pBdr>
        <w:spacing w:after="0" w:line="240" w:lineRule="auto"/>
        <w:jc w:val="both"/>
        <w:rPr>
          <w:sz w:val="20"/>
          <w:szCs w:val="20"/>
        </w:rPr>
      </w:pPr>
      <w:r w:rsidRPr="004A1529">
        <w:rPr>
          <w:rFonts w:ascii="Arial" w:eastAsia="Arial" w:hAnsi="Arial" w:cs="Arial"/>
          <w:sz w:val="20"/>
          <w:szCs w:val="20"/>
        </w:rPr>
        <w:t xml:space="preserve">You must have one or more Devices that are compatible with and connected to the </w:t>
      </w:r>
      <w:r w:rsidRPr="00744BA4">
        <w:rPr>
          <w:rFonts w:ascii="Arial" w:eastAsia="Arial" w:hAnsi="Arial" w:cs="Arial"/>
          <w:sz w:val="20"/>
          <w:szCs w:val="20"/>
        </w:rPr>
        <w:t>DER Vendor</w:t>
      </w:r>
      <w:r w:rsidRPr="004A1529">
        <w:rPr>
          <w:rFonts w:ascii="Arial" w:eastAsia="Arial" w:hAnsi="Arial" w:cs="Arial"/>
          <w:sz w:val="20"/>
          <w:szCs w:val="20"/>
        </w:rPr>
        <w:t xml:space="preserve"> platform (“Service”) and compatible with the Program </w:t>
      </w:r>
      <w:proofErr w:type="gramStart"/>
      <w:r w:rsidRPr="004A1529">
        <w:rPr>
          <w:rFonts w:ascii="Arial" w:eastAsia="Arial" w:hAnsi="Arial" w:cs="Arial"/>
          <w:sz w:val="20"/>
          <w:szCs w:val="20"/>
        </w:rPr>
        <w:t>design;</w:t>
      </w:r>
      <w:proofErr w:type="gramEnd"/>
      <w:r w:rsidRPr="004A1529">
        <w:rPr>
          <w:rFonts w:ascii="Arial" w:eastAsia="Arial" w:hAnsi="Arial" w:cs="Arial"/>
          <w:sz w:val="20"/>
          <w:szCs w:val="20"/>
        </w:rPr>
        <w:t xml:space="preserve"> </w:t>
      </w:r>
    </w:p>
    <w:p w14:paraId="7B6066EF" w14:textId="77777777" w:rsidR="00377A6C" w:rsidRPr="004A1529" w:rsidRDefault="00377A6C" w:rsidP="00BC71FA">
      <w:pPr>
        <w:numPr>
          <w:ilvl w:val="0"/>
          <w:numId w:val="52"/>
        </w:numPr>
        <w:pBdr>
          <w:top w:val="nil"/>
          <w:left w:val="nil"/>
          <w:bottom w:val="nil"/>
          <w:right w:val="nil"/>
          <w:between w:val="nil"/>
        </w:pBdr>
        <w:spacing w:after="0" w:line="240" w:lineRule="auto"/>
        <w:jc w:val="both"/>
        <w:rPr>
          <w:rFonts w:ascii="Arial" w:eastAsia="Arial" w:hAnsi="Arial" w:cs="Arial"/>
          <w:sz w:val="20"/>
          <w:szCs w:val="20"/>
        </w:rPr>
      </w:pPr>
      <w:r w:rsidRPr="004A1529">
        <w:rPr>
          <w:rFonts w:ascii="Arial" w:eastAsia="Arial" w:hAnsi="Arial" w:cs="Arial"/>
          <w:sz w:val="20"/>
          <w:szCs w:val="20"/>
        </w:rPr>
        <w:t xml:space="preserve">Maintain an active account in good standing on the Service and a continuous connection between your enrolled Devices and the </w:t>
      </w:r>
      <w:proofErr w:type="gramStart"/>
      <w:r w:rsidRPr="004A1529">
        <w:rPr>
          <w:rFonts w:ascii="Arial" w:eastAsia="Arial" w:hAnsi="Arial" w:cs="Arial"/>
          <w:sz w:val="20"/>
          <w:szCs w:val="20"/>
        </w:rPr>
        <w:t>Service;</w:t>
      </w:r>
      <w:proofErr w:type="gramEnd"/>
    </w:p>
    <w:p w14:paraId="3C59D609" w14:textId="77777777" w:rsidR="00377A6C" w:rsidRPr="00D73751" w:rsidRDefault="00377A6C" w:rsidP="00BC71FA">
      <w:pPr>
        <w:numPr>
          <w:ilvl w:val="0"/>
          <w:numId w:val="52"/>
        </w:numPr>
        <w:pBdr>
          <w:top w:val="nil"/>
          <w:left w:val="nil"/>
          <w:bottom w:val="nil"/>
          <w:right w:val="nil"/>
          <w:between w:val="nil"/>
        </w:pBdr>
        <w:spacing w:after="0" w:line="240" w:lineRule="auto"/>
        <w:jc w:val="both"/>
        <w:rPr>
          <w:rFonts w:ascii="Arial" w:eastAsia="Arial" w:hAnsi="Arial" w:cs="Arial"/>
          <w:sz w:val="20"/>
          <w:szCs w:val="20"/>
        </w:rPr>
      </w:pPr>
      <w:r w:rsidRPr="5C1A27D9">
        <w:rPr>
          <w:rFonts w:ascii="Arial" w:eastAsia="Arial" w:hAnsi="Arial" w:cs="Arial"/>
          <w:sz w:val="20"/>
          <w:szCs w:val="20"/>
        </w:rPr>
        <w:t xml:space="preserve">Assist Sponsor Parties’ support personnel in troubleshooting and resolving connectivity, firmware and other Device-related </w:t>
      </w:r>
      <w:proofErr w:type="gramStart"/>
      <w:r w:rsidRPr="5C1A27D9">
        <w:rPr>
          <w:rFonts w:ascii="Arial" w:eastAsia="Arial" w:hAnsi="Arial" w:cs="Arial"/>
          <w:sz w:val="20"/>
          <w:szCs w:val="20"/>
        </w:rPr>
        <w:t>issues;</w:t>
      </w:r>
      <w:proofErr w:type="gramEnd"/>
    </w:p>
    <w:p w14:paraId="5D74F0CF" w14:textId="77777777" w:rsidR="00377A6C" w:rsidRDefault="00377A6C" w:rsidP="00BC71FA">
      <w:pPr>
        <w:numPr>
          <w:ilvl w:val="0"/>
          <w:numId w:val="52"/>
        </w:numPr>
        <w:spacing w:after="0" w:line="240" w:lineRule="auto"/>
        <w:jc w:val="both"/>
        <w:rPr>
          <w:rFonts w:ascii="Arial" w:eastAsia="Arial" w:hAnsi="Arial" w:cs="Arial"/>
          <w:sz w:val="20"/>
          <w:szCs w:val="20"/>
        </w:rPr>
      </w:pPr>
      <w:r w:rsidRPr="5C1A27D9">
        <w:rPr>
          <w:rFonts w:ascii="Arial" w:eastAsia="Arial" w:hAnsi="Arial" w:cs="Arial"/>
          <w:sz w:val="20"/>
          <w:szCs w:val="20"/>
        </w:rPr>
        <w:t xml:space="preserve">Have an active electric account with your Eversource or United Illuminating in the state of </w:t>
      </w:r>
      <w:proofErr w:type="gramStart"/>
      <w:r w:rsidRPr="5C1A27D9">
        <w:rPr>
          <w:rFonts w:ascii="Arial" w:eastAsia="Arial" w:hAnsi="Arial" w:cs="Arial"/>
          <w:sz w:val="20"/>
          <w:szCs w:val="20"/>
        </w:rPr>
        <w:t>Connecticut;</w:t>
      </w:r>
      <w:proofErr w:type="gramEnd"/>
    </w:p>
    <w:p w14:paraId="6A47115C" w14:textId="77777777" w:rsidR="00377A6C" w:rsidRPr="00D73751" w:rsidRDefault="00377A6C" w:rsidP="00BC71FA">
      <w:pPr>
        <w:numPr>
          <w:ilvl w:val="0"/>
          <w:numId w:val="52"/>
        </w:numPr>
        <w:spacing w:after="0" w:line="240" w:lineRule="auto"/>
        <w:jc w:val="both"/>
        <w:rPr>
          <w:rFonts w:ascii="Arial" w:eastAsia="Arial" w:hAnsi="Arial" w:cs="Arial"/>
          <w:sz w:val="20"/>
          <w:szCs w:val="20"/>
        </w:rPr>
      </w:pPr>
      <w:r w:rsidRPr="00D73751">
        <w:rPr>
          <w:rFonts w:ascii="Arial" w:eastAsia="Arial" w:hAnsi="Arial" w:cs="Arial"/>
          <w:sz w:val="20"/>
          <w:szCs w:val="20"/>
        </w:rPr>
        <w:t xml:space="preserve">Have a Home Energy Solutions or equivalent energy efficiency auditor conduct an audit of the location of the Device prior to the disbursement of any </w:t>
      </w:r>
      <w:proofErr w:type="gramStart"/>
      <w:r w:rsidRPr="00D73751">
        <w:rPr>
          <w:rFonts w:ascii="Arial" w:eastAsia="Arial" w:hAnsi="Arial" w:cs="Arial"/>
          <w:sz w:val="20"/>
          <w:szCs w:val="20"/>
        </w:rPr>
        <w:t>Reward;</w:t>
      </w:r>
      <w:proofErr w:type="gramEnd"/>
    </w:p>
    <w:p w14:paraId="4371E04C" w14:textId="77777777" w:rsidR="00377A6C" w:rsidRDefault="00377A6C" w:rsidP="00BC71FA">
      <w:pPr>
        <w:numPr>
          <w:ilvl w:val="0"/>
          <w:numId w:val="52"/>
        </w:numPr>
        <w:spacing w:after="0" w:line="240" w:lineRule="auto"/>
        <w:jc w:val="both"/>
        <w:rPr>
          <w:rFonts w:ascii="Arial" w:eastAsia="Arial" w:hAnsi="Arial" w:cs="Arial"/>
          <w:sz w:val="20"/>
          <w:szCs w:val="20"/>
        </w:rPr>
      </w:pPr>
      <w:r w:rsidRPr="00D73751">
        <w:rPr>
          <w:rFonts w:ascii="Arial" w:eastAsia="Arial" w:hAnsi="Arial" w:cs="Arial"/>
          <w:sz w:val="20"/>
          <w:szCs w:val="20"/>
        </w:rPr>
        <w:t xml:space="preserve">Grant the Program Administrators the right to inspect the Device prior to the disbursement of any </w:t>
      </w:r>
      <w:proofErr w:type="gramStart"/>
      <w:r w:rsidRPr="00D73751">
        <w:rPr>
          <w:rFonts w:ascii="Arial" w:eastAsia="Arial" w:hAnsi="Arial" w:cs="Arial"/>
          <w:sz w:val="20"/>
          <w:szCs w:val="20"/>
        </w:rPr>
        <w:t>Reward;</w:t>
      </w:r>
      <w:proofErr w:type="gramEnd"/>
    </w:p>
    <w:p w14:paraId="02B69057" w14:textId="77777777" w:rsidR="00377A6C" w:rsidRDefault="00377A6C" w:rsidP="00BC71FA">
      <w:pPr>
        <w:numPr>
          <w:ilvl w:val="0"/>
          <w:numId w:val="52"/>
        </w:numPr>
        <w:spacing w:after="0" w:line="240" w:lineRule="auto"/>
        <w:jc w:val="both"/>
        <w:rPr>
          <w:sz w:val="20"/>
          <w:szCs w:val="20"/>
        </w:rPr>
      </w:pPr>
      <w:r w:rsidRPr="27184BC4">
        <w:rPr>
          <w:rFonts w:ascii="Arial" w:eastAsia="Arial" w:hAnsi="Arial" w:cs="Arial"/>
          <w:sz w:val="20"/>
          <w:szCs w:val="20"/>
        </w:rPr>
        <w:t>Remain in compliance with any Program requirements and the Program Manual; and</w:t>
      </w:r>
    </w:p>
    <w:p w14:paraId="30CC0D15" w14:textId="77777777" w:rsidR="00377A6C" w:rsidRDefault="00377A6C" w:rsidP="00BC71FA">
      <w:pPr>
        <w:numPr>
          <w:ilvl w:val="0"/>
          <w:numId w:val="52"/>
        </w:numPr>
        <w:spacing w:after="0" w:line="240" w:lineRule="auto"/>
        <w:jc w:val="both"/>
        <w:rPr>
          <w:rFonts w:ascii="Arial" w:eastAsia="Arial" w:hAnsi="Arial" w:cs="Arial"/>
          <w:sz w:val="20"/>
          <w:szCs w:val="20"/>
        </w:rPr>
      </w:pPr>
      <w:r w:rsidRPr="44F2B2B0">
        <w:rPr>
          <w:rFonts w:ascii="Arial" w:eastAsia="Arial" w:hAnsi="Arial" w:cs="Arial"/>
          <w:sz w:val="20"/>
          <w:szCs w:val="20"/>
        </w:rPr>
        <w:t xml:space="preserve">Not remove the Device from the State of Connecticut for ten (10) years after the Participant’s enrollment in the Program or move the Device to a different location within the State of Connecticut without the approval of </w:t>
      </w:r>
      <w:r w:rsidRPr="44F2B2B0">
        <w:rPr>
          <w:rFonts w:ascii="Arial" w:eastAsia="Arial" w:hAnsi="Arial" w:cs="Arial"/>
          <w:sz w:val="20"/>
          <w:szCs w:val="20"/>
        </w:rPr>
        <w:lastRenderedPageBreak/>
        <w:t>the Program Administrators. This requirement shall survive Participant's termination, unenrollment or withdrawal from the Program or the termination of the Program prior to such date.</w:t>
      </w:r>
    </w:p>
    <w:p w14:paraId="1F1EB04E" w14:textId="77777777" w:rsidR="00377A6C" w:rsidRDefault="00377A6C" w:rsidP="00377A6C">
      <w:pPr>
        <w:pBdr>
          <w:top w:val="nil"/>
          <w:left w:val="nil"/>
          <w:bottom w:val="nil"/>
          <w:right w:val="nil"/>
          <w:between w:val="nil"/>
        </w:pBdr>
        <w:ind w:left="360"/>
        <w:jc w:val="both"/>
        <w:rPr>
          <w:rFonts w:ascii="Arial" w:eastAsia="Arial" w:hAnsi="Arial" w:cs="Arial"/>
          <w:sz w:val="20"/>
          <w:szCs w:val="20"/>
        </w:rPr>
      </w:pPr>
    </w:p>
    <w:p w14:paraId="775E6A5D" w14:textId="77777777" w:rsidR="00377A6C" w:rsidRPr="004A1529" w:rsidRDefault="00377A6C" w:rsidP="00377A6C">
      <w:pPr>
        <w:spacing w:after="280"/>
        <w:jc w:val="both"/>
        <w:rPr>
          <w:rFonts w:ascii="Arial" w:eastAsia="Arial" w:hAnsi="Arial" w:cs="Arial"/>
          <w:sz w:val="20"/>
          <w:szCs w:val="20"/>
        </w:rPr>
      </w:pPr>
      <w:r w:rsidRPr="5C1A27D9">
        <w:rPr>
          <w:rFonts w:ascii="Arial" w:eastAsia="Arial" w:hAnsi="Arial" w:cs="Arial"/>
          <w:b/>
          <w:bCs/>
          <w:sz w:val="20"/>
          <w:szCs w:val="20"/>
        </w:rPr>
        <w:t>Program Period.</w:t>
      </w:r>
      <w:r w:rsidRPr="5C1A27D9">
        <w:rPr>
          <w:rFonts w:ascii="Arial" w:eastAsia="Arial" w:hAnsi="Arial" w:cs="Arial"/>
          <w:sz w:val="20"/>
          <w:szCs w:val="20"/>
        </w:rPr>
        <w:t xml:space="preserve"> The Program will run for the Program Period. You may be automatically re-enrolled in subsequent Program Periods at Sponsor’s discretion, subject to the then-current Terms for the Program.  You may unenroll from the </w:t>
      </w:r>
      <w:r w:rsidRPr="004A1529">
        <w:rPr>
          <w:rFonts w:ascii="Arial" w:eastAsia="Arial" w:hAnsi="Arial" w:cs="Arial"/>
          <w:sz w:val="20"/>
          <w:szCs w:val="20"/>
        </w:rPr>
        <w:t>Program at any time</w:t>
      </w:r>
    </w:p>
    <w:p w14:paraId="7C235D4E" w14:textId="72963482" w:rsidR="00377A6C" w:rsidRPr="004A1529" w:rsidRDefault="00377A6C" w:rsidP="00377A6C">
      <w:pPr>
        <w:spacing w:after="280"/>
        <w:jc w:val="both"/>
        <w:rPr>
          <w:rFonts w:ascii="Arial" w:eastAsia="Arial" w:hAnsi="Arial" w:cs="Arial"/>
          <w:b/>
          <w:bCs/>
          <w:sz w:val="20"/>
          <w:szCs w:val="20"/>
        </w:rPr>
      </w:pPr>
      <w:r w:rsidRPr="004A1529">
        <w:rPr>
          <w:rFonts w:ascii="Arial" w:eastAsia="Arial" w:hAnsi="Arial" w:cs="Arial"/>
          <w:b/>
          <w:bCs/>
          <w:sz w:val="20"/>
          <w:szCs w:val="20"/>
        </w:rPr>
        <w:t xml:space="preserve">Program Description. </w:t>
      </w:r>
      <w:r w:rsidRPr="004A1529">
        <w:rPr>
          <w:rFonts w:ascii="Arial" w:eastAsia="Arial" w:hAnsi="Arial" w:cs="Arial"/>
          <w:sz w:val="20"/>
          <w:szCs w:val="20"/>
        </w:rPr>
        <w:t xml:space="preserve">Participant agrees to allow </w:t>
      </w:r>
      <w:r w:rsidRPr="00744BA4">
        <w:rPr>
          <w:rFonts w:ascii="Arial" w:eastAsia="Arial" w:hAnsi="Arial" w:cs="Arial"/>
          <w:sz w:val="20"/>
          <w:szCs w:val="20"/>
        </w:rPr>
        <w:t>DER Vendor</w:t>
      </w:r>
      <w:r w:rsidRPr="004A1529">
        <w:rPr>
          <w:rFonts w:ascii="Arial" w:eastAsia="Arial" w:hAnsi="Arial" w:cs="Arial"/>
          <w:sz w:val="20"/>
          <w:szCs w:val="20"/>
        </w:rPr>
        <w:t>, on behalf of the Sponsor Parties, to control the Participant’s Devices during the Program Period.  Such adjustments are referred to as “</w:t>
      </w:r>
      <w:r w:rsidRPr="004A1529">
        <w:rPr>
          <w:rFonts w:ascii="Arial" w:eastAsia="Arial" w:hAnsi="Arial" w:cs="Arial"/>
          <w:b/>
          <w:bCs/>
          <w:sz w:val="20"/>
          <w:szCs w:val="20"/>
        </w:rPr>
        <w:t>Adjustment Events</w:t>
      </w:r>
      <w:r w:rsidRPr="004A1529">
        <w:rPr>
          <w:rFonts w:ascii="Arial" w:eastAsia="Arial" w:hAnsi="Arial" w:cs="Arial"/>
          <w:sz w:val="20"/>
          <w:szCs w:val="20"/>
        </w:rPr>
        <w:t>.” Adjustment Events may signal the Device to charge, discharge, or change its mode of operation, change device mode, setpoint, or other settings</w:t>
      </w:r>
      <w:r w:rsidRPr="004A1529">
        <w:rPr>
          <w:rFonts w:ascii="Arial" w:hAnsi="Arial" w:cs="Arial"/>
          <w:sz w:val="20"/>
          <w:szCs w:val="20"/>
        </w:rPr>
        <w:t xml:space="preserve">. For certain types of services offered by the Sponsor Parties, an Adjustment Event may occur even if the Device is in any kind of hold mode at the start of the Adjustment Event. </w:t>
      </w:r>
      <w:r w:rsidRPr="004A1529">
        <w:rPr>
          <w:rFonts w:ascii="Arial" w:eastAsia="Arial" w:hAnsi="Arial" w:cs="Arial"/>
          <w:sz w:val="20"/>
          <w:szCs w:val="20"/>
        </w:rPr>
        <w:t xml:space="preserve">Participant may opt out of a current or future Adjustment Event at any time by directly adjusting the Device or contacting DER Vendor. Note, that by opting out of over 10% of </w:t>
      </w:r>
      <w:r w:rsidR="001B519D">
        <w:rPr>
          <w:rFonts w:ascii="Arial" w:eastAsia="Arial" w:hAnsi="Arial" w:cs="Arial"/>
          <w:sz w:val="20"/>
          <w:szCs w:val="20"/>
        </w:rPr>
        <w:t>P</w:t>
      </w:r>
      <w:r w:rsidRPr="004A1529">
        <w:rPr>
          <w:rFonts w:ascii="Arial" w:eastAsia="Arial" w:hAnsi="Arial" w:cs="Arial"/>
          <w:sz w:val="20"/>
          <w:szCs w:val="20"/>
        </w:rPr>
        <w:t xml:space="preserve">assive Adjustment Events you are at risk of surrendering some or </w:t>
      </w:r>
      <w:proofErr w:type="gramStart"/>
      <w:r w:rsidRPr="004A1529">
        <w:rPr>
          <w:rFonts w:ascii="Arial" w:eastAsia="Arial" w:hAnsi="Arial" w:cs="Arial"/>
          <w:sz w:val="20"/>
          <w:szCs w:val="20"/>
        </w:rPr>
        <w:t>all of</w:t>
      </w:r>
      <w:proofErr w:type="gramEnd"/>
      <w:r w:rsidRPr="004A1529">
        <w:rPr>
          <w:rFonts w:ascii="Arial" w:eastAsia="Arial" w:hAnsi="Arial" w:cs="Arial"/>
          <w:sz w:val="20"/>
          <w:szCs w:val="20"/>
        </w:rPr>
        <w:t xml:space="preserve"> the Reward and may have to return any previously received Reward, as more particularly described in the Program Manual.</w:t>
      </w:r>
    </w:p>
    <w:p w14:paraId="73BF6C59" w14:textId="77777777" w:rsidR="00377A6C" w:rsidRPr="004A1529" w:rsidRDefault="00377A6C" w:rsidP="00377A6C">
      <w:pPr>
        <w:spacing w:after="280"/>
        <w:rPr>
          <w:rFonts w:ascii="Arial" w:eastAsia="Arial" w:hAnsi="Arial" w:cs="Arial"/>
          <w:sz w:val="20"/>
          <w:szCs w:val="20"/>
        </w:rPr>
      </w:pPr>
      <w:r w:rsidRPr="004A1529">
        <w:rPr>
          <w:rFonts w:ascii="Arial" w:eastAsia="Arial" w:hAnsi="Arial" w:cs="Arial"/>
          <w:b/>
          <w:sz w:val="20"/>
          <w:szCs w:val="20"/>
        </w:rPr>
        <w:t>How to Apply.</w:t>
      </w:r>
      <w:r w:rsidRPr="004A1529">
        <w:rPr>
          <w:rFonts w:ascii="Arial" w:eastAsia="Arial" w:hAnsi="Arial" w:cs="Arial"/>
          <w:sz w:val="20"/>
          <w:szCs w:val="20"/>
        </w:rPr>
        <w:t> </w:t>
      </w:r>
      <w:r w:rsidRPr="004A1529">
        <w:rPr>
          <w:rFonts w:ascii="Arial" w:hAnsi="Arial" w:cs="Arial"/>
          <w:sz w:val="20"/>
          <w:szCs w:val="20"/>
        </w:rPr>
        <w:t xml:space="preserve">You can apply to participate in the Program through an Eligible Contractor or Eligible Third-Party Owner. </w:t>
      </w:r>
      <w:r w:rsidRPr="004A1529">
        <w:rPr>
          <w:rFonts w:ascii="Arial" w:eastAsia="Arial" w:hAnsi="Arial" w:cs="Arial"/>
          <w:sz w:val="20"/>
          <w:szCs w:val="20"/>
        </w:rPr>
        <w:t xml:space="preserve">The Sponsor Parties may accept or reject your application </w:t>
      </w:r>
      <w:proofErr w:type="gramStart"/>
      <w:r w:rsidRPr="004A1529">
        <w:rPr>
          <w:rFonts w:ascii="Arial" w:eastAsia="Arial" w:hAnsi="Arial" w:cs="Arial"/>
          <w:sz w:val="20"/>
          <w:szCs w:val="20"/>
        </w:rPr>
        <w:t>in</w:t>
      </w:r>
      <w:proofErr w:type="gramEnd"/>
      <w:r w:rsidRPr="004A1529">
        <w:rPr>
          <w:rFonts w:ascii="Arial" w:eastAsia="Arial" w:hAnsi="Arial" w:cs="Arial"/>
          <w:sz w:val="20"/>
          <w:szCs w:val="20"/>
        </w:rPr>
        <w:t xml:space="preserve"> their discretion. </w:t>
      </w:r>
    </w:p>
    <w:p w14:paraId="11AC8BA5" w14:textId="77777777" w:rsidR="00377A6C" w:rsidRPr="004A1529" w:rsidRDefault="00377A6C" w:rsidP="00377A6C">
      <w:pPr>
        <w:spacing w:after="280"/>
        <w:jc w:val="both"/>
        <w:rPr>
          <w:rFonts w:ascii="Arial" w:eastAsia="Arial" w:hAnsi="Arial" w:cs="Arial"/>
          <w:sz w:val="20"/>
          <w:szCs w:val="20"/>
        </w:rPr>
      </w:pPr>
      <w:r w:rsidRPr="004A1529">
        <w:rPr>
          <w:rFonts w:ascii="Arial" w:eastAsia="Arial" w:hAnsi="Arial" w:cs="Arial"/>
          <w:b/>
          <w:bCs/>
          <w:sz w:val="20"/>
          <w:szCs w:val="20"/>
        </w:rPr>
        <w:t xml:space="preserve">How to Withdraw. </w:t>
      </w:r>
      <w:r w:rsidRPr="004A1529">
        <w:rPr>
          <w:rFonts w:ascii="Arial" w:eastAsia="Arial" w:hAnsi="Arial" w:cs="Arial"/>
          <w:sz w:val="20"/>
          <w:szCs w:val="20"/>
        </w:rPr>
        <w:t xml:space="preserve">Once you are accepted as a Participant in the Program, you may withdraw by </w:t>
      </w:r>
      <w:r w:rsidRPr="004A1529">
        <w:rPr>
          <w:rFonts w:ascii="Arial" w:hAnsi="Arial" w:cs="Arial"/>
          <w:sz w:val="20"/>
          <w:szCs w:val="20"/>
        </w:rPr>
        <w:t>emailing the Sponsor contact address specified</w:t>
      </w:r>
      <w:r w:rsidRPr="004A1529">
        <w:rPr>
          <w:rFonts w:ascii="Arial" w:eastAsia="Arial" w:hAnsi="Arial" w:cs="Arial"/>
          <w:sz w:val="20"/>
          <w:szCs w:val="20"/>
        </w:rPr>
        <w:t xml:space="preserve"> below. Withdrawal will not affect the other services provided by the Sponsor Parties to you. By withdrawing, you may (1) </w:t>
      </w:r>
      <w:proofErr w:type="gramStart"/>
      <w:r w:rsidRPr="004A1529">
        <w:rPr>
          <w:rFonts w:ascii="Arial" w:eastAsia="Arial" w:hAnsi="Arial" w:cs="Arial"/>
          <w:sz w:val="20"/>
          <w:szCs w:val="20"/>
        </w:rPr>
        <w:t>have to</w:t>
      </w:r>
      <w:proofErr w:type="gramEnd"/>
      <w:r w:rsidRPr="004A1529">
        <w:rPr>
          <w:rFonts w:ascii="Arial" w:eastAsia="Arial" w:hAnsi="Arial" w:cs="Arial"/>
          <w:sz w:val="20"/>
          <w:szCs w:val="20"/>
        </w:rPr>
        <w:t xml:space="preserve"> surrender some or all of the Reward and may have to return any previously received Reward, as more particularly described in the Program Manual, (2) not be able t0 participate in the Program in the future or other programs offered by Sponsor.</w:t>
      </w:r>
    </w:p>
    <w:p w14:paraId="2375EF6B" w14:textId="10EF22DD" w:rsidR="00377A6C" w:rsidRPr="004A1529" w:rsidRDefault="00377A6C" w:rsidP="00377A6C">
      <w:pPr>
        <w:jc w:val="both"/>
        <w:rPr>
          <w:rFonts w:ascii="Arial" w:eastAsia="Arial" w:hAnsi="Arial" w:cs="Arial"/>
          <w:sz w:val="20"/>
          <w:szCs w:val="20"/>
        </w:rPr>
      </w:pPr>
      <w:r w:rsidRPr="004A1529">
        <w:rPr>
          <w:rFonts w:ascii="Arial" w:eastAsia="Arial" w:hAnsi="Arial" w:cs="Arial"/>
          <w:b/>
          <w:sz w:val="20"/>
          <w:szCs w:val="20"/>
        </w:rPr>
        <w:t>Program Termination.</w:t>
      </w:r>
      <w:r w:rsidRPr="004A1529">
        <w:rPr>
          <w:rFonts w:ascii="Arial" w:eastAsia="Arial" w:hAnsi="Arial" w:cs="Arial"/>
          <w:sz w:val="20"/>
          <w:szCs w:val="20"/>
        </w:rPr>
        <w:t>  Sponsor's ability to offer the P</w:t>
      </w:r>
      <w:sdt>
        <w:sdtPr>
          <w:rPr>
            <w:rFonts w:ascii="Arial" w:eastAsia="Arial" w:hAnsi="Arial" w:cs="Arial"/>
            <w:sz w:val="20"/>
            <w:szCs w:val="20"/>
          </w:rPr>
          <w:id w:val="-2110653129"/>
          <w:docPartObj>
            <w:docPartGallery w:val="Watermarks"/>
          </w:docPartObj>
        </w:sdtPr>
        <w:sdtEndPr/>
        <w:sdtContent>
          <w:r w:rsidR="00CB2AD9" w:rsidRPr="00CB2AD9">
            <w:rPr>
              <w:rFonts w:ascii="Arial" w:eastAsia="Arial" w:hAnsi="Arial" w:cs="Arial"/>
              <w:noProof/>
              <w:sz w:val="20"/>
              <w:szCs w:val="20"/>
            </w:rPr>
            <mc:AlternateContent>
              <mc:Choice Requires="wps">
                <w:drawing>
                  <wp:anchor distT="0" distB="0" distL="114300" distR="114300" simplePos="0" relativeHeight="251658247" behindDoc="1" locked="0" layoutInCell="0" allowOverlap="1" wp14:anchorId="39191D2B" wp14:editId="74C7871C">
                    <wp:simplePos x="0" y="0"/>
                    <wp:positionH relativeFrom="margin">
                      <wp:align>center</wp:align>
                    </wp:positionH>
                    <wp:positionV relativeFrom="margin">
                      <wp:align>center</wp:align>
                    </wp:positionV>
                    <wp:extent cx="5865495" cy="2513965"/>
                    <wp:effectExtent l="0" t="1447800" r="0" b="11055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B006F4"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191D2B" id="Text Box 15" o:spid="_x0000_s1028" type="#_x0000_t202" style="position:absolute;left:0;text-align:left;margin-left:0;margin-top:0;width:461.85pt;height:197.9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EO+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qCjqCR+Q7Uibj3FJSK+58HgZp8OJhboFyR+BrBvFASN5jU&#10;vxLYDi8C3UghEPun7jUoiUdKjGJWmGiI+k5ApqP8HUXHiuTEmel4eOR8Ro13vduQi/dtEnTlOQqi&#10;yCSdY7xjJn//TqeuP+H6FwA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s4KxD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72B006F4"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4A1529">
        <w:rPr>
          <w:rFonts w:ascii="Arial" w:eastAsia="Arial" w:hAnsi="Arial" w:cs="Arial"/>
          <w:sz w:val="20"/>
          <w:szCs w:val="20"/>
        </w:rPr>
        <w:t xml:space="preserve">rogram is contingent on receiving certain approvals and acceptances from Program Administrator. If such approvals and acceptances are withheld or withdrawn, or if the Program is declared unlawful, the Program will be terminated along with the Reward. Further, Sponsor’s ability to offer the Program to you is contingent on Sponsor’s agreements with DER Vendor, and in the event such agreement(s) terminate for any reason, your participation in the Program will be terminated along with the Reward. In the event of such termination, </w:t>
      </w:r>
      <w:r w:rsidRPr="00744BA4">
        <w:rPr>
          <w:rFonts w:ascii="Arial" w:eastAsia="Arial" w:hAnsi="Arial" w:cs="Arial"/>
          <w:sz w:val="20"/>
          <w:szCs w:val="20"/>
        </w:rPr>
        <w:t>DER Vendor</w:t>
      </w:r>
      <w:r w:rsidRPr="004A1529">
        <w:rPr>
          <w:rFonts w:ascii="Arial" w:eastAsia="Arial" w:hAnsi="Arial" w:cs="Arial"/>
          <w:sz w:val="20"/>
          <w:szCs w:val="20"/>
        </w:rPr>
        <w:t xml:space="preserve"> may provide notice to you by email, and Sponsor may provide notice at </w:t>
      </w:r>
      <w:hyperlink r:id="rId38">
        <w:r w:rsidRPr="004A1529">
          <w:rPr>
            <w:rFonts w:ascii="Arial" w:eastAsia="Arial" w:hAnsi="Arial" w:cs="Arial"/>
            <w:sz w:val="20"/>
            <w:szCs w:val="20"/>
            <w:u w:val="single"/>
          </w:rPr>
          <w:t>www.energyhub.com</w:t>
        </w:r>
      </w:hyperlink>
      <w:r w:rsidRPr="004A1529">
        <w:rPr>
          <w:rFonts w:ascii="Arial" w:eastAsia="Arial" w:hAnsi="Arial" w:cs="Arial"/>
          <w:sz w:val="20"/>
          <w:szCs w:val="20"/>
        </w:rPr>
        <w:t xml:space="preserve">. Termination of the Program will not affect any payment obligations you may have for your </w:t>
      </w:r>
      <w:r w:rsidRPr="00744BA4">
        <w:rPr>
          <w:rFonts w:ascii="Arial" w:eastAsia="Arial" w:hAnsi="Arial" w:cs="Arial"/>
          <w:sz w:val="20"/>
          <w:szCs w:val="20"/>
        </w:rPr>
        <w:t>DER Vendor</w:t>
      </w:r>
      <w:r w:rsidRPr="004A1529">
        <w:rPr>
          <w:rFonts w:ascii="Arial" w:eastAsia="Arial" w:hAnsi="Arial" w:cs="Arial"/>
          <w:sz w:val="20"/>
          <w:szCs w:val="20"/>
        </w:rPr>
        <w:t xml:space="preserve"> Device, and your </w:t>
      </w:r>
      <w:r w:rsidRPr="00744BA4">
        <w:rPr>
          <w:rFonts w:ascii="Arial" w:eastAsia="Arial" w:hAnsi="Arial" w:cs="Arial"/>
          <w:sz w:val="20"/>
          <w:szCs w:val="20"/>
        </w:rPr>
        <w:t>DER Vendor</w:t>
      </w:r>
      <w:r w:rsidRPr="004A1529">
        <w:rPr>
          <w:rFonts w:ascii="Arial" w:eastAsia="Arial" w:hAnsi="Arial" w:cs="Arial"/>
          <w:sz w:val="20"/>
          <w:szCs w:val="20"/>
        </w:rPr>
        <w:t xml:space="preserve"> customer agreement will remain in effect. </w:t>
      </w:r>
    </w:p>
    <w:p w14:paraId="7E6E915E" w14:textId="77777777" w:rsidR="00377A6C" w:rsidRPr="004A1529" w:rsidRDefault="00377A6C" w:rsidP="00377A6C">
      <w:pPr>
        <w:jc w:val="both"/>
        <w:rPr>
          <w:rFonts w:ascii="Arial" w:eastAsia="Arial" w:hAnsi="Arial" w:cs="Arial"/>
          <w:b/>
          <w:sz w:val="20"/>
          <w:szCs w:val="20"/>
        </w:rPr>
      </w:pPr>
    </w:p>
    <w:p w14:paraId="72CBB782" w14:textId="77777777" w:rsidR="00377A6C" w:rsidRPr="004A1529" w:rsidRDefault="00377A6C" w:rsidP="00377A6C">
      <w:pPr>
        <w:jc w:val="both"/>
        <w:rPr>
          <w:rFonts w:ascii="Arial" w:eastAsia="Arial" w:hAnsi="Arial" w:cs="Arial"/>
          <w:sz w:val="20"/>
          <w:szCs w:val="20"/>
        </w:rPr>
      </w:pPr>
      <w:r w:rsidRPr="004A1529">
        <w:rPr>
          <w:rFonts w:ascii="Arial" w:eastAsia="Arial" w:hAnsi="Arial" w:cs="Arial"/>
          <w:b/>
          <w:sz w:val="20"/>
          <w:szCs w:val="20"/>
        </w:rPr>
        <w:t>Disqualification</w:t>
      </w:r>
      <w:r w:rsidRPr="004A1529">
        <w:rPr>
          <w:rFonts w:ascii="Arial" w:eastAsia="Arial" w:hAnsi="Arial" w:cs="Arial"/>
          <w:sz w:val="20"/>
          <w:szCs w:val="20"/>
        </w:rPr>
        <w:t xml:space="preserve">. The Sponsor Parties may terminate your participation in the Program and Reward at any time and without liability upon notice to you via email if you violate these Terms or applicable law, if you do not comply with any reasonable request from a Sponsor Party in connection with this Program, if your Program Administrator declares you ineligible for the Program, if your account with Sponsor or </w:t>
      </w:r>
      <w:r w:rsidRPr="00744BA4">
        <w:rPr>
          <w:rFonts w:ascii="Arial" w:eastAsia="Arial" w:hAnsi="Arial" w:cs="Arial"/>
          <w:sz w:val="20"/>
          <w:szCs w:val="20"/>
        </w:rPr>
        <w:t>DER Vendor</w:t>
      </w:r>
      <w:r w:rsidRPr="004A1529">
        <w:rPr>
          <w:rFonts w:ascii="Arial" w:eastAsia="Arial" w:hAnsi="Arial" w:cs="Arial"/>
          <w:sz w:val="20"/>
          <w:szCs w:val="20"/>
        </w:rPr>
        <w:t xml:space="preserve"> is no longer in good standing, or if you do not maintain a continuous connection between your enrolled Device(s) and the Service. If you enroll in a conflicting energy program through Sponsor Parties, Sponsor may terminate your participation in the Program without liability and without notice. Disqualification from the Program will not affect any payment obligations you may have for your </w:t>
      </w:r>
      <w:r w:rsidRPr="00744BA4">
        <w:rPr>
          <w:rFonts w:ascii="Arial" w:eastAsia="Arial" w:hAnsi="Arial" w:cs="Arial"/>
          <w:sz w:val="20"/>
          <w:szCs w:val="20"/>
        </w:rPr>
        <w:t>DER Vendor</w:t>
      </w:r>
      <w:r w:rsidRPr="004A1529">
        <w:rPr>
          <w:rFonts w:ascii="Arial" w:eastAsia="Arial" w:hAnsi="Arial" w:cs="Arial"/>
          <w:sz w:val="20"/>
          <w:szCs w:val="20"/>
        </w:rPr>
        <w:t xml:space="preserve"> Device, and your </w:t>
      </w:r>
      <w:r w:rsidRPr="00744BA4">
        <w:rPr>
          <w:rFonts w:ascii="Arial" w:eastAsia="Arial" w:hAnsi="Arial" w:cs="Arial"/>
          <w:sz w:val="20"/>
          <w:szCs w:val="20"/>
        </w:rPr>
        <w:t>DER Vendor</w:t>
      </w:r>
      <w:r w:rsidRPr="004A1529">
        <w:rPr>
          <w:rFonts w:ascii="Arial" w:eastAsia="Arial" w:hAnsi="Arial" w:cs="Arial"/>
          <w:sz w:val="20"/>
          <w:szCs w:val="20"/>
        </w:rPr>
        <w:t xml:space="preserve"> customer agreement will remain in effect. </w:t>
      </w:r>
    </w:p>
    <w:p w14:paraId="0C4BF9E1" w14:textId="77777777" w:rsidR="00377A6C" w:rsidRPr="004A1529" w:rsidRDefault="00377A6C" w:rsidP="00377A6C">
      <w:pPr>
        <w:jc w:val="both"/>
        <w:rPr>
          <w:rFonts w:ascii="Arial" w:eastAsia="Arial" w:hAnsi="Arial" w:cs="Arial"/>
          <w:sz w:val="20"/>
          <w:szCs w:val="20"/>
        </w:rPr>
      </w:pPr>
    </w:p>
    <w:p w14:paraId="59BDE5C2" w14:textId="77777777" w:rsidR="00377A6C" w:rsidRPr="004A1529" w:rsidRDefault="00377A6C" w:rsidP="00377A6C">
      <w:pPr>
        <w:spacing w:before="280" w:after="280"/>
        <w:jc w:val="both"/>
        <w:rPr>
          <w:rFonts w:ascii="Arial" w:eastAsia="Arial" w:hAnsi="Arial" w:cs="Arial"/>
          <w:sz w:val="20"/>
          <w:szCs w:val="20"/>
        </w:rPr>
      </w:pPr>
      <w:r w:rsidRPr="004A1529">
        <w:rPr>
          <w:rFonts w:ascii="Arial" w:eastAsia="Arial" w:hAnsi="Arial" w:cs="Arial"/>
          <w:b/>
          <w:bCs/>
          <w:sz w:val="20"/>
          <w:szCs w:val="20"/>
        </w:rPr>
        <w:t>Privacy Notice.</w:t>
      </w:r>
      <w:r w:rsidRPr="004A1529">
        <w:rPr>
          <w:rFonts w:ascii="Arial" w:eastAsia="Arial" w:hAnsi="Arial" w:cs="Arial"/>
          <w:sz w:val="20"/>
          <w:szCs w:val="20"/>
        </w:rPr>
        <w:t xml:space="preserve"> By participating in the Program, you agree that the Sponsor Parties may collect your personal information or data and that if they cannot collect the required information or data, you may not be eligible to participate in the Program. Sponsor Parties will administer your personal information and usage data consistent with these Terms </w:t>
      </w:r>
      <w:r w:rsidRPr="004A1529">
        <w:rPr>
          <w:rFonts w:ascii="Arial" w:eastAsia="Arial" w:hAnsi="Arial" w:cs="Arial"/>
          <w:sz w:val="20"/>
          <w:szCs w:val="20"/>
        </w:rPr>
        <w:lastRenderedPageBreak/>
        <w:t xml:space="preserve">and each company’s then-current privacy policy.  Sponsor’s privacy policy is located at:  </w:t>
      </w:r>
      <w:hyperlink r:id="rId39">
        <w:r w:rsidRPr="004A1529">
          <w:rPr>
            <w:rFonts w:ascii="Arial" w:eastAsia="Arial" w:hAnsi="Arial" w:cs="Arial"/>
            <w:sz w:val="20"/>
            <w:szCs w:val="20"/>
            <w:u w:val="single"/>
          </w:rPr>
          <w:t>http://www.energyhub.com/privacy-policy</w:t>
        </w:r>
      </w:hyperlink>
      <w:r w:rsidRPr="004A1529">
        <w:rPr>
          <w:rFonts w:ascii="Arial" w:eastAsia="Arial" w:hAnsi="Arial" w:cs="Arial"/>
          <w:sz w:val="20"/>
          <w:szCs w:val="20"/>
        </w:rPr>
        <w:t xml:space="preserve"> </w:t>
      </w:r>
    </w:p>
    <w:p w14:paraId="65242615" w14:textId="77777777" w:rsidR="00377A6C" w:rsidRPr="004A1529" w:rsidRDefault="00377A6C" w:rsidP="00377A6C">
      <w:pPr>
        <w:spacing w:before="280" w:after="280"/>
        <w:jc w:val="both"/>
        <w:rPr>
          <w:rFonts w:ascii="Arial" w:eastAsia="Arial" w:hAnsi="Arial" w:cs="Arial"/>
          <w:sz w:val="20"/>
          <w:szCs w:val="20"/>
        </w:rPr>
      </w:pPr>
      <w:r w:rsidRPr="004A1529">
        <w:rPr>
          <w:rFonts w:ascii="Arial" w:eastAsia="Arial" w:hAnsi="Arial" w:cs="Arial"/>
          <w:sz w:val="20"/>
          <w:szCs w:val="20"/>
        </w:rPr>
        <w:t xml:space="preserve">Connecticut Green Bank (“Green Bank”) is a public agency for purposes of the Connecticut Freedom of Information Act (“FOIA”). Any material submitted to the Green Bank will be considered a public record and will be subject to disclosure under FOIA. Under Connecticut General Statute §1-210(b) and § 16-245n(d), FOIA includes exemptions for trade secret and commercial or financial information given in confidence. Only the </w:t>
      </w:r>
      <w:proofErr w:type="gramStart"/>
      <w:r w:rsidRPr="004A1529">
        <w:rPr>
          <w:rFonts w:ascii="Arial" w:eastAsia="Arial" w:hAnsi="Arial" w:cs="Arial"/>
          <w:sz w:val="20"/>
          <w:szCs w:val="20"/>
        </w:rPr>
        <w:t>particular information</w:t>
      </w:r>
      <w:proofErr w:type="gramEnd"/>
      <w:r w:rsidRPr="004A1529">
        <w:rPr>
          <w:rFonts w:ascii="Arial" w:eastAsia="Arial" w:hAnsi="Arial" w:cs="Arial"/>
          <w:sz w:val="20"/>
          <w:szCs w:val="20"/>
        </w:rPr>
        <w:t xml:space="preserve"> falling within a statutory exemption can be withheld by the Green Bank. In no event shall the Green Bank or any of its officers, directors or employees have any liability for the disclosure of documents or information in the Green Bank’s possession where the Green Bank, or such officer, director or employee in good faith believes the disclosure to be required under FOIA or other law.</w:t>
      </w:r>
    </w:p>
    <w:p w14:paraId="36D5CEF8" w14:textId="77777777" w:rsidR="00377A6C" w:rsidRPr="004A1529" w:rsidRDefault="00377A6C" w:rsidP="00377A6C">
      <w:pPr>
        <w:spacing w:after="280"/>
        <w:jc w:val="both"/>
        <w:rPr>
          <w:rFonts w:ascii="Arial" w:eastAsia="Arial" w:hAnsi="Arial" w:cs="Arial"/>
          <w:sz w:val="20"/>
          <w:szCs w:val="20"/>
        </w:rPr>
      </w:pPr>
      <w:r w:rsidRPr="004A1529">
        <w:rPr>
          <w:rFonts w:ascii="Arial" w:eastAsia="Arial" w:hAnsi="Arial" w:cs="Arial"/>
          <w:b/>
          <w:sz w:val="20"/>
          <w:szCs w:val="20"/>
        </w:rPr>
        <w:t>Changes in Your Electricity Costs.</w:t>
      </w:r>
      <w:r w:rsidRPr="004A1529">
        <w:rPr>
          <w:rFonts w:ascii="Arial" w:eastAsia="Arial" w:hAnsi="Arial" w:cs="Arial"/>
          <w:sz w:val="20"/>
          <w:szCs w:val="20"/>
        </w:rPr>
        <w:t xml:space="preserve"> Sponsor Parties are not responsible for any changes in your electricity costs during the Program.</w:t>
      </w:r>
    </w:p>
    <w:p w14:paraId="4371C3AE" w14:textId="77777777" w:rsidR="00377A6C" w:rsidRPr="004A1529" w:rsidRDefault="00377A6C" w:rsidP="00377A6C">
      <w:pPr>
        <w:spacing w:after="280"/>
        <w:jc w:val="both"/>
        <w:rPr>
          <w:rFonts w:ascii="Arial" w:eastAsia="Arial" w:hAnsi="Arial" w:cs="Arial"/>
          <w:sz w:val="20"/>
          <w:szCs w:val="20"/>
        </w:rPr>
      </w:pPr>
      <w:r w:rsidRPr="004A1529">
        <w:rPr>
          <w:rFonts w:ascii="Arial" w:eastAsia="Arial" w:hAnsi="Arial" w:cs="Arial"/>
          <w:b/>
          <w:sz w:val="20"/>
          <w:szCs w:val="20"/>
        </w:rPr>
        <w:t>Information.</w:t>
      </w:r>
      <w:r w:rsidRPr="004A1529">
        <w:rPr>
          <w:rFonts w:ascii="Arial" w:eastAsia="Arial" w:hAnsi="Arial" w:cs="Arial"/>
          <w:sz w:val="20"/>
          <w:szCs w:val="20"/>
        </w:rPr>
        <w:t xml:space="preserve"> You represent and warrant to Sponsor that the information you provide to Sponsor while applying for and </w:t>
      </w:r>
      <w:proofErr w:type="gramStart"/>
      <w:r w:rsidRPr="004A1529">
        <w:rPr>
          <w:rFonts w:ascii="Arial" w:eastAsia="Arial" w:hAnsi="Arial" w:cs="Arial"/>
          <w:sz w:val="20"/>
          <w:szCs w:val="20"/>
        </w:rPr>
        <w:t>during the course of</w:t>
      </w:r>
      <w:proofErr w:type="gramEnd"/>
      <w:r w:rsidRPr="004A1529">
        <w:rPr>
          <w:rFonts w:ascii="Arial" w:eastAsia="Arial" w:hAnsi="Arial" w:cs="Arial"/>
          <w:sz w:val="20"/>
          <w:szCs w:val="20"/>
        </w:rPr>
        <w:t xml:space="preserve"> the Program is accurate and complete, and you agree to promptly notify Sponsor if any information you provided during your application for the Program has changed.</w:t>
      </w:r>
    </w:p>
    <w:p w14:paraId="7E6CBDE7" w14:textId="1AAD4163" w:rsidR="00377A6C" w:rsidRPr="004A1529" w:rsidRDefault="00377A6C" w:rsidP="00377A6C">
      <w:pPr>
        <w:spacing w:after="280"/>
        <w:jc w:val="both"/>
        <w:rPr>
          <w:rFonts w:ascii="Arial" w:eastAsia="Arial" w:hAnsi="Arial" w:cs="Arial"/>
          <w:sz w:val="20"/>
          <w:szCs w:val="20"/>
        </w:rPr>
      </w:pPr>
      <w:r w:rsidRPr="004A1529">
        <w:rPr>
          <w:rFonts w:ascii="Arial" w:eastAsia="Arial" w:hAnsi="Arial" w:cs="Arial"/>
          <w:b/>
          <w:bCs/>
          <w:sz w:val="20"/>
          <w:szCs w:val="20"/>
        </w:rPr>
        <w:t>General Conditions.</w:t>
      </w:r>
      <w:r w:rsidRPr="004A1529">
        <w:rPr>
          <w:rFonts w:ascii="Arial" w:eastAsia="Arial" w:hAnsi="Arial" w:cs="Arial"/>
          <w:sz w:val="20"/>
          <w:szCs w:val="20"/>
        </w:rPr>
        <w:t> This Program is governed by the laws of the State of Connecticut without regard to its applicable principles of conflicts of law. The Sponsor Parties’ failure to enforce any term of these Terms shall not constitute a waiver of that provision.</w:t>
      </w:r>
      <w:r w:rsidRPr="004A1529">
        <w:rPr>
          <w:rFonts w:ascii="Arial" w:eastAsia="Arial" w:hAnsi="Arial" w:cs="Arial"/>
          <w:b/>
          <w:bCs/>
          <w:sz w:val="20"/>
          <w:szCs w:val="20"/>
        </w:rPr>
        <w:t xml:space="preserve"> </w:t>
      </w:r>
      <w:r w:rsidRPr="004A1529">
        <w:rPr>
          <w:rFonts w:ascii="Arial" w:eastAsia="Arial" w:hAnsi="Arial" w:cs="Arial"/>
          <w:sz w:val="20"/>
          <w:szCs w:val="20"/>
        </w:rPr>
        <w:t>THE SPONSOR PARTIES ARE NOT RESPONSIBLE OR LIABLE FOR ANY INCORRECT OR INACCURATE PROGRAM APPLICATION INFORMATION, AND ASSUME NO RESPONSIBILITY FOR (I) TYPOGRAPHICAL OR OTHER ERRORS IN THE PRINTING OF THE</w:t>
      </w:r>
      <w:sdt>
        <w:sdtPr>
          <w:rPr>
            <w:rFonts w:ascii="Arial" w:eastAsia="Arial" w:hAnsi="Arial" w:cs="Arial"/>
            <w:sz w:val="20"/>
            <w:szCs w:val="20"/>
          </w:rPr>
          <w:id w:val="124047589"/>
          <w:docPartObj>
            <w:docPartGallery w:val="Watermarks"/>
          </w:docPartObj>
        </w:sdtPr>
        <w:sdtEndPr/>
        <w:sdtContent>
          <w:r w:rsidR="00CB2AD9" w:rsidRPr="00CB2AD9">
            <w:rPr>
              <w:rFonts w:ascii="Arial" w:eastAsia="Arial" w:hAnsi="Arial" w:cs="Arial"/>
              <w:noProof/>
              <w:sz w:val="20"/>
              <w:szCs w:val="20"/>
            </w:rPr>
            <mc:AlternateContent>
              <mc:Choice Requires="wps">
                <w:drawing>
                  <wp:anchor distT="0" distB="0" distL="114300" distR="114300" simplePos="0" relativeHeight="251658248" behindDoc="1" locked="0" layoutInCell="0" allowOverlap="1" wp14:anchorId="074FB002" wp14:editId="54E3607D">
                    <wp:simplePos x="0" y="0"/>
                    <wp:positionH relativeFrom="margin">
                      <wp:align>center</wp:align>
                    </wp:positionH>
                    <wp:positionV relativeFrom="margin">
                      <wp:align>center</wp:align>
                    </wp:positionV>
                    <wp:extent cx="5865495" cy="2513965"/>
                    <wp:effectExtent l="0" t="1447800" r="0" b="11055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8AD9AB"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4FB002" id="Text Box 16" o:spid="_x0000_s1029" type="#_x0000_t202" style="position:absolute;left:0;text-align:left;margin-left:0;margin-top:0;width:461.85pt;height:197.9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BR+AEAAMwDAAAOAAAAZHJzL2Uyb0RvYy54bWysU8GO0zAQvSPxD5bvNE2X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3i8LziTtzYr8ZjkvUktRRrQ4CIc+fNJgWHyp&#10;OFISEqw4PvoQ2V2PjFQjuzPPMOwG1qqK30TQyHwH6kTcewpKxf3Pg0BNPhzMHVCuSHyNYF4oiRtM&#10;6l8JbIcXgW6kEIj9U/calMQjJUYxK0w0RH0nINNR/o6iY0Vy4sx0PDxyPqPGu95tyMWHNgm68hwF&#10;UWSSzjHeMZO/f6dT159w/Qs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J95wU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48AD9AB"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4A1529">
        <w:rPr>
          <w:rFonts w:ascii="Arial" w:eastAsia="Arial" w:hAnsi="Arial" w:cs="Arial"/>
          <w:sz w:val="20"/>
          <w:szCs w:val="20"/>
        </w:rPr>
        <w:t xml:space="preserve"> PROGRAM MATERIALS OR THE OFFERING OR ANNOUNCEMENT OF ANY REWARD, (II) ANY ERROR, OMISSION, INTERRUPTION, DEFECT OR DELAY IN OPERATION OR TRANSMISSION AT ANY WEBSITE, (III) FAILURE OF ANY APPLICATION TO BE RECEIVED BY SPONSOR DUE TO TECHNICAL PROBLEMS, TELEPHONE SERVICE PROBLEMS, PRINTING ERRORS, HUMAN ERROR OR TRAFFIC CONGESTION ON THE INTERNET OR AT ANY WEBSITE, (IV) COMMUNICATIONS LINE, HARDWARE AND/OR SOFTWARE FAILURES, (V) DAMAGE TO ANY COMPUTER OR DEVICE (SOFTWARE OR HARDWARE) RESULTING FROM PARTICIPATION IN THE PROGRAM, (VI) THEFT OR DESTRUCTION OF, TAMPERING WITH, UNAUTHORIZED ACCESS TO, OR ALTERATION OF APPLICATIONS AND/OR PROGRAM APPLICATION INFORMATION, OR (VII) APPLICATIONS WHICH ARE LATE OR LOST, OR (VIII) ANY LOSS OF INCOME DUE TO DEVICE CONTROL. THE PROGRAM ADMINISTRATORS ARE NOT RESPONSIBLE, AND ASSUME NO RESPONSIBILITY OR LIABILITY, FOR: (IX) WORK OR WORKMANSHIP OF </w:t>
      </w:r>
      <w:r w:rsidRPr="00744BA4">
        <w:rPr>
          <w:rFonts w:ascii="Arial" w:eastAsia="Arial" w:hAnsi="Arial" w:cs="Arial"/>
          <w:sz w:val="20"/>
          <w:szCs w:val="20"/>
        </w:rPr>
        <w:t>DER VENDOR</w:t>
      </w:r>
      <w:r w:rsidRPr="004A1529">
        <w:rPr>
          <w:rFonts w:ascii="Arial" w:eastAsia="Arial" w:hAnsi="Arial" w:cs="Arial"/>
          <w:sz w:val="20"/>
          <w:szCs w:val="20"/>
        </w:rPr>
        <w:t>, OR (X) ANY DESIGN, ENGINEERING, CONSTRUCTION, PERMITTING, LICENSSING, CERTIFICATION, APPROVAL, PERFORMANCE, OR SAFETY OF THE DEVICE.</w:t>
      </w:r>
      <w:r w:rsidRPr="004A1529">
        <w:rPr>
          <w:rFonts w:ascii="Arial" w:eastAsia="Arial" w:hAnsi="Arial" w:cs="Arial"/>
          <w:b/>
          <w:bCs/>
          <w:sz w:val="20"/>
          <w:szCs w:val="20"/>
        </w:rPr>
        <w:t xml:space="preserve"> </w:t>
      </w:r>
      <w:r w:rsidRPr="004A1529">
        <w:rPr>
          <w:rFonts w:ascii="Arial" w:eastAsia="Arial" w:hAnsi="Arial" w:cs="Arial"/>
          <w:sz w:val="20"/>
          <w:szCs w:val="20"/>
        </w:rPr>
        <w:t xml:space="preserve">PARTICIPANT ASSUMES ALL RISK OF PARTICIPATION IN THE PROGRAM. TO THE MAXIMUM EXTENT PERMITTED BY LAW, YOU INDEMNIFY AND AGREE TO KEEP THE SPONSOR PARTIES (AND EACH OF THEIR RESPECTIVE AFFILIATES, AGENTS, DIRECTORS, OFFICERS, AND EMPLOYEES) INDEMNIFIED AT ALL TIMES FROM AND AGAINST ANY LIABILITY, CLAIMS, DEMANDS, LOSSES, DAMAGES, COSTS AND EXPENSES THAT ARISE FROM OR ARE RELATED TO ANY ACT, DEFAULT OR OMISSION BY YOU AND/OR A BREACH OF ANY WARRANTY BY YOU AND/OR TO ANY ACT, DEFAULT OR OMISSION BY YOU UNDER THESE TERMS. TO THE MAXIMUM EXTENT PERMITTED BY LAW, YOU AGREE TO HOLD THE SPONSOR PARTIES (AND EACH OF THEIR RESPECTIVE AFFILIATES, AGENTS, DIRECTORS, OFFICERS, AND EMPLOYEES) HARMLESS FROM ANY INJURY OR DAMAGE CAUSED OR CLAIMED TO BE CAUSED BY PARTICIPATION IN THE PROGRAM AND/OR USE OR ACCEPTANCE OF ANY REWARD OTHER THAN FOR: (1) DEATH OR PERSONAL INJURY ARISING AS A RESULT OF SPONSOR'S NEGLIGENCE OR BREACH OF CONTRACT; OR (2) THE SPONSOR PARTIES’ FRAUDULENT MISREPRESENTATION OR DELIBERATE BREACH OF CONTRACT. THE SPONSOR PARTIES (AND EACH OF THEIR RESPECTIVE AFFILIATES, AGENTS, DIRECTORS, OFFICERS, AND EMPLOYEES) HAVE NO LIABILITY TO ANY PARTICIPANT FOR ANY LOSS, DAMAGE, COSTS OR EXPENSE INCURRED AS </w:t>
      </w:r>
      <w:r w:rsidRPr="004A1529">
        <w:rPr>
          <w:rFonts w:ascii="Arial" w:eastAsia="Arial" w:hAnsi="Arial" w:cs="Arial"/>
          <w:sz w:val="20"/>
          <w:szCs w:val="20"/>
        </w:rPr>
        <w:lastRenderedPageBreak/>
        <w:t xml:space="preserve">A RESULT OF OR IN CONNECTION WITH A PARTICIPANT'S PARTICIPATION IN THE PROGRAM.  If any provision of these Terms is held to be invalid or unenforceable, all remaining provisions of these Terms will remain in full force and effect. These Terms will be binding on the Sponsor Parties and their respective successors and assigns, and Participant.  Participant may not assign these Terms without the written consent of Sponsor whereas Sponsor may assign these Terms to any third party. The Sponsor Parties are not responsible for the policies, actions, or inactions of others that might prevent the Participant from entering, participating, or claiming a Reward. For the avoidance of doubt, it is specifically understood and agreed that there shall be no personal liability on the part of any affiliates, agents, directors, officers, and employees of each Sponsor Party under these Terms.   </w:t>
      </w:r>
    </w:p>
    <w:p w14:paraId="2CBE4300" w14:textId="77777777" w:rsidR="00377A6C" w:rsidRPr="004A1529" w:rsidRDefault="00377A6C" w:rsidP="00377A6C">
      <w:pPr>
        <w:spacing w:after="280"/>
        <w:jc w:val="both"/>
        <w:rPr>
          <w:rFonts w:ascii="Arial" w:eastAsia="Arial" w:hAnsi="Arial" w:cs="Arial"/>
          <w:b/>
          <w:sz w:val="20"/>
          <w:szCs w:val="20"/>
        </w:rPr>
      </w:pPr>
      <w:r w:rsidRPr="004A1529">
        <w:rPr>
          <w:rFonts w:ascii="Arial" w:eastAsia="Arial" w:hAnsi="Arial" w:cs="Arial"/>
          <w:sz w:val="20"/>
          <w:szCs w:val="20"/>
        </w:rPr>
        <w:t xml:space="preserve">These Terms </w:t>
      </w:r>
      <w:proofErr w:type="gramStart"/>
      <w:r w:rsidRPr="004A1529">
        <w:rPr>
          <w:rFonts w:ascii="Arial" w:eastAsia="Arial" w:hAnsi="Arial" w:cs="Arial"/>
          <w:sz w:val="20"/>
          <w:szCs w:val="20"/>
        </w:rPr>
        <w:t>constitutes</w:t>
      </w:r>
      <w:proofErr w:type="gramEnd"/>
      <w:r w:rsidRPr="004A1529">
        <w:rPr>
          <w:rFonts w:ascii="Arial" w:eastAsia="Arial" w:hAnsi="Arial" w:cs="Arial"/>
          <w:sz w:val="20"/>
          <w:szCs w:val="20"/>
        </w:rPr>
        <w:t xml:space="preserve"> the entire agreement between Sponsor Parties and a Participant relating to the subject matter hereof and supersedes all other such prior or contemporaneous oral and written agreements and understandings.  </w:t>
      </w:r>
    </w:p>
    <w:p w14:paraId="1A1D290D" w14:textId="3975B0B2" w:rsidR="00377A6C" w:rsidRPr="00744BA4" w:rsidRDefault="00377A6C" w:rsidP="00377A6C">
      <w:pPr>
        <w:spacing w:after="280"/>
        <w:jc w:val="both"/>
        <w:rPr>
          <w:rFonts w:ascii="Arial" w:eastAsia="Arial" w:hAnsi="Arial" w:cs="Arial"/>
          <w:sz w:val="20"/>
          <w:szCs w:val="20"/>
        </w:rPr>
      </w:pPr>
      <w:r w:rsidRPr="004A1529">
        <w:rPr>
          <w:rFonts w:ascii="Arial" w:eastAsia="Arial" w:hAnsi="Arial" w:cs="Arial"/>
          <w:b/>
          <w:sz w:val="20"/>
          <w:szCs w:val="20"/>
        </w:rPr>
        <w:t>Arbitration.</w:t>
      </w:r>
      <w:r w:rsidRPr="004A1529">
        <w:rPr>
          <w:rFonts w:ascii="Arial" w:eastAsia="Arial" w:hAnsi="Arial" w:cs="Arial"/>
          <w:sz w:val="20"/>
          <w:szCs w:val="20"/>
        </w:rPr>
        <w:t xml:space="preserve"> If </w:t>
      </w:r>
      <w:r w:rsidR="00BD657F" w:rsidRPr="004A1529">
        <w:rPr>
          <w:rFonts w:ascii="Arial" w:eastAsia="Arial" w:hAnsi="Arial" w:cs="Arial"/>
          <w:sz w:val="20"/>
          <w:szCs w:val="20"/>
        </w:rPr>
        <w:t>you</w:t>
      </w:r>
      <w:r w:rsidRPr="004A1529">
        <w:rPr>
          <w:rFonts w:ascii="Arial" w:eastAsia="Arial" w:hAnsi="Arial" w:cs="Arial"/>
          <w:sz w:val="20"/>
          <w:szCs w:val="20"/>
        </w:rPr>
        <w:t xml:space="preserve"> and the Sponsor do not resolve any dispute by informal negotiation, any other effort to resolve the dispute will be conducted exclusively by binding individual arbitration governed by the Federal Arbitration Act (“FAA”). You are giving up the right to litigate (or participate in as a party or class member) all disputes in court before a judge or jury. Instead, all disputes will be resolved on an individual basis before a neutral arbitrator, whose decision will be final except for a limited right of appeal under the FAA. Any court with jurisdiction over the parties may enforce the arbitrator’s award.</w:t>
      </w:r>
    </w:p>
    <w:p w14:paraId="6BBC873A" w14:textId="65E31622" w:rsidR="00377A6C" w:rsidRPr="004A1529" w:rsidRDefault="00377A6C" w:rsidP="00377A6C">
      <w:pPr>
        <w:spacing w:after="280"/>
        <w:jc w:val="both"/>
        <w:rPr>
          <w:rFonts w:ascii="Arial" w:eastAsia="Arial" w:hAnsi="Arial" w:cs="Arial"/>
          <w:sz w:val="20"/>
          <w:szCs w:val="20"/>
        </w:rPr>
      </w:pPr>
      <w:r w:rsidRPr="004A1529">
        <w:rPr>
          <w:rFonts w:ascii="Arial" w:eastAsia="Arial" w:hAnsi="Arial" w:cs="Arial"/>
          <w:b/>
          <w:bCs/>
          <w:sz w:val="20"/>
          <w:szCs w:val="20"/>
        </w:rPr>
        <w:t>No Class Action Procedure.</w:t>
      </w:r>
      <w:r w:rsidRPr="004A1529">
        <w:rPr>
          <w:rFonts w:ascii="Arial" w:eastAsia="Arial" w:hAnsi="Arial" w:cs="Arial"/>
          <w:sz w:val="20"/>
          <w:szCs w:val="20"/>
        </w:rPr>
        <w:t xml:space="preserve"> Notwithstanding any of the foregoing or any other provision of these Terms, class arbitration or class actions are not permitted under any circumstance. You and the Sponsor agree that, by entering into this Agreement, THE PARTIES MAY BRING CLAIMS AGAINST THE OTHER ONLY IN THEIR RESPECTIVE INDIVIDUAL CAPACITY, and not as a plaintiff or class member in any purported class or representative proceeding. Further, you agree that the arbitrator may not consolidate proceedings or more than one person’s </w:t>
      </w:r>
      <w:proofErr w:type="gramStart"/>
      <w:r w:rsidRPr="004A1529">
        <w:rPr>
          <w:rFonts w:ascii="Arial" w:eastAsia="Arial" w:hAnsi="Arial" w:cs="Arial"/>
          <w:sz w:val="20"/>
          <w:szCs w:val="20"/>
        </w:rPr>
        <w:t>claims, and</w:t>
      </w:r>
      <w:proofErr w:type="gramEnd"/>
      <w:r w:rsidRPr="004A1529">
        <w:rPr>
          <w:rFonts w:ascii="Arial" w:eastAsia="Arial" w:hAnsi="Arial" w:cs="Arial"/>
          <w:sz w:val="20"/>
          <w:szCs w:val="20"/>
        </w:rPr>
        <w:t xml:space="preserve"> may not otherwise preside over any form of a representative or class proceeding. Although</w:t>
      </w:r>
      <w:r w:rsidRPr="004A1529">
        <w:rPr>
          <w:rFonts w:ascii="Arial" w:eastAsia="Arial" w:hAnsi="Arial" w:cs="Arial"/>
          <w:b/>
          <w:bCs/>
          <w:sz w:val="20"/>
          <w:szCs w:val="20"/>
        </w:rPr>
        <w:t xml:space="preserve"> </w:t>
      </w:r>
      <w:r w:rsidRPr="004A1529">
        <w:rPr>
          <w:rFonts w:ascii="Arial" w:eastAsia="Arial" w:hAnsi="Arial" w:cs="Arial"/>
          <w:sz w:val="20"/>
          <w:szCs w:val="20"/>
        </w:rPr>
        <w:t>the non-availability of any form of representative or class proceeding is clear from this Agreement, should any dispute arise regarding or relating to the existence, validity, enforceability, or interpretation of the No Class</w:t>
      </w:r>
      <w:sdt>
        <w:sdtPr>
          <w:rPr>
            <w:rFonts w:ascii="Arial" w:eastAsia="Arial" w:hAnsi="Arial" w:cs="Arial"/>
            <w:sz w:val="20"/>
            <w:szCs w:val="20"/>
          </w:rPr>
          <w:id w:val="-1482072548"/>
          <w:docPartObj>
            <w:docPartGallery w:val="Watermarks"/>
          </w:docPartObj>
        </w:sdtPr>
        <w:sdtEndPr/>
        <w:sdtContent>
          <w:r w:rsidR="00CB2AD9" w:rsidRPr="00CB2AD9">
            <w:rPr>
              <w:rFonts w:ascii="Arial" w:eastAsia="Arial" w:hAnsi="Arial" w:cs="Arial"/>
              <w:noProof/>
              <w:sz w:val="20"/>
              <w:szCs w:val="20"/>
            </w:rPr>
            <mc:AlternateContent>
              <mc:Choice Requires="wps">
                <w:drawing>
                  <wp:anchor distT="0" distB="0" distL="114300" distR="114300" simplePos="0" relativeHeight="251658249" behindDoc="1" locked="0" layoutInCell="0" allowOverlap="1" wp14:anchorId="6D4B02E2" wp14:editId="4AA1BE3D">
                    <wp:simplePos x="0" y="0"/>
                    <wp:positionH relativeFrom="margin">
                      <wp:align>center</wp:align>
                    </wp:positionH>
                    <wp:positionV relativeFrom="margin">
                      <wp:align>center</wp:align>
                    </wp:positionV>
                    <wp:extent cx="5865495" cy="2513965"/>
                    <wp:effectExtent l="0" t="1447800" r="0" b="11055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0A98C"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4B02E2" id="Text Box 17" o:spid="_x0000_s1030" type="#_x0000_t202" style="position:absolute;left:0;text-align:left;margin-left:0;margin-top:0;width:461.85pt;height:197.9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ik9H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6C90A98C" w14:textId="77777777" w:rsidR="00CB2AD9" w:rsidRDefault="00CB2AD9" w:rsidP="00CB2AD9">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4A1529">
        <w:rPr>
          <w:rFonts w:ascii="Arial" w:eastAsia="Arial" w:hAnsi="Arial" w:cs="Arial"/>
          <w:sz w:val="20"/>
          <w:szCs w:val="20"/>
        </w:rPr>
        <w:t xml:space="preserve"> Action procedures provisions above, the federal court located in Connecticut, Connecticut shall have the sole and exclusive jurisdiction to hear and determine the issue.</w:t>
      </w:r>
    </w:p>
    <w:p w14:paraId="3A9C9C0E" w14:textId="77777777" w:rsidR="00377A6C" w:rsidRPr="004A1529" w:rsidRDefault="00377A6C" w:rsidP="00377A6C">
      <w:pPr>
        <w:keepLines/>
        <w:spacing w:before="280" w:after="280"/>
        <w:jc w:val="both"/>
        <w:rPr>
          <w:rFonts w:ascii="Arial" w:eastAsia="Arial" w:hAnsi="Arial" w:cs="Arial"/>
          <w:sz w:val="20"/>
          <w:szCs w:val="20"/>
        </w:rPr>
      </w:pPr>
      <w:r w:rsidRPr="004A1529">
        <w:rPr>
          <w:rFonts w:ascii="Arial" w:eastAsia="Arial" w:hAnsi="Arial" w:cs="Arial"/>
          <w:b/>
          <w:sz w:val="20"/>
          <w:szCs w:val="20"/>
        </w:rPr>
        <w:t xml:space="preserve">Changes to the Terms. </w:t>
      </w:r>
      <w:r w:rsidRPr="004A1529">
        <w:rPr>
          <w:rFonts w:ascii="Arial" w:eastAsia="Arial" w:hAnsi="Arial" w:cs="Arial"/>
          <w:sz w:val="20"/>
          <w:szCs w:val="20"/>
        </w:rPr>
        <w:t>Sponsor may modify these Terms at any time.  We will notify you by email at the most current email address we have on record for you when we make any material changes to these Terms, and the effective date of the modified Terms, which will be after the date of our notice to you. Your continued participation in the Program thereafter signifies your acceptance to such modified Terms. The modified Terms will apply only to disputes that arise after the effective date of such modified Terms. We will also post the most current version of the Terms on our website specified below and encourage you to check this site frequently.</w:t>
      </w:r>
    </w:p>
    <w:p w14:paraId="251B92CA" w14:textId="77777777" w:rsidR="00377A6C" w:rsidRPr="004A1529" w:rsidRDefault="00377A6C" w:rsidP="00377A6C">
      <w:pPr>
        <w:keepLines/>
        <w:spacing w:before="280" w:after="280"/>
        <w:jc w:val="both"/>
        <w:rPr>
          <w:rFonts w:ascii="Arial" w:eastAsia="Arial" w:hAnsi="Arial" w:cs="Arial"/>
          <w:sz w:val="20"/>
          <w:szCs w:val="20"/>
        </w:rPr>
      </w:pPr>
      <w:r w:rsidRPr="004A1529">
        <w:rPr>
          <w:rFonts w:ascii="Arial" w:eastAsia="Arial" w:hAnsi="Arial" w:cs="Arial"/>
          <w:b/>
          <w:sz w:val="20"/>
          <w:szCs w:val="20"/>
        </w:rPr>
        <w:t>Acceptance of Agreement.</w:t>
      </w:r>
      <w:r w:rsidRPr="004A1529">
        <w:rPr>
          <w:rFonts w:ascii="Arial" w:eastAsia="Arial" w:hAnsi="Arial" w:cs="Arial"/>
          <w:sz w:val="20"/>
          <w:szCs w:val="20"/>
        </w:rPr>
        <w:t xml:space="preserve"> The use of an electronic signature process to accept and sign these Terms, including your indication of acceptance of these Terms by a click-through or click-wrap process presented on Sponsor’s website, shall constitute effective execution and delivery of these Terms, and shall form a binding contract between you and the Sponsor, and the other Sponsor Parties shall be express third party beneficiaries hereof and may enforce the provisions hereof as if they were a party hereto.. </w:t>
      </w:r>
    </w:p>
    <w:p w14:paraId="2DDB10B9" w14:textId="38051847" w:rsidR="00377A6C" w:rsidRDefault="00377A6C" w:rsidP="00377A6C">
      <w:pPr>
        <w:keepLines/>
        <w:spacing w:before="280" w:after="280"/>
        <w:rPr>
          <w:rFonts w:ascii="Arial" w:eastAsia="Arial" w:hAnsi="Arial" w:cs="Arial"/>
          <w:bCs/>
          <w:sz w:val="20"/>
          <w:szCs w:val="20"/>
        </w:rPr>
      </w:pPr>
      <w:r w:rsidRPr="004A1529">
        <w:rPr>
          <w:rFonts w:ascii="Arial" w:eastAsia="Arial" w:hAnsi="Arial" w:cs="Arial"/>
          <w:b/>
          <w:sz w:val="20"/>
          <w:szCs w:val="20"/>
        </w:rPr>
        <w:t xml:space="preserve">Additional Program Details. </w:t>
      </w:r>
      <w:r w:rsidRPr="004A1529">
        <w:rPr>
          <w:rFonts w:ascii="Arial" w:eastAsia="Arial" w:hAnsi="Arial" w:cs="Arial"/>
          <w:bCs/>
          <w:sz w:val="20"/>
          <w:szCs w:val="20"/>
        </w:rPr>
        <w:t>Additional program details are availabl</w:t>
      </w:r>
      <w:r>
        <w:rPr>
          <w:rFonts w:ascii="Arial" w:eastAsia="Arial" w:hAnsi="Arial" w:cs="Arial"/>
          <w:bCs/>
          <w:sz w:val="20"/>
          <w:szCs w:val="20"/>
        </w:rPr>
        <w:t xml:space="preserve">e at </w:t>
      </w:r>
      <w:hyperlink r:id="rId40" w:history="1">
        <w:r w:rsidRPr="005A4B11">
          <w:rPr>
            <w:rStyle w:val="Hyperlink"/>
            <w:rFonts w:ascii="Arial" w:eastAsia="Arial" w:hAnsi="Arial" w:cs="Arial"/>
            <w:bCs/>
            <w:sz w:val="20"/>
            <w:szCs w:val="20"/>
          </w:rPr>
          <w:t>www.energystorageCT.com</w:t>
        </w:r>
      </w:hyperlink>
      <w:r>
        <w:rPr>
          <w:rFonts w:ascii="Arial" w:eastAsia="Arial" w:hAnsi="Arial" w:cs="Arial"/>
          <w:bCs/>
          <w:sz w:val="20"/>
          <w:szCs w:val="20"/>
        </w:rPr>
        <w:t>. Contact information for Sponsor Parties and DER Vendor:</w:t>
      </w:r>
    </w:p>
    <w:p w14:paraId="4D96BEF4" w14:textId="77777777" w:rsidR="00A80917" w:rsidRDefault="00A80917">
      <w:pPr>
        <w:rPr>
          <w:rFonts w:ascii="Arial" w:eastAsia="Arial" w:hAnsi="Arial" w:cs="Arial"/>
          <w:b/>
          <w:sz w:val="20"/>
          <w:szCs w:val="20"/>
        </w:rPr>
      </w:pPr>
      <w:r>
        <w:rPr>
          <w:rFonts w:ascii="Arial" w:eastAsia="Arial" w:hAnsi="Arial" w:cs="Arial"/>
          <w:b/>
          <w:sz w:val="20"/>
          <w:szCs w:val="20"/>
        </w:rPr>
        <w:br w:type="page"/>
      </w:r>
    </w:p>
    <w:p w14:paraId="481D4BAB" w14:textId="2E6AB3B5" w:rsidR="00377A6C" w:rsidRPr="00744BA4" w:rsidRDefault="006D7126" w:rsidP="00377A6C">
      <w:pPr>
        <w:keepLines/>
        <w:ind w:left="720"/>
        <w:rPr>
          <w:rFonts w:ascii="Arial" w:eastAsia="Arial" w:hAnsi="Arial" w:cs="Arial"/>
          <w:b/>
          <w:sz w:val="20"/>
          <w:szCs w:val="20"/>
        </w:rPr>
      </w:pPr>
      <w:sdt>
        <w:sdtPr>
          <w:rPr>
            <w:rFonts w:ascii="Arial" w:eastAsia="Arial" w:hAnsi="Arial" w:cs="Arial"/>
            <w:b/>
            <w:sz w:val="20"/>
            <w:szCs w:val="20"/>
          </w:rPr>
          <w:id w:val="-1661382708"/>
          <w:docPartObj>
            <w:docPartGallery w:val="Watermarks"/>
          </w:docPartObj>
        </w:sdtPr>
        <w:sdtEndPr/>
        <w:sdtContent>
          <w:r w:rsidR="00623784" w:rsidRPr="00623784">
            <w:rPr>
              <w:rFonts w:ascii="Arial" w:eastAsia="Arial" w:hAnsi="Arial" w:cs="Arial"/>
              <w:b/>
              <w:noProof/>
              <w:sz w:val="20"/>
              <w:szCs w:val="20"/>
            </w:rPr>
            <mc:AlternateContent>
              <mc:Choice Requires="wps">
                <w:drawing>
                  <wp:anchor distT="0" distB="0" distL="114300" distR="114300" simplePos="0" relativeHeight="251658250" behindDoc="1" locked="0" layoutInCell="0" allowOverlap="1" wp14:anchorId="15B8A29A" wp14:editId="797BEFE2">
                    <wp:simplePos x="0" y="0"/>
                    <wp:positionH relativeFrom="margin">
                      <wp:align>center</wp:align>
                    </wp:positionH>
                    <wp:positionV relativeFrom="margin">
                      <wp:align>center</wp:align>
                    </wp:positionV>
                    <wp:extent cx="5865495" cy="2513965"/>
                    <wp:effectExtent l="0" t="1447800" r="0" b="11055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D90E15" w14:textId="77777777" w:rsidR="00623784" w:rsidRDefault="00623784" w:rsidP="00623784">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B8A29A" id="Text Box 21" o:spid="_x0000_s1031" type="#_x0000_t202" style="position:absolute;left:0;text-align:left;margin-left:0;margin-top:0;width:461.85pt;height:197.9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ZK+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rqE0Ej8x2oE3HvKSgV9z8PAjX5cDC3QLki8TWCeaEkbjCp&#10;fyWwHV4EupFCIPZP3WtQEo+UGMWsMNEQ9Z2ATEf5O4qOFcmJM9Px8Mj5jBrverchF+/bJOjKcxRE&#10;kUk6x3jHTP7+nU5df8L1LwA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HhOGS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1D90E15" w14:textId="77777777" w:rsidR="00623784" w:rsidRDefault="00623784" w:rsidP="00623784">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00377A6C" w:rsidRPr="00744BA4">
        <w:rPr>
          <w:rFonts w:ascii="Arial" w:eastAsia="Arial" w:hAnsi="Arial" w:cs="Arial"/>
          <w:b/>
          <w:sz w:val="20"/>
          <w:szCs w:val="20"/>
        </w:rPr>
        <w:t>Connecticut Green Bank</w:t>
      </w:r>
    </w:p>
    <w:p w14:paraId="26ECBD62" w14:textId="77777777" w:rsidR="00377A6C" w:rsidRPr="004321F8" w:rsidRDefault="00377A6C" w:rsidP="00377A6C">
      <w:pPr>
        <w:keepLines/>
        <w:ind w:left="720"/>
        <w:rPr>
          <w:rFonts w:ascii="Arial" w:eastAsia="Arial" w:hAnsi="Arial" w:cs="Arial"/>
          <w:bCs/>
          <w:sz w:val="20"/>
          <w:szCs w:val="20"/>
        </w:rPr>
      </w:pPr>
      <w:r w:rsidRPr="004321F8">
        <w:rPr>
          <w:rFonts w:ascii="Arial" w:eastAsia="Arial" w:hAnsi="Arial" w:cs="Arial"/>
          <w:bCs/>
          <w:sz w:val="20"/>
          <w:szCs w:val="20"/>
        </w:rPr>
        <w:t>75 Charter Oak Ave., Suite 1-103, Hartford, CT 06106</w:t>
      </w:r>
    </w:p>
    <w:p w14:paraId="632A1F68" w14:textId="3681242D" w:rsidR="00377A6C" w:rsidRDefault="00377A6C" w:rsidP="00377A6C">
      <w:pPr>
        <w:keepLines/>
        <w:ind w:left="720"/>
        <w:rPr>
          <w:rFonts w:ascii="Arial" w:eastAsia="Arial" w:hAnsi="Arial" w:cs="Arial"/>
          <w:bCs/>
          <w:sz w:val="20"/>
          <w:szCs w:val="20"/>
        </w:rPr>
      </w:pPr>
      <w:r>
        <w:rPr>
          <w:rFonts w:ascii="Arial" w:eastAsia="Arial" w:hAnsi="Arial" w:cs="Arial"/>
          <w:bCs/>
          <w:sz w:val="20"/>
          <w:szCs w:val="20"/>
        </w:rPr>
        <w:t>(</w:t>
      </w:r>
      <w:r w:rsidRPr="004321F8">
        <w:rPr>
          <w:rFonts w:ascii="Arial" w:eastAsia="Arial" w:hAnsi="Arial" w:cs="Arial"/>
          <w:bCs/>
          <w:sz w:val="20"/>
          <w:szCs w:val="20"/>
        </w:rPr>
        <w:t>860</w:t>
      </w:r>
      <w:r>
        <w:rPr>
          <w:rFonts w:ascii="Arial" w:eastAsia="Arial" w:hAnsi="Arial" w:cs="Arial"/>
          <w:bCs/>
          <w:sz w:val="20"/>
          <w:szCs w:val="20"/>
        </w:rPr>
        <w:t xml:space="preserve">) </w:t>
      </w:r>
      <w:r w:rsidRPr="004321F8">
        <w:rPr>
          <w:rFonts w:ascii="Arial" w:eastAsia="Arial" w:hAnsi="Arial" w:cs="Arial"/>
          <w:bCs/>
          <w:sz w:val="20"/>
          <w:szCs w:val="20"/>
        </w:rPr>
        <w:t>563</w:t>
      </w:r>
      <w:r>
        <w:rPr>
          <w:rFonts w:ascii="Arial" w:eastAsia="Arial" w:hAnsi="Arial" w:cs="Arial"/>
          <w:bCs/>
          <w:sz w:val="20"/>
          <w:szCs w:val="20"/>
        </w:rPr>
        <w:t>-</w:t>
      </w:r>
      <w:r w:rsidRPr="004321F8">
        <w:rPr>
          <w:rFonts w:ascii="Arial" w:eastAsia="Arial" w:hAnsi="Arial" w:cs="Arial"/>
          <w:bCs/>
          <w:sz w:val="20"/>
          <w:szCs w:val="20"/>
        </w:rPr>
        <w:t>0015</w:t>
      </w:r>
      <w:r>
        <w:rPr>
          <w:rFonts w:ascii="Arial" w:eastAsia="Arial" w:hAnsi="Arial" w:cs="Arial"/>
          <w:bCs/>
          <w:sz w:val="20"/>
          <w:szCs w:val="20"/>
        </w:rPr>
        <w:t xml:space="preserve"> | </w:t>
      </w:r>
      <w:hyperlink r:id="rId41" w:history="1">
        <w:r w:rsidRPr="005A4B11">
          <w:rPr>
            <w:rStyle w:val="Hyperlink"/>
            <w:rFonts w:ascii="Arial" w:eastAsia="Arial" w:hAnsi="Arial" w:cs="Arial"/>
            <w:bCs/>
            <w:sz w:val="20"/>
            <w:szCs w:val="20"/>
          </w:rPr>
          <w:t>energystorage@ctgreenbank.com</w:t>
        </w:r>
      </w:hyperlink>
      <w:r>
        <w:rPr>
          <w:rFonts w:ascii="Arial" w:eastAsia="Arial" w:hAnsi="Arial" w:cs="Arial"/>
          <w:bCs/>
          <w:sz w:val="20"/>
          <w:szCs w:val="20"/>
        </w:rPr>
        <w:t xml:space="preserve"> </w:t>
      </w:r>
    </w:p>
    <w:p w14:paraId="6203CB92" w14:textId="77777777" w:rsidR="00377A6C" w:rsidRDefault="00377A6C" w:rsidP="00377A6C">
      <w:pPr>
        <w:keepLines/>
        <w:ind w:left="720"/>
        <w:rPr>
          <w:rFonts w:ascii="Arial" w:eastAsia="Arial" w:hAnsi="Arial" w:cs="Arial"/>
          <w:bCs/>
          <w:sz w:val="20"/>
          <w:szCs w:val="20"/>
        </w:rPr>
      </w:pPr>
    </w:p>
    <w:p w14:paraId="46A5845E" w14:textId="77777777" w:rsidR="00377A6C" w:rsidRPr="00744BA4" w:rsidRDefault="00377A6C" w:rsidP="00377A6C">
      <w:pPr>
        <w:keepLines/>
        <w:ind w:left="720"/>
        <w:rPr>
          <w:rFonts w:ascii="Arial" w:eastAsia="Arial" w:hAnsi="Arial" w:cs="Arial"/>
          <w:b/>
          <w:sz w:val="20"/>
          <w:szCs w:val="20"/>
        </w:rPr>
      </w:pPr>
      <w:r w:rsidRPr="00744BA4">
        <w:rPr>
          <w:rFonts w:ascii="Arial" w:eastAsia="Arial" w:hAnsi="Arial" w:cs="Arial"/>
          <w:b/>
          <w:sz w:val="20"/>
          <w:szCs w:val="20"/>
        </w:rPr>
        <w:t>EnergyHub</w:t>
      </w:r>
    </w:p>
    <w:p w14:paraId="56D3EC4E" w14:textId="77777777" w:rsidR="00377A6C" w:rsidRDefault="00377A6C" w:rsidP="00377A6C">
      <w:pPr>
        <w:keepLines/>
        <w:ind w:left="720"/>
        <w:rPr>
          <w:rFonts w:ascii="Arial" w:eastAsia="Arial" w:hAnsi="Arial" w:cs="Arial"/>
          <w:bCs/>
          <w:sz w:val="20"/>
          <w:szCs w:val="20"/>
        </w:rPr>
      </w:pPr>
      <w:r w:rsidRPr="00B32C36">
        <w:rPr>
          <w:rFonts w:ascii="Arial" w:eastAsia="Arial" w:hAnsi="Arial" w:cs="Arial"/>
          <w:bCs/>
          <w:sz w:val="20"/>
          <w:szCs w:val="20"/>
        </w:rPr>
        <w:t>41 Flatbush Ave, Suite 400A</w:t>
      </w:r>
      <w:r w:rsidRPr="00744BA4">
        <w:rPr>
          <w:rFonts w:ascii="Arial" w:eastAsia="Arial" w:hAnsi="Arial" w:cs="Arial"/>
          <w:b/>
          <w:sz w:val="20"/>
          <w:szCs w:val="20"/>
        </w:rPr>
        <w:br/>
      </w:r>
      <w:r w:rsidRPr="00B32C36">
        <w:rPr>
          <w:rFonts w:ascii="Arial" w:eastAsia="Arial" w:hAnsi="Arial" w:cs="Arial"/>
          <w:bCs/>
          <w:sz w:val="20"/>
          <w:szCs w:val="20"/>
        </w:rPr>
        <w:t>Brooklyn, New York 11217</w:t>
      </w:r>
    </w:p>
    <w:p w14:paraId="1B1D443B" w14:textId="135597A9" w:rsidR="00377A6C" w:rsidRDefault="00377A6C" w:rsidP="00377A6C">
      <w:pPr>
        <w:keepLines/>
        <w:ind w:left="720"/>
        <w:rPr>
          <w:rStyle w:val="Hyperlink"/>
          <w:rFonts w:ascii="Arial" w:eastAsia="Arial" w:hAnsi="Arial" w:cs="Arial"/>
          <w:bCs/>
          <w:sz w:val="20"/>
          <w:szCs w:val="20"/>
        </w:rPr>
      </w:pPr>
      <w:r w:rsidRPr="006A2784">
        <w:rPr>
          <w:rFonts w:ascii="Arial" w:eastAsia="Arial" w:hAnsi="Arial" w:cs="Arial"/>
          <w:bCs/>
          <w:sz w:val="20"/>
          <w:szCs w:val="20"/>
        </w:rPr>
        <w:t>(718) 522-7051</w:t>
      </w:r>
      <w:r>
        <w:rPr>
          <w:rFonts w:ascii="Arial" w:eastAsia="Arial" w:hAnsi="Arial" w:cs="Arial"/>
          <w:bCs/>
          <w:sz w:val="20"/>
          <w:szCs w:val="20"/>
        </w:rPr>
        <w:t xml:space="preserve"> | </w:t>
      </w:r>
      <w:hyperlink r:id="rId42" w:history="1">
        <w:r w:rsidRPr="005A4B11">
          <w:rPr>
            <w:rStyle w:val="Hyperlink"/>
            <w:rFonts w:ascii="Arial" w:eastAsia="Arial" w:hAnsi="Arial" w:cs="Arial"/>
            <w:bCs/>
            <w:sz w:val="20"/>
            <w:szCs w:val="20"/>
          </w:rPr>
          <w:t>info@energyhub.com</w:t>
        </w:r>
      </w:hyperlink>
      <w:r>
        <w:rPr>
          <w:rFonts w:ascii="Arial" w:eastAsia="Arial" w:hAnsi="Arial" w:cs="Arial"/>
          <w:bCs/>
          <w:sz w:val="20"/>
          <w:szCs w:val="20"/>
        </w:rPr>
        <w:t xml:space="preserve"> </w:t>
      </w:r>
    </w:p>
    <w:p w14:paraId="4CCF4162" w14:textId="77777777" w:rsidR="00377A6C" w:rsidRDefault="00377A6C" w:rsidP="00377A6C">
      <w:pPr>
        <w:keepLines/>
        <w:ind w:left="720"/>
        <w:rPr>
          <w:rStyle w:val="Hyperlink"/>
          <w:rFonts w:ascii="Arial" w:eastAsia="Arial" w:hAnsi="Arial" w:cs="Arial"/>
          <w:bCs/>
          <w:sz w:val="20"/>
          <w:szCs w:val="20"/>
        </w:rPr>
      </w:pPr>
    </w:p>
    <w:p w14:paraId="460C1E0C" w14:textId="77777777" w:rsidR="00377A6C" w:rsidRPr="00744BA4" w:rsidRDefault="00377A6C" w:rsidP="00377A6C">
      <w:pPr>
        <w:keepLines/>
        <w:ind w:left="720"/>
        <w:rPr>
          <w:rStyle w:val="Hyperlink"/>
          <w:rFonts w:ascii="Arial" w:eastAsia="Arial" w:hAnsi="Arial" w:cs="Arial"/>
          <w:b/>
          <w:sz w:val="20"/>
          <w:szCs w:val="20"/>
        </w:rPr>
      </w:pPr>
      <w:r>
        <w:rPr>
          <w:rStyle w:val="Hyperlink"/>
          <w:rFonts w:ascii="Arial" w:eastAsia="Arial" w:hAnsi="Arial" w:cs="Arial"/>
          <w:b/>
          <w:sz w:val="20"/>
          <w:szCs w:val="20"/>
        </w:rPr>
        <w:t>DER VENDOR NAME</w:t>
      </w:r>
    </w:p>
    <w:p w14:paraId="59E99D35" w14:textId="77777777" w:rsidR="00377A6C" w:rsidRDefault="00377A6C" w:rsidP="00377A6C">
      <w:pPr>
        <w:keepLines/>
        <w:ind w:left="720"/>
        <w:rPr>
          <w:rFonts w:ascii="Arial" w:eastAsia="Arial" w:hAnsi="Arial" w:cs="Arial"/>
          <w:bCs/>
          <w:sz w:val="20"/>
          <w:szCs w:val="20"/>
        </w:rPr>
      </w:pPr>
      <w:r>
        <w:rPr>
          <w:rFonts w:ascii="Arial" w:eastAsia="Arial" w:hAnsi="Arial" w:cs="Arial"/>
          <w:bCs/>
          <w:sz w:val="20"/>
          <w:szCs w:val="20"/>
        </w:rPr>
        <w:t>ADDRESS</w:t>
      </w:r>
    </w:p>
    <w:p w14:paraId="7240D4D7" w14:textId="77777777" w:rsidR="00377A6C" w:rsidRDefault="00377A6C" w:rsidP="00377A6C">
      <w:pPr>
        <w:keepLines/>
        <w:ind w:left="720"/>
        <w:rPr>
          <w:rFonts w:ascii="Arial" w:eastAsia="Arial" w:hAnsi="Arial" w:cs="Arial"/>
          <w:bCs/>
          <w:sz w:val="20"/>
          <w:szCs w:val="20"/>
        </w:rPr>
      </w:pPr>
      <w:r>
        <w:rPr>
          <w:rFonts w:ascii="Arial" w:eastAsia="Arial" w:hAnsi="Arial" w:cs="Arial"/>
          <w:bCs/>
          <w:sz w:val="20"/>
          <w:szCs w:val="20"/>
        </w:rPr>
        <w:t>CITY STATE</w:t>
      </w:r>
    </w:p>
    <w:p w14:paraId="3C322D19" w14:textId="77777777" w:rsidR="00377A6C" w:rsidRDefault="00377A6C" w:rsidP="00377A6C">
      <w:pPr>
        <w:keepLines/>
        <w:ind w:left="720"/>
        <w:rPr>
          <w:rFonts w:ascii="Arial" w:eastAsia="Arial" w:hAnsi="Arial" w:cs="Arial"/>
          <w:bCs/>
          <w:sz w:val="20"/>
          <w:szCs w:val="20"/>
        </w:rPr>
      </w:pPr>
      <w:r>
        <w:rPr>
          <w:rFonts w:ascii="Arial" w:eastAsia="Arial" w:hAnsi="Arial" w:cs="Arial"/>
          <w:bCs/>
          <w:sz w:val="20"/>
          <w:szCs w:val="20"/>
        </w:rPr>
        <w:t>PHONE | EMAIL</w:t>
      </w:r>
    </w:p>
    <w:p w14:paraId="6BF8EE9F" w14:textId="77777777" w:rsidR="00377A6C" w:rsidRDefault="00377A6C" w:rsidP="00377A6C">
      <w:pPr>
        <w:keepLines/>
        <w:spacing w:after="280"/>
        <w:jc w:val="both"/>
        <w:rPr>
          <w:rFonts w:ascii="Arial" w:eastAsia="Arial" w:hAnsi="Arial" w:cs="Arial"/>
          <w:sz w:val="20"/>
          <w:szCs w:val="20"/>
        </w:rPr>
      </w:pPr>
      <w:bookmarkStart w:id="208" w:name="_gjdgxs" w:colFirst="0" w:colLast="0"/>
      <w:bookmarkEnd w:id="208"/>
    </w:p>
    <w:p w14:paraId="47E74219" w14:textId="578B65C4" w:rsidR="00377A6C" w:rsidRDefault="00377A6C" w:rsidP="00377A6C">
      <w:pPr>
        <w:keepLines/>
        <w:spacing w:after="280"/>
        <w:jc w:val="both"/>
        <w:rPr>
          <w:rFonts w:ascii="Arial" w:eastAsia="Arial" w:hAnsi="Arial" w:cs="Arial"/>
          <w:sz w:val="20"/>
          <w:szCs w:val="20"/>
        </w:rPr>
      </w:pPr>
    </w:p>
    <w:p w14:paraId="0DDF8823" w14:textId="77777777" w:rsidR="00377A6C" w:rsidRDefault="00377A6C" w:rsidP="00377A6C">
      <w:pPr>
        <w:keepLines/>
        <w:spacing w:after="280"/>
        <w:jc w:val="both"/>
        <w:rPr>
          <w:rFonts w:ascii="Arial" w:eastAsia="Arial" w:hAnsi="Arial" w:cs="Arial"/>
          <w:sz w:val="20"/>
          <w:szCs w:val="20"/>
        </w:rPr>
      </w:pPr>
      <w:r>
        <w:rPr>
          <w:rFonts w:ascii="Arial" w:eastAsia="Arial" w:hAnsi="Arial" w:cs="Arial"/>
          <w:sz w:val="20"/>
          <w:szCs w:val="20"/>
        </w:rPr>
        <w:t>______________________________</w:t>
      </w:r>
      <w:r>
        <w:rPr>
          <w:rFonts w:ascii="Arial" w:eastAsia="Arial" w:hAnsi="Arial" w:cs="Arial"/>
          <w:sz w:val="20"/>
          <w:szCs w:val="20"/>
        </w:rPr>
        <w:br/>
        <w:t>Customer Signature</w:t>
      </w:r>
    </w:p>
    <w:p w14:paraId="53764C07" w14:textId="77777777" w:rsidR="00377A6C" w:rsidRDefault="00377A6C" w:rsidP="00377A6C">
      <w:pPr>
        <w:keepLines/>
        <w:spacing w:after="280"/>
        <w:jc w:val="both"/>
        <w:rPr>
          <w:rFonts w:ascii="Arial" w:eastAsia="Arial" w:hAnsi="Arial" w:cs="Arial"/>
          <w:sz w:val="20"/>
          <w:szCs w:val="20"/>
        </w:rPr>
      </w:pPr>
    </w:p>
    <w:p w14:paraId="7C4F93E9" w14:textId="77777777" w:rsidR="00377A6C" w:rsidRDefault="00377A6C" w:rsidP="00377A6C">
      <w:pPr>
        <w:keepLines/>
        <w:spacing w:after="280"/>
        <w:jc w:val="both"/>
        <w:rPr>
          <w:rFonts w:ascii="Arial" w:eastAsia="Arial" w:hAnsi="Arial" w:cs="Arial"/>
          <w:sz w:val="20"/>
          <w:szCs w:val="20"/>
        </w:rPr>
      </w:pPr>
      <w:r>
        <w:rPr>
          <w:rFonts w:ascii="Arial" w:eastAsia="Arial" w:hAnsi="Arial" w:cs="Arial"/>
          <w:sz w:val="20"/>
          <w:szCs w:val="20"/>
        </w:rPr>
        <w:t>______________________________</w:t>
      </w:r>
      <w:r>
        <w:rPr>
          <w:rFonts w:ascii="Arial" w:eastAsia="Arial" w:hAnsi="Arial" w:cs="Arial"/>
          <w:sz w:val="20"/>
          <w:szCs w:val="20"/>
        </w:rPr>
        <w:br/>
        <w:t>Customer Name</w:t>
      </w:r>
    </w:p>
    <w:p w14:paraId="13EA5D04" w14:textId="77777777" w:rsidR="00377A6C" w:rsidRDefault="00377A6C" w:rsidP="00377A6C">
      <w:pPr>
        <w:keepLines/>
        <w:spacing w:after="280"/>
        <w:jc w:val="both"/>
        <w:rPr>
          <w:rFonts w:ascii="Arial" w:eastAsia="Arial" w:hAnsi="Arial" w:cs="Arial"/>
          <w:sz w:val="20"/>
          <w:szCs w:val="20"/>
        </w:rPr>
      </w:pPr>
    </w:p>
    <w:p w14:paraId="20FF103D" w14:textId="77777777" w:rsidR="00377A6C" w:rsidRDefault="00377A6C" w:rsidP="00377A6C">
      <w:pPr>
        <w:keepLines/>
        <w:spacing w:after="280"/>
        <w:jc w:val="both"/>
        <w:rPr>
          <w:rFonts w:ascii="Arial" w:eastAsia="Arial" w:hAnsi="Arial" w:cs="Arial"/>
          <w:sz w:val="20"/>
          <w:szCs w:val="20"/>
        </w:rPr>
      </w:pPr>
      <w:r>
        <w:rPr>
          <w:rFonts w:ascii="Arial" w:eastAsia="Arial" w:hAnsi="Arial" w:cs="Arial"/>
          <w:sz w:val="20"/>
          <w:szCs w:val="20"/>
        </w:rPr>
        <w:t>______________________________</w:t>
      </w:r>
      <w:r>
        <w:rPr>
          <w:rFonts w:ascii="Arial" w:eastAsia="Arial" w:hAnsi="Arial" w:cs="Arial"/>
          <w:sz w:val="20"/>
          <w:szCs w:val="20"/>
        </w:rPr>
        <w:br/>
        <w:t>Date</w:t>
      </w:r>
    </w:p>
    <w:p w14:paraId="741EA6F5" w14:textId="77777777" w:rsidR="00377A6C" w:rsidRDefault="00377A6C" w:rsidP="00377A6C">
      <w:pPr>
        <w:spacing w:after="280"/>
        <w:jc w:val="both"/>
        <w:rPr>
          <w:rFonts w:ascii="Arial" w:eastAsia="Arial" w:hAnsi="Arial" w:cs="Arial"/>
          <w:sz w:val="20"/>
          <w:szCs w:val="20"/>
        </w:rPr>
      </w:pPr>
    </w:p>
    <w:p w14:paraId="56F80B0D" w14:textId="77777777" w:rsidR="00377A6C" w:rsidRDefault="00377A6C" w:rsidP="00377A6C">
      <w:pPr>
        <w:spacing w:after="280"/>
        <w:jc w:val="both"/>
        <w:rPr>
          <w:rFonts w:ascii="Arial" w:eastAsia="Arial" w:hAnsi="Arial" w:cs="Arial"/>
          <w:sz w:val="20"/>
          <w:szCs w:val="20"/>
        </w:rPr>
      </w:pPr>
    </w:p>
    <w:p w14:paraId="04CCC9EB" w14:textId="77777777" w:rsidR="00377A6C" w:rsidRPr="00990715" w:rsidRDefault="00377A6C" w:rsidP="00377A6C">
      <w:pPr>
        <w:spacing w:before="200" w:after="200"/>
        <w:rPr>
          <w:rFonts w:ascii="Arial" w:hAnsi="Arial" w:cs="Arial"/>
          <w:color w:val="666666"/>
          <w:sz w:val="20"/>
          <w:szCs w:val="20"/>
        </w:rPr>
      </w:pPr>
      <w:r w:rsidRPr="00990715">
        <w:rPr>
          <w:rFonts w:ascii="Arial" w:hAnsi="Arial" w:cs="Arial"/>
          <w:color w:val="666666"/>
          <w:sz w:val="20"/>
          <w:szCs w:val="20"/>
        </w:rPr>
        <w:t>© 202</w:t>
      </w:r>
      <w:r>
        <w:rPr>
          <w:rFonts w:ascii="Arial" w:hAnsi="Arial" w:cs="Arial"/>
          <w:color w:val="666666"/>
          <w:sz w:val="20"/>
          <w:szCs w:val="20"/>
        </w:rPr>
        <w:t>1</w:t>
      </w:r>
      <w:r w:rsidRPr="00990715">
        <w:rPr>
          <w:rFonts w:ascii="Arial" w:hAnsi="Arial" w:cs="Arial"/>
          <w:color w:val="666666"/>
          <w:sz w:val="20"/>
          <w:szCs w:val="20"/>
        </w:rPr>
        <w:t xml:space="preserve"> EnergyHub, Inc. All rights reserved.</w:t>
      </w:r>
    </w:p>
    <w:p w14:paraId="3F6AE7D4" w14:textId="77777777" w:rsidR="00377A6C" w:rsidRDefault="00377A6C" w:rsidP="00377A6C">
      <w:pPr>
        <w:spacing w:after="100"/>
        <w:jc w:val="both"/>
        <w:rPr>
          <w:rFonts w:ascii="Arial" w:eastAsia="Arial" w:hAnsi="Arial" w:cs="Arial"/>
          <w:sz w:val="20"/>
          <w:szCs w:val="20"/>
        </w:rPr>
      </w:pPr>
    </w:p>
    <w:p w14:paraId="543ED875" w14:textId="77777777" w:rsidR="00D81316" w:rsidRDefault="00A80917">
      <w:pPr>
        <w:rPr>
          <w:rFonts w:ascii="Arial" w:hAnsi="Arial" w:cs="Arial"/>
          <w:b/>
          <w:bCs/>
        </w:rPr>
        <w:sectPr w:rsidR="00D81316" w:rsidSect="006E62BF">
          <w:headerReference w:type="first" r:id="rId43"/>
          <w:footerReference w:type="first" r:id="rId44"/>
          <w:pgSz w:w="12240" w:h="15840"/>
          <w:pgMar w:top="1260" w:right="982" w:bottom="1284" w:left="998" w:header="720" w:footer="720" w:gutter="0"/>
          <w:cols w:space="720"/>
        </w:sectPr>
      </w:pPr>
      <w:r>
        <w:rPr>
          <w:rFonts w:ascii="Arial" w:hAnsi="Arial" w:cs="Arial"/>
          <w:b/>
          <w:bCs/>
        </w:rPr>
        <w:br w:type="page"/>
      </w:r>
    </w:p>
    <w:p w14:paraId="67A73B84" w14:textId="3B55AC48" w:rsidR="00203F28" w:rsidRDefault="00203F28" w:rsidP="00203F28">
      <w:pPr>
        <w:pStyle w:val="Heading1"/>
        <w:numPr>
          <w:ilvl w:val="0"/>
          <w:numId w:val="0"/>
        </w:numPr>
        <w:jc w:val="both"/>
        <w:rPr>
          <w:rFonts w:ascii="Arial" w:hAnsi="Arial" w:cs="Arial"/>
          <w:sz w:val="22"/>
          <w:szCs w:val="22"/>
        </w:rPr>
      </w:pPr>
      <w:bookmarkStart w:id="209" w:name="_Toc243503244"/>
      <w:bookmarkStart w:id="210" w:name="_Toc124428227"/>
      <w:r w:rsidRPr="0D99E7F9">
        <w:rPr>
          <w:rFonts w:ascii="Arial" w:hAnsi="Arial" w:cs="Arial"/>
          <w:sz w:val="22"/>
          <w:szCs w:val="22"/>
        </w:rPr>
        <w:lastRenderedPageBreak/>
        <w:t xml:space="preserve">Appendix C: </w:t>
      </w:r>
      <w:r w:rsidR="00E30E3C" w:rsidRPr="0D99E7F9">
        <w:rPr>
          <w:rFonts w:ascii="Arial" w:hAnsi="Arial" w:cs="Arial"/>
          <w:sz w:val="22"/>
          <w:szCs w:val="22"/>
        </w:rPr>
        <w:t>New Technology Application</w:t>
      </w:r>
      <w:bookmarkEnd w:id="209"/>
      <w:bookmarkEnd w:id="210"/>
    </w:p>
    <w:p w14:paraId="05C6750F" w14:textId="77777777" w:rsidR="00AF6CE9" w:rsidRPr="00A361D1" w:rsidRDefault="00AF6CE9" w:rsidP="00A361D1">
      <w:pPr>
        <w:spacing w:before="40" w:after="560" w:line="216" w:lineRule="auto"/>
        <w:jc w:val="center"/>
        <w:rPr>
          <w:rFonts w:ascii="Arial Nova" w:hAnsi="Arial Nova"/>
          <w:sz w:val="20"/>
        </w:rPr>
      </w:pPr>
      <w:r w:rsidRPr="00A361D1">
        <w:rPr>
          <w:rFonts w:ascii="Arial Nova" w:hAnsi="Arial Nova"/>
          <w:noProof/>
          <w:sz w:val="20"/>
        </w:rPr>
        <w:drawing>
          <wp:inline distT="0" distB="0" distL="0" distR="0" wp14:anchorId="70FD3FC7" wp14:editId="3E849B45">
            <wp:extent cx="6293404" cy="1860550"/>
            <wp:effectExtent l="0" t="0" r="0" b="6350"/>
            <wp:docPr id="343764014" name="Picture 3437640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93404" cy="1860550"/>
                    </a:xfrm>
                    <a:prstGeom prst="rect">
                      <a:avLst/>
                    </a:prstGeom>
                  </pic:spPr>
                </pic:pic>
              </a:graphicData>
            </a:graphic>
          </wp:inline>
        </w:drawing>
      </w:r>
    </w:p>
    <w:p w14:paraId="2985750D" w14:textId="77777777" w:rsidR="00AF6CE9" w:rsidRPr="00A361D1" w:rsidRDefault="00AF6CE9" w:rsidP="00A361D1">
      <w:pPr>
        <w:spacing w:before="40" w:after="560" w:line="216" w:lineRule="auto"/>
        <w:jc w:val="center"/>
        <w:rPr>
          <w:rFonts w:ascii="Arial Nova" w:hAnsi="Arial Nova"/>
          <w:color w:val="4472C4" w:themeColor="accent1"/>
          <w:sz w:val="20"/>
        </w:rPr>
      </w:pPr>
    </w:p>
    <w:p w14:paraId="7FE83AD3" w14:textId="77777777" w:rsidR="00AF6CE9" w:rsidRPr="00A361D1" w:rsidRDefault="00AF6CE9" w:rsidP="00A361D1">
      <w:pPr>
        <w:spacing w:before="40" w:after="560" w:line="216" w:lineRule="auto"/>
        <w:jc w:val="center"/>
        <w:rPr>
          <w:rFonts w:ascii="Arial Nova" w:hAnsi="Arial Nova"/>
          <w:b/>
          <w:caps/>
          <w:color w:val="30318C"/>
          <w:sz w:val="44"/>
        </w:rPr>
      </w:pPr>
      <w:r w:rsidRPr="00A361D1">
        <w:rPr>
          <w:rFonts w:ascii="Arial Nova" w:hAnsi="Arial Nova"/>
          <w:b/>
          <w:caps/>
          <w:color w:val="30318C"/>
          <w:sz w:val="44"/>
        </w:rPr>
        <w:t>New Technology Application</w:t>
      </w:r>
    </w:p>
    <w:p w14:paraId="0B25BF52" w14:textId="77777777" w:rsidR="00AF6CE9" w:rsidRPr="00A361D1" w:rsidRDefault="00AF6CE9" w:rsidP="00A361D1">
      <w:pPr>
        <w:tabs>
          <w:tab w:val="center" w:pos="4680"/>
          <w:tab w:val="right" w:pos="9360"/>
        </w:tabs>
        <w:spacing w:before="40" w:after="0" w:line="240" w:lineRule="auto"/>
        <w:rPr>
          <w:rFonts w:ascii="Arial Nova" w:hAnsi="Arial Nova"/>
          <w:color w:val="FF0000"/>
          <w:sz w:val="20"/>
        </w:rPr>
      </w:pPr>
    </w:p>
    <w:p w14:paraId="42295A45" w14:textId="77777777" w:rsidR="00AF6CE9" w:rsidRPr="00AF6CE9" w:rsidRDefault="00AF6CE9" w:rsidP="00AF6CE9">
      <w:pPr>
        <w:tabs>
          <w:tab w:val="center" w:pos="4680"/>
          <w:tab w:val="right" w:pos="9360"/>
        </w:tabs>
        <w:spacing w:before="40" w:after="0" w:line="240" w:lineRule="auto"/>
        <w:rPr>
          <w:rFonts w:ascii="Arial Nova" w:hAnsi="Arial Nova" w:cs="Arial"/>
          <w:color w:val="FF0000"/>
          <w:sz w:val="20"/>
          <w:szCs w:val="20"/>
        </w:rPr>
      </w:pPr>
    </w:p>
    <w:p w14:paraId="4778ECB9" w14:textId="77777777" w:rsidR="00AF6CE9" w:rsidRPr="00AF6CE9" w:rsidRDefault="00AF6CE9" w:rsidP="00AF6CE9">
      <w:pPr>
        <w:tabs>
          <w:tab w:val="center" w:pos="4680"/>
          <w:tab w:val="right" w:pos="9360"/>
        </w:tabs>
        <w:spacing w:before="40" w:after="0" w:line="240" w:lineRule="auto"/>
        <w:rPr>
          <w:rFonts w:ascii="Arial Nova" w:hAnsi="Arial Nova" w:cs="Arial"/>
          <w:color w:val="FF0000"/>
          <w:sz w:val="20"/>
          <w:szCs w:val="20"/>
        </w:rPr>
      </w:pPr>
    </w:p>
    <w:p w14:paraId="051E3F04" w14:textId="77777777" w:rsidR="00AF6CE9" w:rsidRPr="00AF6CE9" w:rsidRDefault="00AF6CE9" w:rsidP="00AF6CE9">
      <w:pPr>
        <w:tabs>
          <w:tab w:val="center" w:pos="4680"/>
          <w:tab w:val="right" w:pos="9360"/>
        </w:tabs>
        <w:spacing w:before="40" w:after="0" w:line="240" w:lineRule="auto"/>
        <w:rPr>
          <w:rFonts w:ascii="Arial Nova" w:hAnsi="Arial Nova" w:cs="Arial"/>
          <w:color w:val="FF0000"/>
          <w:sz w:val="20"/>
          <w:szCs w:val="20"/>
        </w:rPr>
      </w:pPr>
    </w:p>
    <w:p w14:paraId="74642CB4" w14:textId="01947E88" w:rsidR="00AF6CE9" w:rsidRPr="00BD657F" w:rsidRDefault="00AF6CE9" w:rsidP="00AF6CE9">
      <w:pPr>
        <w:spacing w:before="40" w:after="40" w:line="240" w:lineRule="auto"/>
        <w:jc w:val="center"/>
        <w:rPr>
          <w:rFonts w:ascii="Arial Nova" w:hAnsi="Arial Nova" w:cs="Arial"/>
          <w:b/>
          <w:bCs/>
          <w:caps/>
          <w:color w:val="F05A22"/>
          <w:sz w:val="28"/>
          <w:szCs w:val="28"/>
        </w:rPr>
      </w:pPr>
      <w:r w:rsidRPr="00A361D1">
        <w:rPr>
          <w:rFonts w:ascii="Arial Nova" w:hAnsi="Arial Nova"/>
          <w:b/>
          <w:color w:val="F05A22"/>
          <w:sz w:val="28"/>
        </w:rPr>
        <w:t>Version</w:t>
      </w:r>
      <w:r w:rsidRPr="00A361D1">
        <w:rPr>
          <w:rFonts w:ascii="Arial Nova" w:hAnsi="Arial Nova"/>
          <w:b/>
          <w:caps/>
          <w:color w:val="F05A22"/>
          <w:sz w:val="28"/>
        </w:rPr>
        <w:t xml:space="preserve"> </w:t>
      </w:r>
      <w:r w:rsidR="000A5008" w:rsidRPr="00BD657F">
        <w:rPr>
          <w:rFonts w:ascii="Arial Nova" w:hAnsi="Arial Nova"/>
          <w:b/>
          <w:strike/>
          <w:color w:val="F05A22"/>
          <w:sz w:val="28"/>
        </w:rPr>
        <w:t xml:space="preserve">January </w:t>
      </w:r>
      <w:r w:rsidR="000A5008" w:rsidRPr="00BD657F">
        <w:rPr>
          <w:rFonts w:ascii="Arial Nova" w:hAnsi="Arial Nova" w:cs="Arial"/>
          <w:b/>
          <w:bCs/>
          <w:strike/>
          <w:color w:val="F05A22"/>
          <w:sz w:val="28"/>
          <w:szCs w:val="28"/>
        </w:rPr>
        <w:t>19</w:t>
      </w:r>
      <w:r w:rsidRPr="00BD657F">
        <w:rPr>
          <w:rFonts w:ascii="Arial Nova" w:hAnsi="Arial Nova" w:cs="Arial"/>
          <w:b/>
          <w:bCs/>
          <w:caps/>
          <w:strike/>
          <w:color w:val="F05A22"/>
          <w:sz w:val="28"/>
          <w:szCs w:val="28"/>
        </w:rPr>
        <w:t xml:space="preserve">, </w:t>
      </w:r>
      <w:proofErr w:type="gramStart"/>
      <w:r w:rsidR="00BD657F" w:rsidRPr="00BD657F">
        <w:rPr>
          <w:rFonts w:ascii="Arial Nova" w:hAnsi="Arial Nova" w:cs="Arial"/>
          <w:b/>
          <w:bCs/>
          <w:caps/>
          <w:strike/>
          <w:color w:val="F05A22"/>
          <w:sz w:val="28"/>
          <w:szCs w:val="28"/>
        </w:rPr>
        <w:t>2024</w:t>
      </w:r>
      <w:proofErr w:type="gramEnd"/>
      <w:r w:rsidR="00BD657F">
        <w:rPr>
          <w:rFonts w:ascii="Arial Nova" w:hAnsi="Arial Nova" w:cs="Arial"/>
          <w:b/>
          <w:bCs/>
          <w:caps/>
          <w:strike/>
          <w:color w:val="F05A22"/>
          <w:sz w:val="28"/>
          <w:szCs w:val="28"/>
        </w:rPr>
        <w:t xml:space="preserve"> </w:t>
      </w:r>
      <w:r w:rsidR="00BD657F">
        <w:rPr>
          <w:rFonts w:ascii="Arial Nova" w:hAnsi="Arial Nova" w:cs="Arial"/>
          <w:b/>
          <w:bCs/>
          <w:caps/>
          <w:color w:val="F05A22"/>
          <w:sz w:val="28"/>
          <w:szCs w:val="28"/>
        </w:rPr>
        <w:t>JULY 1, 2024</w:t>
      </w:r>
    </w:p>
    <w:p w14:paraId="4213F4B2" w14:textId="77777777" w:rsidR="00AF6CE9" w:rsidRPr="00AF6CE9" w:rsidRDefault="00AF6CE9" w:rsidP="00AF6CE9">
      <w:pPr>
        <w:spacing w:before="40" w:after="40" w:line="240" w:lineRule="auto"/>
        <w:jc w:val="center"/>
        <w:rPr>
          <w:rFonts w:ascii="Arial Nova" w:hAnsi="Arial Nova" w:cs="Arial"/>
          <w:b/>
          <w:bCs/>
          <w:caps/>
          <w:color w:val="F05A22"/>
          <w:sz w:val="20"/>
          <w:szCs w:val="20"/>
        </w:rPr>
      </w:pPr>
    </w:p>
    <w:p w14:paraId="129F1B85" w14:textId="77777777" w:rsidR="00AF6CE9" w:rsidRPr="00A361D1" w:rsidRDefault="00AF6CE9" w:rsidP="00A361D1">
      <w:pPr>
        <w:ind w:right="360"/>
        <w:jc w:val="center"/>
        <w:rPr>
          <w:rFonts w:ascii="Arial Nova" w:hAnsi="Arial Nova"/>
          <w:b/>
          <w:sz w:val="20"/>
        </w:rPr>
      </w:pPr>
    </w:p>
    <w:p w14:paraId="7CEF8266" w14:textId="77777777" w:rsidR="00AF6CE9" w:rsidRPr="00A361D1" w:rsidRDefault="00AF6CE9" w:rsidP="00A361D1">
      <w:pPr>
        <w:ind w:right="360"/>
        <w:rPr>
          <w:rFonts w:ascii="Arial Nova" w:hAnsi="Arial Nova"/>
          <w:b/>
          <w:sz w:val="20"/>
        </w:rPr>
      </w:pPr>
    </w:p>
    <w:p w14:paraId="0B6A6F08" w14:textId="77777777" w:rsidR="00AF6CE9" w:rsidRPr="00A361D1" w:rsidRDefault="00AF6CE9" w:rsidP="00A361D1">
      <w:pPr>
        <w:ind w:right="360"/>
        <w:jc w:val="center"/>
        <w:rPr>
          <w:rFonts w:ascii="Arial Nova" w:hAnsi="Arial Nova"/>
          <w:b/>
          <w:sz w:val="20"/>
        </w:rPr>
      </w:pPr>
    </w:p>
    <w:p w14:paraId="0D322FA5" w14:textId="77777777" w:rsidR="00AF6CE9" w:rsidRPr="00A361D1" w:rsidRDefault="00AF6CE9" w:rsidP="00AF6CE9">
      <w:pPr>
        <w:ind w:left="270" w:right="360"/>
        <w:jc w:val="center"/>
        <w:rPr>
          <w:rFonts w:ascii="Arial Nova" w:hAnsi="Arial Nova"/>
          <w:b/>
          <w:color w:val="44546A" w:themeColor="text2"/>
        </w:rPr>
      </w:pPr>
      <w:r w:rsidRPr="00A361D1">
        <w:rPr>
          <w:rFonts w:ascii="Arial Nova" w:hAnsi="Arial Nova"/>
          <w:b/>
        </w:rPr>
        <w:t>Energy Storage Solutions is overseen by the Public Utilities Regulatory Authority (PURA), is paid for by ratepayers, and is administered by the Connecticut Green Bank, Eversource, and United Illuminating (Program Administrators).</w:t>
      </w:r>
    </w:p>
    <w:p w14:paraId="595A8716" w14:textId="77777777" w:rsidR="00AF6CE9" w:rsidRPr="00A361D1" w:rsidRDefault="00AF6CE9" w:rsidP="00A361D1">
      <w:pPr>
        <w:spacing w:before="80" w:after="40" w:line="240" w:lineRule="auto"/>
        <w:jc w:val="center"/>
        <w:rPr>
          <w:rFonts w:ascii="Arial Nova" w:hAnsi="Arial Nova"/>
          <w:color w:val="5B9BD5" w:themeColor="accent5"/>
        </w:rPr>
      </w:pPr>
    </w:p>
    <w:p w14:paraId="00FD2F09" w14:textId="77777777" w:rsidR="00AF6CE9" w:rsidRPr="00A361D1" w:rsidRDefault="00AF6CE9" w:rsidP="00AF6CE9">
      <w:pPr>
        <w:tabs>
          <w:tab w:val="center" w:pos="4680"/>
          <w:tab w:val="right" w:pos="9360"/>
        </w:tabs>
        <w:spacing w:before="40" w:after="0" w:line="240" w:lineRule="auto"/>
        <w:jc w:val="center"/>
        <w:rPr>
          <w:rFonts w:ascii="Arial Nova" w:hAnsi="Arial Nova"/>
          <w:color w:val="FF0000"/>
        </w:rPr>
      </w:pPr>
    </w:p>
    <w:p w14:paraId="0C023028" w14:textId="4354BF49" w:rsidR="00AF6CE9" w:rsidRPr="00A361D1" w:rsidRDefault="00AF6CE9" w:rsidP="00AF6CE9">
      <w:pPr>
        <w:tabs>
          <w:tab w:val="center" w:pos="4680"/>
          <w:tab w:val="right" w:pos="9360"/>
        </w:tabs>
        <w:spacing w:before="40" w:after="0" w:line="240" w:lineRule="auto"/>
        <w:jc w:val="center"/>
        <w:rPr>
          <w:rFonts w:ascii="Arial Nova" w:hAnsi="Arial Nova"/>
          <w:b/>
          <w:color w:val="FF0000"/>
        </w:rPr>
      </w:pPr>
      <w:r w:rsidRPr="00A361D1">
        <w:rPr>
          <w:rFonts w:ascii="Arial Nova" w:hAnsi="Arial Nova"/>
          <w:b/>
          <w:color w:val="FF0000"/>
        </w:rPr>
        <w:t>ALL SUBMITTED INFORMATION IS PUBLIC RECORD</w:t>
      </w:r>
    </w:p>
    <w:p w14:paraId="4AFE37BD" w14:textId="253B1D07" w:rsidR="00AF6CE9" w:rsidRPr="00A361D1" w:rsidRDefault="00AF6CE9" w:rsidP="00AF6CE9">
      <w:pPr>
        <w:tabs>
          <w:tab w:val="center" w:pos="4680"/>
          <w:tab w:val="right" w:pos="9360"/>
        </w:tabs>
        <w:spacing w:before="40" w:after="0" w:line="240" w:lineRule="auto"/>
        <w:jc w:val="center"/>
        <w:rPr>
          <w:rFonts w:ascii="Arial Nova" w:hAnsi="Arial Nova"/>
          <w:b/>
          <w:color w:val="FF0000"/>
        </w:rPr>
      </w:pPr>
      <w:r w:rsidRPr="00A361D1">
        <w:rPr>
          <w:rFonts w:ascii="Arial Nova" w:hAnsi="Arial Nova"/>
          <w:b/>
          <w:color w:val="FF0000"/>
        </w:rPr>
        <w:t>DO NOT SUBMIT ANY PROPRIETARY OR CONFIDENTIAL INFORMATION</w:t>
      </w:r>
    </w:p>
    <w:p w14:paraId="15AD1E66" w14:textId="77777777" w:rsidR="00AF6CE9" w:rsidRPr="00AF6CE9" w:rsidRDefault="00AF6CE9" w:rsidP="00AF6CE9">
      <w:pPr>
        <w:tabs>
          <w:tab w:val="center" w:pos="4680"/>
          <w:tab w:val="right" w:pos="9360"/>
        </w:tabs>
        <w:spacing w:before="40" w:after="0" w:line="240" w:lineRule="auto"/>
        <w:jc w:val="center"/>
        <w:rPr>
          <w:rFonts w:ascii="Arial Nova" w:hAnsi="Arial Nova" w:cs="Arial"/>
          <w:b/>
          <w:bCs/>
          <w:color w:val="FF0000"/>
          <w:szCs w:val="22"/>
        </w:rPr>
      </w:pPr>
    </w:p>
    <w:p w14:paraId="2D73EAD9" w14:textId="77777777" w:rsidR="00AF6CE9" w:rsidRPr="00AF6CE9" w:rsidRDefault="00AF6CE9" w:rsidP="00AF6CE9">
      <w:pPr>
        <w:spacing w:line="259" w:lineRule="auto"/>
        <w:rPr>
          <w:rFonts w:ascii="Arial Nova" w:hAnsi="Arial Nova" w:cs="Arial"/>
          <w:b/>
          <w:bCs/>
          <w:color w:val="FF0000"/>
          <w:sz w:val="20"/>
          <w:szCs w:val="20"/>
        </w:rPr>
      </w:pPr>
      <w:r w:rsidRPr="00AF6CE9">
        <w:rPr>
          <w:rFonts w:ascii="Arial Nova" w:hAnsi="Arial Nova" w:cs="Arial"/>
          <w:b/>
          <w:bCs/>
          <w:color w:val="FF0000"/>
          <w:sz w:val="20"/>
          <w:szCs w:val="20"/>
        </w:rPr>
        <w:br w:type="page"/>
      </w:r>
    </w:p>
    <w:p w14:paraId="53055EB9" w14:textId="77777777" w:rsidR="00AF6CE9" w:rsidRPr="00AF6CE9" w:rsidRDefault="00AF6CE9" w:rsidP="00AF6CE9">
      <w:pPr>
        <w:spacing w:before="80" w:line="259" w:lineRule="auto"/>
        <w:rPr>
          <w:rFonts w:ascii="Arial Nova" w:eastAsiaTheme="minorHAnsi" w:hAnsi="Arial Nova" w:cs="Arial"/>
          <w:b/>
          <w:bCs/>
          <w:color w:val="ED7D31" w:themeColor="accent2"/>
          <w:kern w:val="2"/>
          <w:sz w:val="28"/>
          <w:szCs w:val="28"/>
          <w14:ligatures w14:val="standardContextual"/>
        </w:rPr>
      </w:pPr>
      <w:r w:rsidRPr="00AF6CE9">
        <w:rPr>
          <w:rFonts w:ascii="Arial Nova" w:eastAsiaTheme="minorHAnsi" w:hAnsi="Arial Nova" w:cs="Arial"/>
          <w:b/>
          <w:bCs/>
          <w:color w:val="ED7D31" w:themeColor="accent2"/>
          <w:kern w:val="2"/>
          <w:sz w:val="28"/>
          <w:szCs w:val="28"/>
          <w14:ligatures w14:val="standardContextual"/>
        </w:rPr>
        <w:lastRenderedPageBreak/>
        <w:t>Section 1 – Introduction</w:t>
      </w:r>
    </w:p>
    <w:p w14:paraId="100FBB86" w14:textId="77777777" w:rsidR="00AF6CE9" w:rsidRPr="00AF6CE9" w:rsidRDefault="00AF6CE9" w:rsidP="00AF6CE9">
      <w:pPr>
        <w:spacing w:before="80" w:line="259" w:lineRule="auto"/>
        <w:rPr>
          <w:rFonts w:ascii="Arial Nova" w:eastAsiaTheme="minorHAnsi" w:hAnsi="Arial Nova" w:cs="Arial"/>
          <w:kern w:val="2"/>
          <w:sz w:val="20"/>
          <w:szCs w:val="20"/>
          <w14:ligatures w14:val="standardContextual"/>
        </w:rPr>
      </w:pPr>
      <w:r w:rsidRPr="00AF6CE9">
        <w:rPr>
          <w:rFonts w:ascii="Arial Nova" w:eastAsiaTheme="minorHAnsi" w:hAnsi="Arial Nova" w:cs="Arial"/>
          <w:kern w:val="2"/>
          <w:sz w:val="20"/>
          <w:szCs w:val="20"/>
          <w14:ligatures w14:val="standardContextual"/>
        </w:rPr>
        <w:t xml:space="preserve">Thank you for your interest in Connecticut Energy Storage Solutions (Program). </w:t>
      </w:r>
      <w:r w:rsidRPr="00AF6CE9">
        <w:rPr>
          <w:rFonts w:ascii="Arial Nova" w:eastAsiaTheme="minorHAnsi" w:hAnsi="Arial Nova" w:cs="Arial"/>
          <w:b/>
          <w:bCs/>
          <w:kern w:val="2"/>
          <w:sz w:val="20"/>
          <w:szCs w:val="20"/>
          <w14:ligatures w14:val="standardContextual"/>
        </w:rPr>
        <w:t xml:space="preserve">The New Technology Application (NTA) is for the qualification of </w:t>
      </w:r>
      <w:r w:rsidRPr="00AF6CE9">
        <w:rPr>
          <w:rFonts w:ascii="Arial Nova" w:eastAsiaTheme="minorHAnsi" w:hAnsi="Arial Nova" w:cs="Arial"/>
          <w:b/>
          <w:bCs/>
          <w:kern w:val="2"/>
          <w:sz w:val="20"/>
          <w:szCs w:val="20"/>
          <w:u w:val="single"/>
          <w14:ligatures w14:val="standardContextual"/>
        </w:rPr>
        <w:t>complete</w:t>
      </w:r>
      <w:r w:rsidRPr="00AF6CE9">
        <w:rPr>
          <w:rFonts w:ascii="Arial Nova" w:eastAsiaTheme="minorHAnsi" w:hAnsi="Arial Nova" w:cs="Arial"/>
          <w:b/>
          <w:bCs/>
          <w:kern w:val="2"/>
          <w:sz w:val="20"/>
          <w:szCs w:val="20"/>
          <w14:ligatures w14:val="standardContextual"/>
        </w:rPr>
        <w:t xml:space="preserve"> Battery Energy Storage Systems (BESS</w:t>
      </w:r>
      <w:r w:rsidRPr="00AF6CE9">
        <w:rPr>
          <w:rFonts w:ascii="Arial Nova" w:eastAsiaTheme="minorHAnsi" w:hAnsi="Arial Nova" w:cs="Arial"/>
          <w:b/>
          <w:bCs/>
          <w:kern w:val="2"/>
          <w:sz w:val="20"/>
          <w:szCs w:val="20"/>
          <w:vertAlign w:val="superscript"/>
          <w14:ligatures w14:val="standardContextual"/>
        </w:rPr>
        <w:footnoteReference w:id="32"/>
      </w:r>
      <w:r w:rsidRPr="00AF6CE9">
        <w:rPr>
          <w:rFonts w:ascii="Arial Nova" w:eastAsiaTheme="minorHAnsi" w:hAnsi="Arial Nova" w:cs="Arial"/>
          <w:b/>
          <w:bCs/>
          <w:kern w:val="2"/>
          <w:sz w:val="20"/>
          <w:szCs w:val="20"/>
          <w14:ligatures w14:val="standardContextual"/>
        </w:rPr>
        <w:t>) in the Program.</w:t>
      </w:r>
      <w:r w:rsidRPr="00AF6CE9">
        <w:rPr>
          <w:rFonts w:ascii="Arial Nova" w:eastAsiaTheme="minorHAnsi" w:hAnsi="Arial Nova" w:cs="Arial"/>
          <w:kern w:val="2"/>
          <w:sz w:val="20"/>
          <w:szCs w:val="20"/>
          <w14:ligatures w14:val="standardContextual"/>
        </w:rPr>
        <w:t xml:space="preserve"> The resulting approval to the Eligible Equipment List will be for a battery and inverter combination that holds all necessary UL certifications and has a means of communicating with the Distributed Energy Resource Management System (DERMS) associated with the BESS’s target customer sector. A complete Glossary of Terms is provided at the end of this document.</w:t>
      </w:r>
    </w:p>
    <w:p w14:paraId="4699AEC3" w14:textId="77777777" w:rsidR="00AF6CE9" w:rsidRPr="00AF6CE9" w:rsidRDefault="00AF6CE9" w:rsidP="00AF6CE9">
      <w:pPr>
        <w:spacing w:before="80" w:line="259" w:lineRule="auto"/>
        <w:rPr>
          <w:rFonts w:ascii="Arial Nova" w:eastAsiaTheme="minorHAnsi" w:hAnsi="Arial Nova" w:cs="Arial"/>
          <w:kern w:val="2"/>
          <w:sz w:val="20"/>
          <w:szCs w:val="20"/>
          <w14:ligatures w14:val="standardContextual"/>
        </w:rPr>
      </w:pPr>
    </w:p>
    <w:p w14:paraId="10D259B1" w14:textId="77777777" w:rsidR="00AF6CE9" w:rsidRPr="00AF6CE9" w:rsidRDefault="00AF6CE9" w:rsidP="00AF6CE9">
      <w:pPr>
        <w:spacing w:before="80" w:line="259" w:lineRule="auto"/>
        <w:rPr>
          <w:rFonts w:ascii="Arial Nova" w:eastAsiaTheme="minorHAnsi" w:hAnsi="Arial Nova" w:cs="Arial"/>
          <w:kern w:val="2"/>
          <w:sz w:val="20"/>
          <w:szCs w:val="20"/>
          <w14:ligatures w14:val="standardContextual"/>
        </w:rPr>
      </w:pPr>
      <w:r w:rsidRPr="00AF6CE9">
        <w:rPr>
          <w:rFonts w:ascii="Arial Nova" w:eastAsiaTheme="minorHAnsi" w:hAnsi="Arial Nova" w:cs="Arial"/>
          <w:kern w:val="2"/>
          <w:sz w:val="20"/>
          <w:szCs w:val="20"/>
          <w14:ligatures w14:val="standardContextual"/>
        </w:rPr>
        <w:t xml:space="preserve">NTAs submitted for a battery only (with no inverter listed or integrated) or for an inverter only (with no battery listed) will be rejected. The intent of this document is to qualify </w:t>
      </w:r>
      <w:r w:rsidRPr="00AF6CE9">
        <w:rPr>
          <w:rFonts w:ascii="Arial Nova" w:eastAsiaTheme="minorHAnsi" w:hAnsi="Arial Nova" w:cs="Arial"/>
          <w:b/>
          <w:bCs/>
          <w:kern w:val="2"/>
          <w:sz w:val="20"/>
          <w:szCs w:val="20"/>
          <w14:ligatures w14:val="standardContextual"/>
        </w:rPr>
        <w:t>complete BESS</w:t>
      </w:r>
      <w:r w:rsidRPr="00AF6CE9">
        <w:rPr>
          <w:rFonts w:ascii="Arial Nova" w:eastAsiaTheme="minorHAnsi" w:hAnsi="Arial Nova" w:cs="Arial"/>
          <w:kern w:val="2"/>
          <w:sz w:val="20"/>
          <w:szCs w:val="20"/>
          <w14:ligatures w14:val="standardContextual"/>
        </w:rPr>
        <w:t xml:space="preserve"> for use in Energy Storage Solutions. </w:t>
      </w:r>
      <w:r w:rsidRPr="00AF6CE9">
        <w:rPr>
          <w:rFonts w:ascii="Arial Nova" w:eastAsiaTheme="minorHAnsi" w:hAnsi="Arial Nova" w:cs="Arial"/>
          <w:b/>
          <w:bCs/>
          <w:kern w:val="2"/>
          <w:sz w:val="20"/>
          <w:szCs w:val="20"/>
          <w14:ligatures w14:val="standardContextual"/>
        </w:rPr>
        <w:t>Applications are to be submitted on a per-UL 9540 listing basis.</w:t>
      </w:r>
      <w:r w:rsidRPr="00AF6CE9">
        <w:rPr>
          <w:rFonts w:ascii="Arial Nova" w:eastAsiaTheme="minorHAnsi" w:hAnsi="Arial Nova" w:cs="Arial"/>
          <w:kern w:val="2"/>
          <w:sz w:val="20"/>
          <w:szCs w:val="20"/>
          <w14:ligatures w14:val="standardContextual"/>
        </w:rPr>
        <w:t xml:space="preserve"> If a BESS holds multiple UL 9540 listings for multiple configurations, you must submit an additional application per UL listing.</w:t>
      </w:r>
    </w:p>
    <w:p w14:paraId="70C78F86" w14:textId="1655D8FE" w:rsidR="00AF6CE9" w:rsidRPr="00AF6CE9" w:rsidRDefault="00AF6CE9" w:rsidP="00AF6CE9">
      <w:pPr>
        <w:spacing w:before="120"/>
        <w:rPr>
          <w:rFonts w:ascii="Arial Nova" w:eastAsiaTheme="minorHAnsi" w:hAnsi="Arial Nova" w:cs="Arial"/>
          <w:iCs/>
          <w:kern w:val="2"/>
          <w:sz w:val="20"/>
          <w:szCs w:val="20"/>
          <w14:ligatures w14:val="standardContextual"/>
        </w:rPr>
      </w:pPr>
      <w:r w:rsidRPr="00AF6CE9">
        <w:rPr>
          <w:rFonts w:ascii="Arial Nova" w:hAnsi="Arial Nova" w:cs="Arial"/>
          <w:sz w:val="20"/>
          <w:szCs w:val="20"/>
        </w:rPr>
        <w:t xml:space="preserve">Before completing this Application, first confirm if the </w:t>
      </w:r>
      <w:r w:rsidRPr="00AF6CE9">
        <w:rPr>
          <w:rFonts w:ascii="Arial Nova" w:hAnsi="Arial Nova" w:cs="Arial"/>
          <w:kern w:val="2"/>
          <w:sz w:val="20"/>
          <w:szCs w:val="20"/>
          <w14:ligatures w14:val="standardContextual"/>
        </w:rPr>
        <w:t>BESS</w:t>
      </w:r>
      <w:r w:rsidRPr="00AF6CE9">
        <w:rPr>
          <w:rFonts w:ascii="Arial Nova" w:hAnsi="Arial Nova" w:cs="Arial"/>
          <w:sz w:val="20"/>
          <w:szCs w:val="20"/>
        </w:rPr>
        <w:t xml:space="preserve"> is </w:t>
      </w:r>
      <w:r w:rsidRPr="00AF6CE9">
        <w:rPr>
          <w:rFonts w:ascii="Arial Nova" w:eastAsiaTheme="minorHAnsi" w:hAnsi="Arial Nova" w:cs="Arial"/>
          <w:kern w:val="2"/>
          <w:sz w:val="20"/>
          <w:szCs w:val="20"/>
          <w14:ligatures w14:val="standardContextual"/>
        </w:rPr>
        <w:t xml:space="preserve">already </w:t>
      </w:r>
      <w:r w:rsidRPr="00AF6CE9">
        <w:rPr>
          <w:rFonts w:ascii="Arial Nova" w:hAnsi="Arial Nova" w:cs="Arial"/>
          <w:sz w:val="20"/>
          <w:szCs w:val="20"/>
        </w:rPr>
        <w:t xml:space="preserve">eligible by </w:t>
      </w:r>
      <w:r w:rsidRPr="00AF6CE9">
        <w:rPr>
          <w:rFonts w:ascii="Arial Nova" w:eastAsiaTheme="minorHAnsi" w:hAnsi="Arial Nova" w:cs="Arial"/>
          <w:kern w:val="2"/>
          <w:sz w:val="20"/>
          <w:szCs w:val="20"/>
          <w14:ligatures w14:val="standardContextual"/>
        </w:rPr>
        <w:t>visiting</w:t>
      </w:r>
      <w:r w:rsidRPr="00AF6CE9">
        <w:rPr>
          <w:rFonts w:ascii="Arial Nova" w:hAnsi="Arial Nova" w:cs="Arial"/>
          <w:sz w:val="20"/>
          <w:szCs w:val="20"/>
        </w:rPr>
        <w:t xml:space="preserve"> </w:t>
      </w:r>
      <w:hyperlink r:id="rId46" w:history="1">
        <w:r w:rsidRPr="00AF6CE9">
          <w:rPr>
            <w:rFonts w:ascii="Arial Nova" w:hAnsi="Arial Nova" w:cs="Arial"/>
            <w:color w:val="0563C1" w:themeColor="hyperlink"/>
            <w:sz w:val="20"/>
            <w:szCs w:val="20"/>
            <w:u w:val="single"/>
          </w:rPr>
          <w:t>energystoragect.com/</w:t>
        </w:r>
        <w:proofErr w:type="spellStart"/>
        <w:r w:rsidRPr="00AF6CE9">
          <w:rPr>
            <w:rFonts w:ascii="Arial Nova" w:hAnsi="Arial Nova" w:cs="Arial"/>
            <w:color w:val="0563C1" w:themeColor="hyperlink"/>
            <w:sz w:val="20"/>
            <w:szCs w:val="20"/>
            <w:u w:val="single"/>
          </w:rPr>
          <w:t>submitted_ess_system_status_list</w:t>
        </w:r>
        <w:proofErr w:type="spellEnd"/>
        <w:r w:rsidRPr="00AF6CE9">
          <w:rPr>
            <w:rFonts w:ascii="Arial Nova" w:hAnsi="Arial Nova" w:cs="Arial"/>
            <w:color w:val="0563C1" w:themeColor="hyperlink"/>
            <w:sz w:val="20"/>
            <w:szCs w:val="20"/>
            <w:u w:val="single"/>
          </w:rPr>
          <w:t>/</w:t>
        </w:r>
      </w:hyperlink>
      <w:r w:rsidRPr="00AF6CE9">
        <w:rPr>
          <w:rFonts w:ascii="Arial Nova" w:hAnsi="Arial Nova" w:cs="Arial"/>
          <w:sz w:val="20"/>
          <w:szCs w:val="20"/>
        </w:rPr>
        <w:t>.</w:t>
      </w:r>
      <w:r w:rsidRPr="00AF6CE9">
        <w:rPr>
          <w:rFonts w:ascii="Arial Nova" w:hAnsi="Arial Nova" w:cs="Arial"/>
          <w:iCs/>
          <w:color w:val="44546A" w:themeColor="text2"/>
          <w:sz w:val="20"/>
          <w:szCs w:val="20"/>
        </w:rPr>
        <w:t xml:space="preserve"> </w:t>
      </w:r>
      <w:r w:rsidRPr="00AF6CE9">
        <w:rPr>
          <w:rFonts w:ascii="Arial Nova" w:hAnsi="Arial Nova" w:cs="Arial"/>
          <w:sz w:val="20"/>
          <w:szCs w:val="20"/>
        </w:rPr>
        <w:t>If the equipment is not on the Eligible Equipment List or requires revision</w:t>
      </w:r>
      <w:r w:rsidRPr="00AF6CE9">
        <w:rPr>
          <w:rFonts w:ascii="Arial Nova" w:hAnsi="Arial Nova" w:cs="Arial"/>
          <w:iCs/>
          <w:sz w:val="20"/>
          <w:szCs w:val="20"/>
        </w:rPr>
        <w:t>, follow these steps:</w:t>
      </w:r>
    </w:p>
    <w:p w14:paraId="32D9F8AC" w14:textId="77777777" w:rsidR="00AF6CE9" w:rsidRPr="00AF6CE9" w:rsidRDefault="00AF6CE9" w:rsidP="00AF6CE9">
      <w:pPr>
        <w:spacing w:before="120" w:after="0"/>
        <w:rPr>
          <w:rFonts w:ascii="Arial Nova" w:hAnsi="Arial Nova" w:cs="Arial"/>
          <w:sz w:val="20"/>
          <w:szCs w:val="20"/>
        </w:rPr>
      </w:pPr>
    </w:p>
    <w:p w14:paraId="6F25B506" w14:textId="77777777" w:rsidR="00AF6CE9" w:rsidRPr="00AF6CE9" w:rsidRDefault="00AF6CE9" w:rsidP="00AF6CE9">
      <w:pPr>
        <w:numPr>
          <w:ilvl w:val="0"/>
          <w:numId w:val="55"/>
        </w:numPr>
        <w:spacing w:before="80" w:after="0" w:line="240" w:lineRule="auto"/>
        <w:contextualSpacing/>
        <w:rPr>
          <w:rFonts w:ascii="Arial Nova" w:hAnsi="Arial Nova" w:cs="Arial"/>
          <w:sz w:val="20"/>
          <w:szCs w:val="20"/>
        </w:rPr>
      </w:pPr>
      <w:r w:rsidRPr="00AF6CE9">
        <w:rPr>
          <w:rFonts w:ascii="Arial Nova" w:hAnsi="Arial Nova" w:cs="Arial"/>
          <w:b/>
          <w:sz w:val="20"/>
          <w:szCs w:val="20"/>
        </w:rPr>
        <w:t xml:space="preserve">Complete </w:t>
      </w:r>
      <w:r w:rsidRPr="00AF6CE9">
        <w:rPr>
          <w:rFonts w:ascii="Arial Nova" w:hAnsi="Arial Nova" w:cs="Arial"/>
          <w:b/>
          <w:bCs/>
          <w:sz w:val="20"/>
          <w:szCs w:val="20"/>
        </w:rPr>
        <w:t>this</w:t>
      </w:r>
      <w:r w:rsidRPr="00AF6CE9">
        <w:rPr>
          <w:rFonts w:ascii="Arial Nova" w:hAnsi="Arial Nova" w:cs="Arial"/>
          <w:b/>
          <w:sz w:val="20"/>
          <w:szCs w:val="20"/>
        </w:rPr>
        <w:t xml:space="preserve"> Application</w:t>
      </w:r>
      <w:r w:rsidRPr="00AF6CE9">
        <w:rPr>
          <w:rFonts w:ascii="Arial Nova" w:hAnsi="Arial Nova" w:cs="Arial"/>
          <w:sz w:val="20"/>
          <w:szCs w:val="20"/>
        </w:rPr>
        <w:t>:</w:t>
      </w:r>
    </w:p>
    <w:p w14:paraId="149E9F84" w14:textId="77777777" w:rsidR="00AF6CE9" w:rsidRPr="00AF6CE9" w:rsidRDefault="00AF6CE9" w:rsidP="00AF6CE9">
      <w:pPr>
        <w:numPr>
          <w:ilvl w:val="0"/>
          <w:numId w:val="41"/>
        </w:numPr>
        <w:spacing w:before="80" w:after="0" w:line="240" w:lineRule="auto"/>
        <w:ind w:left="1412"/>
        <w:rPr>
          <w:rFonts w:ascii="Arial Nova" w:hAnsi="Arial Nova" w:cs="Arial"/>
          <w:sz w:val="20"/>
          <w:szCs w:val="20"/>
        </w:rPr>
      </w:pPr>
      <w:r w:rsidRPr="00AF6CE9">
        <w:rPr>
          <w:rFonts w:ascii="Arial Nova" w:hAnsi="Arial Nova" w:cs="Arial"/>
          <w:sz w:val="20"/>
          <w:szCs w:val="20"/>
        </w:rPr>
        <w:t>Equipment status will be based on your responses. Make certain to answer ALL</w:t>
      </w:r>
      <w:r w:rsidRPr="00AF6CE9">
        <w:rPr>
          <w:rFonts w:ascii="Arial Nova" w:hAnsi="Arial Nova" w:cs="Arial"/>
          <w:kern w:val="2"/>
          <w:sz w:val="20"/>
          <w:szCs w:val="20"/>
          <w14:ligatures w14:val="standardContextual"/>
        </w:rPr>
        <w:t xml:space="preserve"> required and applicable</w:t>
      </w:r>
      <w:r w:rsidRPr="00AF6CE9">
        <w:rPr>
          <w:rFonts w:ascii="Arial Nova" w:hAnsi="Arial Nova" w:cs="Arial"/>
          <w:sz w:val="20"/>
          <w:szCs w:val="20"/>
        </w:rPr>
        <w:t xml:space="preserve"> questions.</w:t>
      </w:r>
    </w:p>
    <w:p w14:paraId="245A5A01" w14:textId="191FF2C4" w:rsidR="00AF6CE9" w:rsidRPr="00AF6CE9" w:rsidRDefault="00AF6CE9" w:rsidP="00AF6CE9">
      <w:pPr>
        <w:numPr>
          <w:ilvl w:val="0"/>
          <w:numId w:val="55"/>
        </w:numPr>
        <w:spacing w:before="40" w:after="0" w:line="259" w:lineRule="auto"/>
        <w:rPr>
          <w:rFonts w:ascii="Arial Nova" w:hAnsi="Arial Nova" w:cs="Arial"/>
          <w:sz w:val="20"/>
          <w:szCs w:val="20"/>
        </w:rPr>
      </w:pPr>
      <w:r w:rsidRPr="00AF6CE9">
        <w:rPr>
          <w:rFonts w:ascii="Arial Nova" w:hAnsi="Arial Nova" w:cs="Arial"/>
          <w:b/>
          <w:sz w:val="20"/>
          <w:szCs w:val="20"/>
        </w:rPr>
        <w:t xml:space="preserve">Obtain and attach </w:t>
      </w:r>
      <w:r w:rsidRPr="00AF6CE9">
        <w:rPr>
          <w:rFonts w:ascii="Arial Nova" w:eastAsiaTheme="minorHAnsi" w:hAnsi="Arial Nova" w:cs="Arial"/>
          <w:b/>
          <w:kern w:val="2"/>
          <w:sz w:val="20"/>
          <w:szCs w:val="20"/>
          <w14:ligatures w14:val="standardContextual"/>
        </w:rPr>
        <w:t xml:space="preserve">all </w:t>
      </w:r>
      <w:r w:rsidRPr="00AF6CE9">
        <w:rPr>
          <w:rFonts w:ascii="Arial Nova" w:hAnsi="Arial Nova" w:cs="Arial"/>
          <w:b/>
          <w:sz w:val="20"/>
          <w:szCs w:val="20"/>
        </w:rPr>
        <w:t>UL certifications from Nationally Recognized Testing Laboratories (NRTL)</w:t>
      </w:r>
      <w:r w:rsidRPr="00AF6CE9">
        <w:rPr>
          <w:rFonts w:ascii="Arial Nova" w:eastAsiaTheme="minorHAnsi" w:hAnsi="Arial Nova" w:cs="Arial"/>
          <w:b/>
          <w:kern w:val="2"/>
          <w:sz w:val="20"/>
          <w:szCs w:val="20"/>
          <w:vertAlign w:val="superscript"/>
          <w14:ligatures w14:val="standardContextual"/>
        </w:rPr>
        <w:footnoteReference w:id="33"/>
      </w:r>
      <w:r w:rsidRPr="00AF6CE9">
        <w:rPr>
          <w:rFonts w:ascii="Arial Nova" w:hAnsi="Arial Nova" w:cs="Arial"/>
          <w:b/>
          <w:sz w:val="20"/>
          <w:szCs w:val="20"/>
        </w:rPr>
        <w:t>.</w:t>
      </w:r>
      <w:r w:rsidRPr="00AF6CE9">
        <w:rPr>
          <w:rFonts w:ascii="Arial Nova" w:hAnsi="Arial Nova" w:cs="Arial"/>
          <w:sz w:val="20"/>
          <w:szCs w:val="20"/>
        </w:rPr>
        <w:t xml:space="preserve"> The following UL listings </w:t>
      </w:r>
      <w:r w:rsidRPr="00AF6CE9">
        <w:rPr>
          <w:rFonts w:ascii="Arial Nova" w:eastAsiaTheme="minorHAnsi" w:hAnsi="Arial Nova" w:cs="Arial"/>
          <w:kern w:val="2"/>
          <w:sz w:val="20"/>
          <w:szCs w:val="20"/>
          <w14:ligatures w14:val="standardContextual"/>
        </w:rPr>
        <w:t>are</w:t>
      </w:r>
      <w:r w:rsidRPr="00AF6CE9">
        <w:rPr>
          <w:rFonts w:ascii="Arial Nova" w:hAnsi="Arial Nova" w:cs="Arial"/>
          <w:sz w:val="20"/>
          <w:szCs w:val="20"/>
        </w:rPr>
        <w:t xml:space="preserve"> required:</w:t>
      </w:r>
    </w:p>
    <w:p w14:paraId="393BA40B" w14:textId="77777777" w:rsidR="00AF6CE9" w:rsidRPr="00AF6CE9" w:rsidRDefault="00AF6CE9" w:rsidP="00AF6CE9">
      <w:pPr>
        <w:numPr>
          <w:ilvl w:val="0"/>
          <w:numId w:val="41"/>
        </w:numPr>
        <w:spacing w:before="80" w:after="0" w:line="240" w:lineRule="auto"/>
        <w:ind w:left="1412"/>
        <w:rPr>
          <w:rFonts w:ascii="Arial Nova" w:hAnsi="Arial Nova" w:cs="Arial"/>
          <w:sz w:val="20"/>
          <w:szCs w:val="20"/>
        </w:rPr>
      </w:pPr>
      <w:r w:rsidRPr="00AF6CE9">
        <w:rPr>
          <w:rFonts w:ascii="Arial Nova" w:hAnsi="Arial Nova" w:cs="Arial"/>
          <w:sz w:val="20"/>
          <w:szCs w:val="20"/>
        </w:rPr>
        <w:t>UL 1973</w:t>
      </w:r>
    </w:p>
    <w:p w14:paraId="4010FF01" w14:textId="77777777" w:rsidR="00AF6CE9" w:rsidRPr="00AF6CE9" w:rsidRDefault="00AF6CE9" w:rsidP="00AF6CE9">
      <w:pPr>
        <w:numPr>
          <w:ilvl w:val="0"/>
          <w:numId w:val="41"/>
        </w:numPr>
        <w:spacing w:before="80" w:after="0" w:line="240" w:lineRule="auto"/>
        <w:ind w:left="1412"/>
        <w:rPr>
          <w:rFonts w:ascii="Arial Nova" w:hAnsi="Arial Nova" w:cs="Arial"/>
          <w:sz w:val="20"/>
          <w:szCs w:val="20"/>
        </w:rPr>
      </w:pPr>
      <w:r w:rsidRPr="00AF6CE9">
        <w:rPr>
          <w:rFonts w:ascii="Arial Nova" w:hAnsi="Arial Nova" w:cs="Arial"/>
          <w:sz w:val="20"/>
          <w:szCs w:val="20"/>
        </w:rPr>
        <w:t>UL 1741 SA (with reference to IEEE 1547-2018 2nd ed.)</w:t>
      </w:r>
    </w:p>
    <w:p w14:paraId="6713AE5D" w14:textId="3F4DEA09" w:rsidR="00AF6CE9" w:rsidRPr="00AF6CE9" w:rsidRDefault="00AF6CE9" w:rsidP="00AF6CE9">
      <w:pPr>
        <w:numPr>
          <w:ilvl w:val="0"/>
          <w:numId w:val="41"/>
        </w:numPr>
        <w:spacing w:before="80" w:after="0" w:line="240" w:lineRule="auto"/>
        <w:ind w:left="1412"/>
        <w:rPr>
          <w:rFonts w:ascii="Arial Nova" w:hAnsi="Arial Nova" w:cs="Arial"/>
          <w:sz w:val="20"/>
          <w:szCs w:val="20"/>
        </w:rPr>
      </w:pPr>
      <w:r w:rsidRPr="00AF6CE9">
        <w:rPr>
          <w:rFonts w:ascii="Arial Nova" w:hAnsi="Arial Nova" w:cs="Arial"/>
          <w:sz w:val="20"/>
          <w:szCs w:val="20"/>
        </w:rPr>
        <w:t>UL 954</w:t>
      </w:r>
      <w:r w:rsidRPr="002D27E6">
        <w:rPr>
          <w:rFonts w:ascii="Arial Nova" w:hAnsi="Arial Nova" w:cs="Arial"/>
          <w:sz w:val="20"/>
          <w:szCs w:val="20"/>
        </w:rPr>
        <w:t>0</w:t>
      </w:r>
      <w:r w:rsidR="00CF4736" w:rsidRPr="002D27E6">
        <w:rPr>
          <w:rStyle w:val="FootnoteReference"/>
          <w:rFonts w:cs="Arial"/>
          <w:szCs w:val="20"/>
        </w:rPr>
        <w:footnoteReference w:id="34"/>
      </w:r>
    </w:p>
    <w:p w14:paraId="3A84B669" w14:textId="77777777" w:rsidR="00AF6CE9" w:rsidRPr="00AF6CE9" w:rsidRDefault="00AF6CE9" w:rsidP="00AF6CE9">
      <w:pPr>
        <w:spacing w:before="40" w:after="0"/>
        <w:ind w:left="720" w:hanging="360"/>
        <w:rPr>
          <w:rFonts w:ascii="Arial Nova" w:hAnsi="Arial Nova" w:cs="Arial"/>
          <w:sz w:val="20"/>
          <w:szCs w:val="20"/>
        </w:rPr>
      </w:pPr>
      <w:r w:rsidRPr="00AF6CE9">
        <w:rPr>
          <w:rFonts w:ascii="Arial Nova" w:hAnsi="Arial Nova" w:cs="Arial"/>
          <w:b/>
          <w:kern w:val="2"/>
          <w:sz w:val="20"/>
          <w:szCs w:val="20"/>
          <w14:ligatures w14:val="standardContextual"/>
        </w:rPr>
        <w:t>Obtain and attach</w:t>
      </w:r>
      <w:r w:rsidRPr="00AF6CE9">
        <w:rPr>
          <w:rFonts w:ascii="Arial Nova" w:hAnsi="Arial Nova" w:cs="Arial"/>
          <w:b/>
          <w:sz w:val="20"/>
          <w:szCs w:val="20"/>
        </w:rPr>
        <w:t xml:space="preserve"> </w:t>
      </w:r>
      <w:r w:rsidRPr="00AF6CE9">
        <w:rPr>
          <w:rFonts w:ascii="Arial Nova" w:hAnsi="Arial Nova" w:cs="Arial"/>
          <w:b/>
          <w:kern w:val="2"/>
          <w:sz w:val="20"/>
          <w:szCs w:val="20"/>
          <w14:ligatures w14:val="standardContextual"/>
        </w:rPr>
        <w:t>all</w:t>
      </w:r>
      <w:r w:rsidRPr="00AF6CE9">
        <w:rPr>
          <w:rFonts w:ascii="Arial Nova" w:hAnsi="Arial Nova" w:cs="Arial"/>
          <w:b/>
          <w:sz w:val="20"/>
          <w:szCs w:val="20"/>
        </w:rPr>
        <w:t xml:space="preserve"> product data specification sheets</w:t>
      </w:r>
      <w:r w:rsidRPr="00AF6CE9">
        <w:rPr>
          <w:rFonts w:ascii="Arial Nova" w:hAnsi="Arial Nova" w:cs="Arial"/>
          <w:sz w:val="20"/>
          <w:szCs w:val="20"/>
        </w:rPr>
        <w:t xml:space="preserve">. </w:t>
      </w:r>
    </w:p>
    <w:p w14:paraId="1056B9FB" w14:textId="77777777" w:rsidR="00AF6CE9" w:rsidRPr="00AF6CE9" w:rsidRDefault="00AF6CE9" w:rsidP="00AF6CE9">
      <w:pPr>
        <w:spacing w:before="80" w:after="0" w:line="240" w:lineRule="auto"/>
        <w:ind w:left="720"/>
        <w:contextualSpacing/>
        <w:rPr>
          <w:rFonts w:ascii="Arial Nova" w:hAnsi="Arial Nova" w:cs="Arial"/>
          <w:sz w:val="20"/>
          <w:szCs w:val="20"/>
        </w:rPr>
      </w:pPr>
    </w:p>
    <w:p w14:paraId="6A2991DF" w14:textId="77777777" w:rsidR="00AF6CE9" w:rsidRPr="00AF6CE9" w:rsidRDefault="00AF6CE9" w:rsidP="00AF6CE9">
      <w:pPr>
        <w:numPr>
          <w:ilvl w:val="0"/>
          <w:numId w:val="55"/>
        </w:numPr>
        <w:spacing w:before="80" w:after="0" w:line="240" w:lineRule="auto"/>
        <w:contextualSpacing/>
        <w:rPr>
          <w:rFonts w:ascii="Arial Nova" w:hAnsi="Arial Nova" w:cs="Arial"/>
          <w:sz w:val="20"/>
          <w:szCs w:val="20"/>
        </w:rPr>
      </w:pPr>
      <w:r w:rsidRPr="00AF6CE9">
        <w:rPr>
          <w:rFonts w:ascii="Arial Nova" w:hAnsi="Arial Nova" w:cs="Arial"/>
          <w:b/>
          <w:bCs/>
          <w:sz w:val="20"/>
          <w:szCs w:val="20"/>
        </w:rPr>
        <w:t>Submit</w:t>
      </w:r>
      <w:r w:rsidRPr="00AF6CE9">
        <w:rPr>
          <w:rFonts w:ascii="Arial Nova" w:hAnsi="Arial Nova" w:cs="Arial"/>
          <w:b/>
          <w:sz w:val="20"/>
          <w:szCs w:val="20"/>
        </w:rPr>
        <w:t xml:space="preserve"> the Application and supporting documents</w:t>
      </w:r>
      <w:r w:rsidRPr="00AF6CE9">
        <w:rPr>
          <w:rFonts w:ascii="Arial Nova" w:hAnsi="Arial Nova" w:cs="Arial"/>
          <w:sz w:val="20"/>
          <w:szCs w:val="20"/>
        </w:rPr>
        <w:t xml:space="preserve"> at </w:t>
      </w:r>
      <w:hyperlink r:id="rId47" w:history="1">
        <w:r w:rsidRPr="00AF6CE9">
          <w:rPr>
            <w:rFonts w:ascii="Arial Nova" w:hAnsi="Arial Nova" w:cs="Arial"/>
            <w:color w:val="0563C1" w:themeColor="hyperlink"/>
            <w:sz w:val="20"/>
            <w:szCs w:val="20"/>
            <w:u w:val="single"/>
          </w:rPr>
          <w:t>energystoragect.com/new-technologies-request-application/</w:t>
        </w:r>
      </w:hyperlink>
      <w:r w:rsidRPr="00AF6CE9">
        <w:rPr>
          <w:rFonts w:ascii="Arial Nova" w:hAnsi="Arial Nova"/>
          <w:color w:val="0563C1" w:themeColor="hyperlink"/>
          <w:sz w:val="20"/>
          <w:szCs w:val="20"/>
          <w:u w:val="single"/>
        </w:rPr>
        <w:t xml:space="preserve">. </w:t>
      </w:r>
    </w:p>
    <w:p w14:paraId="57CE00FC" w14:textId="77777777" w:rsidR="00AF6CE9" w:rsidRPr="00AF6CE9" w:rsidRDefault="00AF6CE9" w:rsidP="00AF6CE9">
      <w:pPr>
        <w:spacing w:before="80" w:line="259" w:lineRule="auto"/>
        <w:rPr>
          <w:rFonts w:ascii="Arial Nova" w:eastAsiaTheme="minorHAnsi" w:hAnsi="Arial Nova" w:cs="Arial"/>
          <w:kern w:val="2"/>
          <w:sz w:val="20"/>
          <w:szCs w:val="20"/>
          <w14:ligatures w14:val="standardContextual"/>
        </w:rPr>
      </w:pPr>
    </w:p>
    <w:p w14:paraId="094AF0F5" w14:textId="2B2CCC46" w:rsidR="00AF6CE9" w:rsidRPr="00BD657F" w:rsidRDefault="00AF6CE9" w:rsidP="00AF6CE9">
      <w:pPr>
        <w:tabs>
          <w:tab w:val="center" w:pos="4680"/>
          <w:tab w:val="right" w:pos="9360"/>
        </w:tabs>
        <w:spacing w:before="40" w:after="0" w:line="240" w:lineRule="auto"/>
        <w:rPr>
          <w:rFonts w:ascii="Arial Nova" w:hAnsi="Arial Nova" w:cs="Arial"/>
          <w:sz w:val="20"/>
          <w:szCs w:val="20"/>
        </w:rPr>
      </w:pPr>
      <w:r w:rsidRPr="00BD657F">
        <w:rPr>
          <w:rFonts w:ascii="Arial Nova" w:hAnsi="Arial Nova" w:cs="Arial"/>
          <w:b/>
          <w:bCs/>
          <w:sz w:val="20"/>
          <w:szCs w:val="20"/>
        </w:rPr>
        <w:t xml:space="preserve">ALL BESS MUST BE ABLE TO COMMUNICATE WITH THE APPLICABLE DISTRIBUTED ENERGY RESOURCE MANAGEMENT SYSTEM (DERMS) PLATFORM TO RECEIVE FINAL APPROVAL. </w:t>
      </w:r>
    </w:p>
    <w:p w14:paraId="1B0A8DD2" w14:textId="77777777" w:rsidR="00AF6CE9" w:rsidRPr="00AF6CE9" w:rsidRDefault="00AF6CE9" w:rsidP="00AF6CE9">
      <w:pPr>
        <w:spacing w:line="259" w:lineRule="auto"/>
        <w:rPr>
          <w:rFonts w:ascii="Arial Nova" w:hAnsi="Arial Nova" w:cs="Arial"/>
          <w:sz w:val="20"/>
          <w:szCs w:val="20"/>
        </w:rPr>
      </w:pPr>
      <w:r w:rsidRPr="00AF6CE9">
        <w:rPr>
          <w:rFonts w:ascii="Arial Nova" w:hAnsi="Arial Nova" w:cs="Arial"/>
          <w:sz w:val="20"/>
          <w:szCs w:val="20"/>
        </w:rPr>
        <w:br w:type="page"/>
      </w:r>
    </w:p>
    <w:p w14:paraId="7EEF6835" w14:textId="77777777" w:rsidR="00AF6CE9" w:rsidRPr="00AF6CE9" w:rsidRDefault="00AF6CE9" w:rsidP="00AF6CE9">
      <w:pPr>
        <w:spacing w:before="80" w:line="259" w:lineRule="auto"/>
        <w:rPr>
          <w:rFonts w:ascii="Arial Nova" w:hAnsi="Arial Nova" w:cs="Arial"/>
          <w:sz w:val="20"/>
          <w:szCs w:val="20"/>
        </w:rPr>
      </w:pPr>
      <w:r w:rsidRPr="00AF6CE9">
        <w:rPr>
          <w:rFonts w:ascii="Arial Nova" w:eastAsiaTheme="minorHAnsi" w:hAnsi="Arial Nova" w:cs="Arial"/>
          <w:b/>
          <w:bCs/>
          <w:color w:val="ED7D31" w:themeColor="accent2"/>
          <w:kern w:val="2"/>
          <w:sz w:val="28"/>
          <w:szCs w:val="28"/>
          <w14:ligatures w14:val="standardContextual"/>
        </w:rPr>
        <w:lastRenderedPageBreak/>
        <w:t>Section 2 – Applicant</w:t>
      </w:r>
    </w:p>
    <w:tbl>
      <w:tblPr>
        <w:tblStyle w:val="TableGrid1"/>
        <w:tblpPr w:leftFromText="180" w:rightFromText="180" w:vertAnchor="text" w:horzAnchor="margin" w:tblpY="145"/>
        <w:tblW w:w="4912" w:type="pct"/>
        <w:tblLook w:val="04A0" w:firstRow="1" w:lastRow="0" w:firstColumn="1" w:lastColumn="0" w:noHBand="0" w:noVBand="1"/>
      </w:tblPr>
      <w:tblGrid>
        <w:gridCol w:w="1754"/>
        <w:gridCol w:w="850"/>
        <w:gridCol w:w="131"/>
        <w:gridCol w:w="1587"/>
        <w:gridCol w:w="1682"/>
        <w:gridCol w:w="4066"/>
      </w:tblGrid>
      <w:tr w:rsidR="00AF6CE9" w:rsidRPr="00AF6CE9" w14:paraId="101265BD" w14:textId="77777777" w:rsidTr="00A361D1">
        <w:trPr>
          <w:trHeight w:val="354"/>
        </w:trPr>
        <w:tc>
          <w:tcPr>
            <w:tcW w:w="5000" w:type="pct"/>
            <w:gridSpan w:val="6"/>
            <w:shd w:val="clear" w:color="auto" w:fill="4472C4" w:themeFill="accent1"/>
          </w:tcPr>
          <w:p w14:paraId="417DBEED" w14:textId="2570EC1A" w:rsidR="00AF6CE9" w:rsidRPr="00A361D1" w:rsidRDefault="00AF6CE9" w:rsidP="00034C63">
            <w:pPr>
              <w:rPr>
                <w:rFonts w:ascii="Arial" w:hAnsi="Arial"/>
                <w:color w:val="FFFFFF" w:themeColor="background1"/>
                <w:sz w:val="20"/>
              </w:rPr>
            </w:pPr>
            <w:r w:rsidRPr="00AF6CE9">
              <w:rPr>
                <w:rFonts w:ascii="Arial" w:hAnsi="Arial" w:cs="Arial"/>
                <w:color w:val="FFFFFF" w:themeColor="background1"/>
                <w:sz w:val="20"/>
                <w:szCs w:val="20"/>
                <w:shd w:val="clear" w:color="auto" w:fill="4472C4" w:themeFill="accent1"/>
              </w:rPr>
              <w:t>APPLICANT COMPANY</w:t>
            </w:r>
            <w:r w:rsidRPr="00A361D1">
              <w:rPr>
                <w:rFonts w:ascii="Arial" w:hAnsi="Arial"/>
                <w:color w:val="FFFFFF" w:themeColor="background1"/>
                <w:sz w:val="20"/>
                <w:shd w:val="clear" w:color="auto" w:fill="4472C4" w:themeFill="accent1"/>
              </w:rPr>
              <w:t xml:space="preserve"> INFORMATION</w:t>
            </w:r>
            <w:r w:rsidRPr="00A361D1">
              <w:rPr>
                <w:rFonts w:ascii="Arial" w:hAnsi="Arial"/>
                <w:color w:val="FFFFFF" w:themeColor="background1"/>
                <w:sz w:val="20"/>
              </w:rPr>
              <w:t xml:space="preserve"> </w:t>
            </w:r>
          </w:p>
        </w:tc>
      </w:tr>
      <w:tr w:rsidR="00AF6CE9" w:rsidRPr="00AF6CE9" w14:paraId="72943427" w14:textId="77777777" w:rsidTr="00A361D1">
        <w:trPr>
          <w:trHeight w:val="288"/>
        </w:trPr>
        <w:tc>
          <w:tcPr>
            <w:tcW w:w="1358" w:type="pct"/>
            <w:gridSpan w:val="3"/>
          </w:tcPr>
          <w:p w14:paraId="2CD5BCC2" w14:textId="6F49A7D5" w:rsidR="00AF6CE9" w:rsidRPr="00A361D1" w:rsidRDefault="00AF6CE9" w:rsidP="00034C63">
            <w:pPr>
              <w:spacing w:before="120" w:line="276" w:lineRule="auto"/>
              <w:rPr>
                <w:rFonts w:ascii="Arial Nova" w:hAnsi="Arial Nova"/>
                <w:sz w:val="20"/>
              </w:rPr>
            </w:pPr>
            <w:r w:rsidRPr="00AF6CE9">
              <w:rPr>
                <w:rFonts w:ascii="Arial Nova" w:hAnsi="Arial Nova" w:cs="Arial"/>
                <w:sz w:val="20"/>
                <w:szCs w:val="20"/>
              </w:rPr>
              <w:t>Applicant Company</w:t>
            </w:r>
            <w:r w:rsidRPr="00A361D1">
              <w:rPr>
                <w:rFonts w:ascii="Arial Nova" w:hAnsi="Arial Nova"/>
                <w:sz w:val="20"/>
              </w:rPr>
              <w:t xml:space="preserve"> Name</w:t>
            </w:r>
          </w:p>
        </w:tc>
        <w:tc>
          <w:tcPr>
            <w:tcW w:w="3642" w:type="pct"/>
            <w:gridSpan w:val="3"/>
          </w:tcPr>
          <w:p w14:paraId="1EB721B1" w14:textId="77777777" w:rsidR="00AF6CE9" w:rsidRPr="00A361D1" w:rsidRDefault="00AF6CE9" w:rsidP="00034C63">
            <w:pPr>
              <w:spacing w:before="120" w:line="276" w:lineRule="auto"/>
              <w:rPr>
                <w:rFonts w:ascii="Arial Nova" w:hAnsi="Arial Nova"/>
                <w:sz w:val="20"/>
              </w:rPr>
            </w:pPr>
          </w:p>
        </w:tc>
      </w:tr>
      <w:tr w:rsidR="00AF6CE9" w:rsidRPr="00AF6CE9" w14:paraId="6476AE42" w14:textId="77777777" w:rsidTr="00A361D1">
        <w:trPr>
          <w:trHeight w:val="288"/>
        </w:trPr>
        <w:tc>
          <w:tcPr>
            <w:tcW w:w="1358" w:type="pct"/>
            <w:gridSpan w:val="3"/>
          </w:tcPr>
          <w:p w14:paraId="3AA1A67E" w14:textId="77B88DD0" w:rsidR="00AF6CE9" w:rsidRPr="00A361D1" w:rsidRDefault="00AF6CE9" w:rsidP="00034C63">
            <w:pPr>
              <w:spacing w:before="120" w:line="276" w:lineRule="auto"/>
              <w:rPr>
                <w:rFonts w:ascii="Arial Nova" w:hAnsi="Arial Nova"/>
                <w:sz w:val="20"/>
              </w:rPr>
            </w:pPr>
            <w:r w:rsidRPr="00AF6CE9">
              <w:rPr>
                <w:rFonts w:ascii="Arial Nova" w:hAnsi="Arial Nova" w:cs="Arial"/>
                <w:sz w:val="20"/>
                <w:szCs w:val="20"/>
              </w:rPr>
              <w:t xml:space="preserve">Applicant </w:t>
            </w:r>
            <w:r w:rsidRPr="00A361D1">
              <w:rPr>
                <w:rFonts w:ascii="Arial Nova" w:hAnsi="Arial Nova"/>
                <w:sz w:val="20"/>
              </w:rPr>
              <w:t>Contact Name</w:t>
            </w:r>
          </w:p>
        </w:tc>
        <w:tc>
          <w:tcPr>
            <w:tcW w:w="3642" w:type="pct"/>
            <w:gridSpan w:val="3"/>
          </w:tcPr>
          <w:p w14:paraId="667D0005" w14:textId="77777777" w:rsidR="00AF6CE9" w:rsidRPr="00A361D1" w:rsidRDefault="00AF6CE9" w:rsidP="00034C63">
            <w:pPr>
              <w:spacing w:before="120" w:line="276" w:lineRule="auto"/>
              <w:rPr>
                <w:rFonts w:ascii="Arial Nova" w:hAnsi="Arial Nova"/>
                <w:sz w:val="20"/>
              </w:rPr>
            </w:pPr>
          </w:p>
        </w:tc>
      </w:tr>
      <w:tr w:rsidR="00AF6CE9" w:rsidRPr="00AF6CE9" w14:paraId="04FBA3A5" w14:textId="77777777" w:rsidTr="00A361D1">
        <w:trPr>
          <w:trHeight w:val="890"/>
        </w:trPr>
        <w:tc>
          <w:tcPr>
            <w:tcW w:w="1358" w:type="pct"/>
            <w:gridSpan w:val="3"/>
            <w:vMerge w:val="restart"/>
          </w:tcPr>
          <w:p w14:paraId="38081024" w14:textId="7E255314" w:rsidR="00AF6CE9" w:rsidRPr="00A361D1" w:rsidRDefault="00AF6CE9" w:rsidP="00034C63">
            <w:pPr>
              <w:spacing w:before="120" w:line="276" w:lineRule="auto"/>
              <w:rPr>
                <w:rFonts w:ascii="Arial Nova" w:hAnsi="Arial Nova"/>
                <w:sz w:val="20"/>
              </w:rPr>
            </w:pPr>
            <w:r w:rsidRPr="00AF6CE9">
              <w:rPr>
                <w:rFonts w:ascii="Arial Nova" w:hAnsi="Arial Nova" w:cs="Arial"/>
                <w:sz w:val="20"/>
                <w:szCs w:val="20"/>
              </w:rPr>
              <w:t xml:space="preserve">Applicant Company </w:t>
            </w:r>
            <w:r w:rsidRPr="00A361D1">
              <w:rPr>
                <w:rFonts w:ascii="Arial Nova" w:hAnsi="Arial Nova"/>
                <w:sz w:val="20"/>
              </w:rPr>
              <w:t>Address</w:t>
            </w:r>
          </w:p>
        </w:tc>
        <w:tc>
          <w:tcPr>
            <w:tcW w:w="3642" w:type="pct"/>
            <w:gridSpan w:val="3"/>
          </w:tcPr>
          <w:p w14:paraId="285FF9B7" w14:textId="77777777" w:rsidR="00AF6CE9" w:rsidRPr="00A361D1" w:rsidRDefault="00AF6CE9" w:rsidP="00A361D1">
            <w:pPr>
              <w:spacing w:line="276" w:lineRule="auto"/>
              <w:rPr>
                <w:rFonts w:ascii="Arial Nova" w:hAnsi="Arial Nova"/>
                <w:sz w:val="20"/>
              </w:rPr>
            </w:pPr>
          </w:p>
        </w:tc>
      </w:tr>
      <w:tr w:rsidR="00654F46" w:rsidRPr="00AF6CE9" w14:paraId="43D2F421" w14:textId="77777777" w:rsidTr="00A361D1">
        <w:trPr>
          <w:trHeight w:val="288"/>
        </w:trPr>
        <w:tc>
          <w:tcPr>
            <w:tcW w:w="1358" w:type="pct"/>
            <w:gridSpan w:val="3"/>
            <w:vMerge/>
            <w:shd w:val="clear" w:color="auto" w:fill="FFFFFF" w:themeFill="background1"/>
          </w:tcPr>
          <w:p w14:paraId="44C1B354" w14:textId="77777777" w:rsidR="00AF6CE9" w:rsidRPr="00A361D1" w:rsidRDefault="00AF6CE9" w:rsidP="00AF6CE9">
            <w:pPr>
              <w:spacing w:before="120" w:line="276" w:lineRule="auto"/>
              <w:rPr>
                <w:rFonts w:ascii="Arial Nova" w:hAnsi="Arial Nova"/>
                <w:sz w:val="20"/>
              </w:rPr>
            </w:pPr>
          </w:p>
        </w:tc>
        <w:tc>
          <w:tcPr>
            <w:tcW w:w="3642" w:type="pct"/>
            <w:gridSpan w:val="3"/>
            <w:shd w:val="clear" w:color="auto" w:fill="FFFFFF" w:themeFill="background1"/>
          </w:tcPr>
          <w:p w14:paraId="560974CE" w14:textId="78F12378" w:rsidR="00AF6CE9" w:rsidRPr="00A361D1" w:rsidRDefault="00AF6CE9" w:rsidP="00A361D1">
            <w:pPr>
              <w:spacing w:line="276" w:lineRule="auto"/>
              <w:rPr>
                <w:rFonts w:ascii="Arial Nova" w:hAnsi="Arial Nova"/>
                <w:i/>
                <w:sz w:val="20"/>
              </w:rPr>
            </w:pPr>
            <w:r w:rsidRPr="00A361D1">
              <w:rPr>
                <w:rFonts w:ascii="Arial Nova" w:hAnsi="Arial Nova"/>
                <w:i/>
                <w:sz w:val="20"/>
              </w:rPr>
              <w:t>Street, City, State, Zip</w:t>
            </w:r>
          </w:p>
        </w:tc>
      </w:tr>
      <w:tr w:rsidR="00605A2E" w:rsidRPr="00AF6CE9" w14:paraId="713F1AE1" w14:textId="77777777" w:rsidTr="006C039A">
        <w:trPr>
          <w:trHeight w:val="288"/>
        </w:trPr>
        <w:tc>
          <w:tcPr>
            <w:tcW w:w="871" w:type="pct"/>
          </w:tcPr>
          <w:p w14:paraId="0EEC620B" w14:textId="55EAA083" w:rsidR="00AF6CE9" w:rsidRPr="00A361D1" w:rsidRDefault="00AF6CE9" w:rsidP="00034C63">
            <w:pPr>
              <w:spacing w:before="120" w:line="276" w:lineRule="auto"/>
              <w:rPr>
                <w:rFonts w:ascii="Arial Nova" w:hAnsi="Arial Nova"/>
                <w:sz w:val="20"/>
              </w:rPr>
            </w:pPr>
            <w:r w:rsidRPr="00AF6CE9">
              <w:rPr>
                <w:rFonts w:ascii="Arial Nova" w:hAnsi="Arial Nova" w:cs="Arial"/>
                <w:sz w:val="20"/>
                <w:szCs w:val="20"/>
              </w:rPr>
              <w:t xml:space="preserve">Contact </w:t>
            </w:r>
            <w:r w:rsidRPr="00A361D1">
              <w:rPr>
                <w:rFonts w:ascii="Arial Nova" w:hAnsi="Arial Nova"/>
                <w:sz w:val="20"/>
              </w:rPr>
              <w:t>Phone</w:t>
            </w:r>
          </w:p>
        </w:tc>
        <w:tc>
          <w:tcPr>
            <w:tcW w:w="1275" w:type="pct"/>
            <w:gridSpan w:val="3"/>
          </w:tcPr>
          <w:p w14:paraId="1D7A017C" w14:textId="77777777" w:rsidR="00AF6CE9" w:rsidRPr="00A361D1" w:rsidRDefault="00AF6CE9" w:rsidP="00034C63">
            <w:pPr>
              <w:spacing w:before="120" w:line="276" w:lineRule="auto"/>
              <w:rPr>
                <w:rFonts w:ascii="Arial Nova" w:hAnsi="Arial Nova"/>
                <w:sz w:val="20"/>
              </w:rPr>
            </w:pPr>
          </w:p>
        </w:tc>
        <w:tc>
          <w:tcPr>
            <w:tcW w:w="835" w:type="pct"/>
          </w:tcPr>
          <w:p w14:paraId="6C97C271" w14:textId="251CAD6A" w:rsidR="00AF6CE9" w:rsidRPr="00A361D1" w:rsidRDefault="00AF6CE9" w:rsidP="00034C63">
            <w:pPr>
              <w:spacing w:before="120" w:line="276" w:lineRule="auto"/>
              <w:rPr>
                <w:rFonts w:ascii="Arial Nova" w:hAnsi="Arial Nova"/>
                <w:sz w:val="20"/>
              </w:rPr>
            </w:pPr>
            <w:r w:rsidRPr="00AF6CE9">
              <w:rPr>
                <w:rFonts w:ascii="Arial Nova" w:hAnsi="Arial Nova" w:cs="Arial"/>
                <w:sz w:val="20"/>
                <w:szCs w:val="20"/>
              </w:rPr>
              <w:t xml:space="preserve">Contact </w:t>
            </w:r>
            <w:r w:rsidRPr="00A361D1">
              <w:rPr>
                <w:rFonts w:ascii="Arial Nova" w:hAnsi="Arial Nova"/>
                <w:sz w:val="20"/>
              </w:rPr>
              <w:t>Email</w:t>
            </w:r>
          </w:p>
        </w:tc>
        <w:tc>
          <w:tcPr>
            <w:tcW w:w="2019" w:type="pct"/>
          </w:tcPr>
          <w:p w14:paraId="150B656F" w14:textId="77777777" w:rsidR="00AF6CE9" w:rsidRPr="00A361D1" w:rsidRDefault="00AF6CE9" w:rsidP="00034C63">
            <w:pPr>
              <w:spacing w:before="120" w:line="276" w:lineRule="auto"/>
              <w:rPr>
                <w:rFonts w:ascii="Arial Nova" w:hAnsi="Arial Nova"/>
                <w:sz w:val="20"/>
              </w:rPr>
            </w:pPr>
          </w:p>
        </w:tc>
      </w:tr>
      <w:tr w:rsidR="00AF6CE9" w:rsidRPr="00AF6CE9" w14:paraId="74993BAF" w14:textId="77777777" w:rsidTr="006C039A">
        <w:trPr>
          <w:trHeight w:val="288"/>
        </w:trPr>
        <w:tc>
          <w:tcPr>
            <w:tcW w:w="1293" w:type="pct"/>
            <w:gridSpan w:val="2"/>
          </w:tcPr>
          <w:p w14:paraId="1CF7157D"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Target Customer Class</w:t>
            </w:r>
          </w:p>
        </w:tc>
        <w:tc>
          <w:tcPr>
            <w:tcW w:w="3707" w:type="pct"/>
            <w:gridSpan w:val="4"/>
          </w:tcPr>
          <w:p w14:paraId="4E0017AE" w14:textId="77777777" w:rsidR="00AF6CE9" w:rsidRPr="00AF6CE9" w:rsidRDefault="00AF6CE9" w:rsidP="00034C63">
            <w:pPr>
              <w:spacing w:before="120" w:line="276" w:lineRule="auto"/>
              <w:rPr>
                <w:rFonts w:ascii="Arial Nova" w:hAnsi="Arial Nova" w:cs="Aria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Residential     </w:t>
            </w:r>
            <w:r w:rsidRPr="00AF6CE9">
              <w:rPr>
                <w:rFonts w:ascii="Segoe UI Symbol" w:hAnsi="Segoe UI Symbol" w:cs="Segoe UI Symbol"/>
                <w:sz w:val="20"/>
                <w:szCs w:val="20"/>
              </w:rPr>
              <w:t>☐</w:t>
            </w:r>
            <w:r w:rsidRPr="00AF6CE9">
              <w:rPr>
                <w:rFonts w:ascii="Arial Nova" w:hAnsi="Arial Nova" w:cs="Arial"/>
                <w:sz w:val="20"/>
                <w:szCs w:val="20"/>
              </w:rPr>
              <w:t xml:space="preserve"> Commercial &amp; Industrial (C&amp;I)     </w:t>
            </w:r>
            <w:r w:rsidRPr="00AF6CE9">
              <w:rPr>
                <w:rFonts w:ascii="Segoe UI Symbol" w:hAnsi="Segoe UI Symbol" w:cs="Segoe UI Symbol"/>
                <w:sz w:val="20"/>
                <w:szCs w:val="20"/>
              </w:rPr>
              <w:t>☐</w:t>
            </w:r>
            <w:r w:rsidRPr="00AF6CE9">
              <w:rPr>
                <w:rFonts w:ascii="Arial Nova" w:hAnsi="Arial Nova" w:cs="Arial"/>
                <w:sz w:val="20"/>
                <w:szCs w:val="20"/>
              </w:rPr>
              <w:t xml:space="preserve"> Both     </w:t>
            </w:r>
          </w:p>
        </w:tc>
      </w:tr>
      <w:tr w:rsidR="00AF6CE9" w:rsidRPr="00AF6CE9" w14:paraId="7BB07831" w14:textId="77777777" w:rsidTr="006C039A">
        <w:trPr>
          <w:trHeight w:val="288"/>
        </w:trPr>
        <w:tc>
          <w:tcPr>
            <w:tcW w:w="5000" w:type="pct"/>
            <w:gridSpan w:val="6"/>
          </w:tcPr>
          <w:p w14:paraId="3593A1BC"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 xml:space="preserve">What is </w:t>
            </w:r>
            <w:proofErr w:type="gramStart"/>
            <w:r w:rsidRPr="00AF6CE9">
              <w:rPr>
                <w:rFonts w:ascii="Arial Nova" w:hAnsi="Arial Nova" w:cs="Arial"/>
                <w:sz w:val="20"/>
                <w:szCs w:val="20"/>
              </w:rPr>
              <w:t>Applicant</w:t>
            </w:r>
            <w:proofErr w:type="gramEnd"/>
            <w:r w:rsidRPr="00AF6CE9">
              <w:rPr>
                <w:rFonts w:ascii="Arial Nova" w:hAnsi="Arial Nova" w:cs="Arial"/>
                <w:sz w:val="20"/>
                <w:szCs w:val="20"/>
              </w:rPr>
              <w:t xml:space="preserve"> Company’s role in deploying BESS? (Select all that apply)</w:t>
            </w:r>
          </w:p>
        </w:tc>
      </w:tr>
      <w:tr w:rsidR="00AF6CE9" w:rsidRPr="00AF6CE9" w14:paraId="6630F651" w14:textId="77777777" w:rsidTr="006C039A">
        <w:trPr>
          <w:trHeight w:val="288"/>
        </w:trPr>
        <w:tc>
          <w:tcPr>
            <w:tcW w:w="5000" w:type="pct"/>
            <w:gridSpan w:val="6"/>
          </w:tcPr>
          <w:p w14:paraId="3BFFFA45" w14:textId="77777777" w:rsidR="00AF6CE9" w:rsidRPr="00AF6CE9" w:rsidRDefault="00AF6CE9" w:rsidP="00034C63">
            <w:pPr>
              <w:spacing w:before="120" w:line="276" w:lineRule="auto"/>
              <w:rPr>
                <w:rFonts w:ascii="Arial Nova" w:hAnsi="Arial Nova" w:cs="Aria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ESS Aggregator   </w:t>
            </w:r>
            <w:r w:rsidRPr="00AF6CE9">
              <w:rPr>
                <w:rFonts w:ascii="Segoe UI Symbol" w:hAnsi="Segoe UI Symbol" w:cs="Segoe UI Symbol"/>
                <w:sz w:val="20"/>
                <w:szCs w:val="20"/>
              </w:rPr>
              <w:t>☐</w:t>
            </w:r>
            <w:r w:rsidRPr="00AF6CE9">
              <w:rPr>
                <w:rFonts w:ascii="Arial Nova" w:hAnsi="Arial Nova" w:cs="Arial"/>
                <w:sz w:val="20"/>
                <w:szCs w:val="20"/>
              </w:rPr>
              <w:t xml:space="preserve"> ESS Operator   </w:t>
            </w:r>
            <w:r w:rsidRPr="00AF6CE9">
              <w:rPr>
                <w:rFonts w:ascii="Segoe UI Symbol" w:hAnsi="Segoe UI Symbol" w:cs="Segoe UI Symbol"/>
                <w:sz w:val="20"/>
                <w:szCs w:val="20"/>
              </w:rPr>
              <w:t>☐</w:t>
            </w:r>
            <w:r w:rsidRPr="00AF6CE9">
              <w:rPr>
                <w:rFonts w:ascii="Arial Nova" w:hAnsi="Arial Nova" w:cs="Arial"/>
                <w:sz w:val="20"/>
                <w:szCs w:val="20"/>
              </w:rPr>
              <w:t xml:space="preserve"> BESS OEM   </w:t>
            </w:r>
            <w:r w:rsidRPr="00AF6CE9">
              <w:rPr>
                <w:rFonts w:ascii="Segoe UI Symbol" w:hAnsi="Segoe UI Symbol" w:cs="Segoe UI Symbol"/>
                <w:sz w:val="20"/>
                <w:szCs w:val="20"/>
              </w:rPr>
              <w:t>☐</w:t>
            </w:r>
            <w:r w:rsidRPr="00AF6CE9">
              <w:rPr>
                <w:rFonts w:ascii="Arial Nova" w:hAnsi="Arial Nova" w:cs="Arial"/>
                <w:sz w:val="20"/>
                <w:szCs w:val="20"/>
              </w:rPr>
              <w:t xml:space="preserve"> Inverter OEM   </w:t>
            </w:r>
            <w:r w:rsidRPr="00AF6CE9">
              <w:rPr>
                <w:rFonts w:ascii="Segoe UI Symbol" w:hAnsi="Segoe UI Symbol" w:cs="Segoe UI Symbol"/>
                <w:sz w:val="20"/>
                <w:szCs w:val="20"/>
              </w:rPr>
              <w:t>☐</w:t>
            </w:r>
            <w:r w:rsidRPr="00AF6CE9">
              <w:rPr>
                <w:rFonts w:ascii="Arial Nova" w:hAnsi="Arial Nova" w:cs="Arial"/>
                <w:sz w:val="20"/>
                <w:szCs w:val="20"/>
              </w:rPr>
              <w:t xml:space="preserve"> Battery OEM   </w:t>
            </w:r>
            <w:r w:rsidRPr="00AF6CE9">
              <w:rPr>
                <w:rFonts w:ascii="Segoe UI Symbol" w:hAnsi="Segoe UI Symbol" w:cs="Segoe UI Symbol"/>
                <w:sz w:val="20"/>
                <w:szCs w:val="20"/>
              </w:rPr>
              <w:t>☐</w:t>
            </w:r>
            <w:r w:rsidRPr="00AF6CE9">
              <w:rPr>
                <w:rFonts w:ascii="Arial Nova" w:hAnsi="Arial Nova" w:cs="Arial"/>
                <w:sz w:val="20"/>
                <w:szCs w:val="20"/>
              </w:rPr>
              <w:t xml:space="preserve"> Other (describe)</w:t>
            </w:r>
          </w:p>
        </w:tc>
      </w:tr>
      <w:tr w:rsidR="00AF6CE9" w:rsidRPr="00AF6CE9" w14:paraId="16579F67" w14:textId="77777777" w:rsidTr="006C039A">
        <w:trPr>
          <w:trHeight w:val="288"/>
        </w:trPr>
        <w:tc>
          <w:tcPr>
            <w:tcW w:w="5000" w:type="pct"/>
            <w:gridSpan w:val="6"/>
          </w:tcPr>
          <w:p w14:paraId="7F6665AD" w14:textId="77777777" w:rsidR="00AF6CE9" w:rsidRPr="00AF6CE9" w:rsidRDefault="00AF6CE9" w:rsidP="00034C63">
            <w:pPr>
              <w:spacing w:before="120" w:line="276" w:lineRule="auto"/>
              <w:rPr>
                <w:rFonts w:ascii="Arial Nova" w:hAnsi="Arial Nova" w:cs="Segoe UI Symbol"/>
                <w:sz w:val="20"/>
                <w:szCs w:val="20"/>
              </w:rPr>
            </w:pPr>
            <w:proofErr w:type="gramStart"/>
            <w:r w:rsidRPr="00AF6CE9">
              <w:rPr>
                <w:rFonts w:ascii="Arial Nova" w:hAnsi="Arial Nova" w:cs="Segoe UI Symbol"/>
                <w:sz w:val="20"/>
                <w:szCs w:val="20"/>
              </w:rPr>
              <w:t>Other</w:t>
            </w:r>
            <w:proofErr w:type="gramEnd"/>
            <w:r w:rsidRPr="00AF6CE9">
              <w:rPr>
                <w:rFonts w:ascii="Arial Nova" w:hAnsi="Arial Nova" w:cs="Segoe UI Symbol"/>
                <w:sz w:val="20"/>
                <w:szCs w:val="20"/>
              </w:rPr>
              <w:t xml:space="preserve"> role: </w:t>
            </w:r>
          </w:p>
        </w:tc>
      </w:tr>
      <w:tr w:rsidR="00AF6CE9" w:rsidRPr="00AF6CE9" w14:paraId="7DF88FFB" w14:textId="77777777" w:rsidTr="006C039A">
        <w:trPr>
          <w:trHeight w:val="288"/>
        </w:trPr>
        <w:tc>
          <w:tcPr>
            <w:tcW w:w="5000" w:type="pct"/>
            <w:gridSpan w:val="6"/>
          </w:tcPr>
          <w:p w14:paraId="3A8AE824"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Applicant Company Description</w:t>
            </w:r>
          </w:p>
        </w:tc>
      </w:tr>
      <w:tr w:rsidR="00AF6CE9" w:rsidRPr="00AF6CE9" w14:paraId="192F073C" w14:textId="77777777" w:rsidTr="006C039A">
        <w:trPr>
          <w:trHeight w:val="4374"/>
        </w:trPr>
        <w:tc>
          <w:tcPr>
            <w:tcW w:w="5000" w:type="pct"/>
            <w:gridSpan w:val="6"/>
          </w:tcPr>
          <w:p w14:paraId="43B88765" w14:textId="77777777" w:rsidR="00AF6CE9" w:rsidRPr="00AF6CE9" w:rsidRDefault="00AF6CE9" w:rsidP="00034C63">
            <w:pPr>
              <w:spacing w:before="120" w:line="276" w:lineRule="auto"/>
              <w:rPr>
                <w:rFonts w:ascii="Arial Nova" w:hAnsi="Arial Nova" w:cs="Arial"/>
                <w:sz w:val="20"/>
                <w:szCs w:val="20"/>
              </w:rPr>
            </w:pPr>
          </w:p>
        </w:tc>
      </w:tr>
    </w:tbl>
    <w:p w14:paraId="3C353E99" w14:textId="77777777" w:rsidR="00AF6CE9" w:rsidRPr="00AF6CE9" w:rsidRDefault="00AF6CE9" w:rsidP="00AF6CE9"/>
    <w:p w14:paraId="61AF3717" w14:textId="77777777" w:rsidR="00AF6CE9" w:rsidRPr="00AF6CE9" w:rsidRDefault="00AF6CE9" w:rsidP="00AF6CE9">
      <w:pPr>
        <w:spacing w:line="259" w:lineRule="auto"/>
        <w:rPr>
          <w:rFonts w:ascii="Arial" w:hAnsi="Arial" w:cs="Arial"/>
          <w:b/>
          <w:sz w:val="20"/>
          <w:szCs w:val="20"/>
        </w:rPr>
      </w:pPr>
      <w:r w:rsidRPr="00AF6CE9">
        <w:rPr>
          <w:rFonts w:ascii="Arial" w:hAnsi="Arial" w:cs="Arial"/>
          <w:b/>
          <w:sz w:val="20"/>
          <w:szCs w:val="20"/>
        </w:rPr>
        <w:br w:type="page"/>
      </w:r>
    </w:p>
    <w:p w14:paraId="19E16073" w14:textId="77777777" w:rsidR="00AF6CE9" w:rsidRPr="00AF6CE9" w:rsidRDefault="00AF6CE9" w:rsidP="00AF6CE9">
      <w:pPr>
        <w:spacing w:before="80" w:line="259" w:lineRule="auto"/>
        <w:rPr>
          <w:rFonts w:ascii="Arial Nova" w:eastAsiaTheme="minorHAnsi" w:hAnsi="Arial Nova" w:cs="Arial"/>
          <w:b/>
          <w:kern w:val="2"/>
          <w:sz w:val="20"/>
          <w:szCs w:val="20"/>
          <w14:ligatures w14:val="standardContextual"/>
        </w:rPr>
      </w:pPr>
      <w:r w:rsidRPr="00AF6CE9">
        <w:rPr>
          <w:rFonts w:ascii="Arial Nova" w:eastAsiaTheme="minorHAnsi" w:hAnsi="Arial Nova" w:cs="Arial"/>
          <w:b/>
          <w:bCs/>
          <w:color w:val="ED7D31" w:themeColor="accent2"/>
          <w:kern w:val="2"/>
          <w:sz w:val="28"/>
          <w:szCs w:val="28"/>
          <w14:ligatures w14:val="standardContextual"/>
        </w:rPr>
        <w:lastRenderedPageBreak/>
        <w:t>Section 3 – BESS Equipment</w:t>
      </w:r>
    </w:p>
    <w:p w14:paraId="763DCF40" w14:textId="77777777" w:rsidR="00AF6CE9" w:rsidRPr="00AF6CE9" w:rsidRDefault="00AF6CE9" w:rsidP="00AF6CE9">
      <w:pPr>
        <w:rPr>
          <w:rFonts w:ascii="Arial Nova" w:eastAsiaTheme="minorHAnsi" w:hAnsi="Arial Nova"/>
          <w:kern w:val="2"/>
          <w:sz w:val="20"/>
          <w:szCs w:val="20"/>
          <w14:ligatures w14:val="standardContextual"/>
        </w:rPr>
      </w:pPr>
      <w:r w:rsidRPr="00AF6CE9">
        <w:rPr>
          <w:rFonts w:ascii="Arial Nova" w:hAnsi="Arial Nova" w:cs="Arial"/>
          <w:b/>
          <w:sz w:val="20"/>
          <w:szCs w:val="20"/>
        </w:rPr>
        <w:t>Note</w:t>
      </w:r>
      <w:r w:rsidRPr="00AF6CE9">
        <w:rPr>
          <w:rFonts w:ascii="Arial Nova" w:hAnsi="Arial Nova" w:cs="Arial"/>
          <w:bCs/>
          <w:sz w:val="20"/>
          <w:szCs w:val="20"/>
        </w:rPr>
        <w:t xml:space="preserve">: If you are </w:t>
      </w:r>
      <w:r w:rsidRPr="00AF6CE9">
        <w:rPr>
          <w:rFonts w:ascii="Arial Nova" w:eastAsiaTheme="minorHAnsi" w:hAnsi="Arial Nova" w:cs="Arial"/>
          <w:bCs/>
          <w:kern w:val="2"/>
          <w:sz w:val="20"/>
          <w:szCs w:val="20"/>
          <w14:ligatures w14:val="standardContextual"/>
        </w:rPr>
        <w:t>applying for</w:t>
      </w:r>
      <w:r w:rsidRPr="00AF6CE9">
        <w:rPr>
          <w:rFonts w:ascii="Arial Nova" w:hAnsi="Arial Nova" w:cs="Arial"/>
          <w:bCs/>
          <w:sz w:val="20"/>
          <w:szCs w:val="20"/>
        </w:rPr>
        <w:t xml:space="preserve"> a BESS with multiple size or inverter configurations, all configurations must be included under the same UL 9540 listing. If any configuration is part of another UL 9540 listing, you must submit separate applications for those configurations</w:t>
      </w:r>
      <w:r w:rsidRPr="00AF6CE9">
        <w:rPr>
          <w:rFonts w:ascii="Arial Nova" w:eastAsiaTheme="minorHAnsi" w:hAnsi="Arial Nova" w:cs="Arial"/>
          <w:bCs/>
          <w:kern w:val="2"/>
          <w:sz w:val="20"/>
          <w:szCs w:val="20"/>
          <w14:ligatures w14:val="standardContextual"/>
        </w:rPr>
        <w:t>.</w:t>
      </w:r>
      <w:r w:rsidRPr="00AF6CE9">
        <w:rPr>
          <w:rFonts w:ascii="Arial Nova" w:hAnsi="Arial Nova"/>
          <w:sz w:val="20"/>
          <w:szCs w:val="20"/>
        </w:rPr>
        <w:t xml:space="preserve"> </w:t>
      </w:r>
    </w:p>
    <w:p w14:paraId="34DE440F" w14:textId="7441A0E9" w:rsidR="00AF6CE9" w:rsidRPr="00AF6CE9" w:rsidRDefault="00AF6CE9" w:rsidP="00AF6CE9">
      <w:pPr>
        <w:spacing w:line="259" w:lineRule="auto"/>
        <w:rPr>
          <w:rFonts w:ascii="Arial" w:hAnsi="Arial" w:cs="Arial"/>
          <w:b/>
          <w:sz w:val="20"/>
          <w:szCs w:val="20"/>
        </w:rPr>
      </w:pPr>
      <w:r w:rsidRPr="00AF6CE9">
        <w:rPr>
          <w:rFonts w:ascii="Arial Nova" w:hAnsi="Arial Nova"/>
          <w:sz w:val="20"/>
          <w:szCs w:val="20"/>
        </w:rPr>
        <w:t xml:space="preserve">Complete the section below for the </w:t>
      </w:r>
      <w:r w:rsidRPr="00AF6CE9">
        <w:rPr>
          <w:rFonts w:ascii="Arial Nova" w:hAnsi="Arial Nova"/>
          <w:b/>
          <w:bCs/>
          <w:sz w:val="20"/>
          <w:szCs w:val="20"/>
          <w:u w:val="single"/>
        </w:rPr>
        <w:t>battery</w:t>
      </w:r>
      <w:r w:rsidRPr="00AF6CE9">
        <w:rPr>
          <w:rFonts w:ascii="Arial Nova" w:hAnsi="Arial Nova"/>
          <w:sz w:val="20"/>
          <w:szCs w:val="20"/>
        </w:rPr>
        <w:t xml:space="preserve"> portion of the BESS.</w:t>
      </w:r>
      <w:r w:rsidRPr="00AF6CE9">
        <w:rPr>
          <w:rFonts w:ascii="Arial Nova" w:hAnsi="Arial Nova" w:cs="Arial"/>
          <w:b/>
          <w:sz w:val="20"/>
          <w:szCs w:val="20"/>
        </w:rPr>
        <w:t xml:space="preserve"> </w:t>
      </w:r>
    </w:p>
    <w:tbl>
      <w:tblPr>
        <w:tblStyle w:val="TableGrid"/>
        <w:tblW w:w="0" w:type="auto"/>
        <w:tblInd w:w="0" w:type="dxa"/>
        <w:tblLook w:val="04A0" w:firstRow="1" w:lastRow="0" w:firstColumn="1" w:lastColumn="0" w:noHBand="0" w:noVBand="1"/>
      </w:tblPr>
      <w:tblGrid>
        <w:gridCol w:w="1616"/>
        <w:gridCol w:w="558"/>
        <w:gridCol w:w="1585"/>
        <w:gridCol w:w="121"/>
        <w:gridCol w:w="1880"/>
        <w:gridCol w:w="2056"/>
        <w:gridCol w:w="1534"/>
        <w:gridCol w:w="365"/>
      </w:tblGrid>
      <w:tr w:rsidR="00605A2E" w:rsidRPr="00AF6CE9" w14:paraId="045A7D8D" w14:textId="77777777">
        <w:trPr>
          <w:gridAfter w:val="1"/>
          <w:wAfter w:w="81" w:type="dxa"/>
          <w:trHeight w:val="288"/>
        </w:trPr>
        <w:tc>
          <w:tcPr>
            <w:tcW w:w="9350" w:type="dxa"/>
            <w:gridSpan w:val="7"/>
            <w:shd w:val="clear" w:color="auto" w:fill="4472C4" w:themeFill="accent1"/>
          </w:tcPr>
          <w:p w14:paraId="4DE5CF9C" w14:textId="643E98F2" w:rsidR="00AF6CE9" w:rsidRPr="00A361D1" w:rsidRDefault="00AF6CE9" w:rsidP="00A361D1">
            <w:pPr>
              <w:rPr>
                <w:rFonts w:ascii="Arial Nova" w:hAnsi="Arial Nova"/>
                <w:b/>
                <w:color w:val="FFFFFF" w:themeColor="background1"/>
                <w:sz w:val="20"/>
              </w:rPr>
            </w:pPr>
            <w:r w:rsidRPr="00AF6CE9">
              <w:rPr>
                <w:rFonts w:ascii="Arial Nova" w:hAnsi="Arial Nova"/>
                <w:b/>
                <w:bCs/>
                <w:color w:val="FFFFFF" w:themeColor="background1"/>
                <w:sz w:val="20"/>
                <w:szCs w:val="20"/>
              </w:rPr>
              <w:t>BATTERY</w:t>
            </w:r>
            <w:r w:rsidRPr="00A361D1">
              <w:rPr>
                <w:rFonts w:ascii="Arial Nova" w:hAnsi="Arial Nova"/>
                <w:b/>
                <w:color w:val="FFFFFF" w:themeColor="background1"/>
                <w:sz w:val="20"/>
              </w:rPr>
              <w:t xml:space="preserve"> INFORMATION</w:t>
            </w:r>
          </w:p>
        </w:tc>
      </w:tr>
      <w:tr w:rsidR="009D4056" w:rsidRPr="00AF6CE9" w14:paraId="3A43C28D" w14:textId="77777777" w:rsidTr="00A361D1">
        <w:trPr>
          <w:gridAfter w:val="1"/>
          <w:wAfter w:w="81" w:type="dxa"/>
          <w:trHeight w:val="260"/>
        </w:trPr>
        <w:tc>
          <w:tcPr>
            <w:tcW w:w="3759" w:type="dxa"/>
            <w:gridSpan w:val="3"/>
            <w:shd w:val="clear" w:color="auto" w:fill="FFFFFF" w:themeFill="background1"/>
            <w:vAlign w:val="center"/>
          </w:tcPr>
          <w:p w14:paraId="1E8F3097" w14:textId="19C0BDE2" w:rsidR="00AF6CE9" w:rsidRPr="00A361D1" w:rsidRDefault="00AF6CE9" w:rsidP="00A361D1">
            <w:pPr>
              <w:rPr>
                <w:rFonts w:ascii="Arial Nova" w:hAnsi="Arial Nova"/>
                <w:sz w:val="20"/>
              </w:rPr>
            </w:pPr>
            <w:r w:rsidRPr="00A361D1">
              <w:rPr>
                <w:rFonts w:ascii="Arial Nova" w:hAnsi="Arial Nova"/>
                <w:sz w:val="20"/>
              </w:rPr>
              <w:t xml:space="preserve">Battery </w:t>
            </w:r>
            <w:r w:rsidRPr="00AF6CE9">
              <w:rPr>
                <w:rFonts w:ascii="Arial Nova" w:hAnsi="Arial Nova"/>
                <w:sz w:val="20"/>
                <w:szCs w:val="20"/>
              </w:rPr>
              <w:t>Manufacturer Company</w:t>
            </w:r>
            <w:r w:rsidRPr="00A361D1">
              <w:rPr>
                <w:rFonts w:ascii="Arial Nova" w:hAnsi="Arial Nova"/>
                <w:sz w:val="20"/>
              </w:rPr>
              <w:t xml:space="preserve"> Name</w:t>
            </w:r>
          </w:p>
        </w:tc>
        <w:tc>
          <w:tcPr>
            <w:tcW w:w="5591" w:type="dxa"/>
            <w:gridSpan w:val="4"/>
            <w:shd w:val="clear" w:color="auto" w:fill="FFFFFF" w:themeFill="background1"/>
            <w:vAlign w:val="center"/>
          </w:tcPr>
          <w:p w14:paraId="7647C454" w14:textId="77777777" w:rsidR="00AF6CE9" w:rsidRPr="00A361D1" w:rsidRDefault="00AF6CE9" w:rsidP="00A361D1">
            <w:pPr>
              <w:rPr>
                <w:rFonts w:ascii="Arial Nova" w:hAnsi="Arial Nova"/>
                <w:sz w:val="20"/>
              </w:rPr>
            </w:pPr>
          </w:p>
        </w:tc>
      </w:tr>
      <w:tr w:rsidR="009D4056" w:rsidRPr="00AF6CE9" w14:paraId="1A969EE0" w14:textId="77777777" w:rsidTr="00A361D1">
        <w:trPr>
          <w:gridAfter w:val="1"/>
          <w:wAfter w:w="284" w:type="dxa"/>
          <w:trHeight w:val="288"/>
        </w:trPr>
        <w:tc>
          <w:tcPr>
            <w:tcW w:w="1616" w:type="dxa"/>
            <w:shd w:val="clear" w:color="auto" w:fill="FFFFFF" w:themeFill="background1"/>
            <w:vAlign w:val="center"/>
          </w:tcPr>
          <w:p w14:paraId="548B74C3" w14:textId="64B238EA" w:rsidR="00AF6CE9" w:rsidRPr="00A361D1" w:rsidRDefault="00AF6CE9" w:rsidP="00A361D1">
            <w:pPr>
              <w:rPr>
                <w:rFonts w:ascii="Arial Nova" w:hAnsi="Arial Nova"/>
                <w:sz w:val="20"/>
              </w:rPr>
            </w:pPr>
            <w:r w:rsidRPr="00A361D1">
              <w:rPr>
                <w:rFonts w:ascii="Arial Nova" w:hAnsi="Arial Nova"/>
                <w:sz w:val="20"/>
              </w:rPr>
              <w:t>Contact Name</w:t>
            </w:r>
          </w:p>
        </w:tc>
        <w:tc>
          <w:tcPr>
            <w:tcW w:w="7734" w:type="dxa"/>
            <w:gridSpan w:val="6"/>
            <w:shd w:val="clear" w:color="auto" w:fill="FFFFFF" w:themeFill="background1"/>
            <w:vAlign w:val="center"/>
          </w:tcPr>
          <w:p w14:paraId="050B3901" w14:textId="77777777" w:rsidR="00AF6CE9" w:rsidRPr="00A361D1" w:rsidRDefault="00AF6CE9" w:rsidP="00A361D1">
            <w:pPr>
              <w:rPr>
                <w:rFonts w:ascii="Arial Nova" w:hAnsi="Arial Nova"/>
                <w:sz w:val="20"/>
              </w:rPr>
            </w:pPr>
          </w:p>
        </w:tc>
      </w:tr>
      <w:tr w:rsidR="00605A2E" w:rsidRPr="00AF6CE9" w14:paraId="0BB60932" w14:textId="77777777">
        <w:trPr>
          <w:gridAfter w:val="1"/>
          <w:wAfter w:w="284" w:type="dxa"/>
          <w:trHeight w:val="288"/>
        </w:trPr>
        <w:tc>
          <w:tcPr>
            <w:tcW w:w="1616" w:type="dxa"/>
            <w:vAlign w:val="center"/>
          </w:tcPr>
          <w:p w14:paraId="1F59C41B" w14:textId="243E53A2" w:rsidR="00AF6CE9" w:rsidRPr="00A361D1" w:rsidRDefault="00AF6CE9" w:rsidP="00A361D1">
            <w:pPr>
              <w:rPr>
                <w:rFonts w:ascii="Arial Nova" w:hAnsi="Arial Nova"/>
                <w:sz w:val="20"/>
              </w:rPr>
            </w:pPr>
            <w:r w:rsidRPr="00AF6CE9">
              <w:rPr>
                <w:rFonts w:ascii="Arial Nova" w:hAnsi="Arial Nova"/>
                <w:sz w:val="20"/>
                <w:szCs w:val="20"/>
              </w:rPr>
              <w:t>Contact Email</w:t>
            </w:r>
          </w:p>
        </w:tc>
        <w:tc>
          <w:tcPr>
            <w:tcW w:w="7734" w:type="dxa"/>
            <w:gridSpan w:val="6"/>
            <w:vAlign w:val="center"/>
          </w:tcPr>
          <w:p w14:paraId="51C4F349" w14:textId="77777777" w:rsidR="00AF6CE9" w:rsidRPr="00A361D1" w:rsidRDefault="00AF6CE9" w:rsidP="00A361D1">
            <w:pPr>
              <w:rPr>
                <w:rFonts w:ascii="Arial Nova" w:hAnsi="Arial Nova"/>
                <w:sz w:val="20"/>
              </w:rPr>
            </w:pPr>
          </w:p>
        </w:tc>
      </w:tr>
      <w:tr w:rsidR="00A361D1" w:rsidRPr="00AF6CE9" w14:paraId="76C896EC" w14:textId="77777777" w:rsidTr="00AD051F">
        <w:trPr>
          <w:trHeight w:val="288"/>
        </w:trPr>
        <w:tc>
          <w:tcPr>
            <w:tcW w:w="1616" w:type="dxa"/>
            <w:shd w:val="clear" w:color="auto" w:fill="FFFFFF" w:themeFill="background1"/>
            <w:vAlign w:val="center"/>
          </w:tcPr>
          <w:p w14:paraId="5F5FE20E" w14:textId="77777777" w:rsidR="00A361D1" w:rsidRPr="00A361D1" w:rsidRDefault="00A361D1" w:rsidP="00A361D1">
            <w:pPr>
              <w:rPr>
                <w:rFonts w:ascii="Arial Nova" w:hAnsi="Arial Nova"/>
                <w:sz w:val="20"/>
              </w:rPr>
            </w:pPr>
            <w:r w:rsidRPr="00AF6CE9">
              <w:rPr>
                <w:rFonts w:ascii="Arial Nova" w:hAnsi="Arial Nova"/>
                <w:sz w:val="20"/>
                <w:szCs w:val="20"/>
              </w:rPr>
              <w:t xml:space="preserve">Contact </w:t>
            </w:r>
            <w:r w:rsidRPr="00A361D1">
              <w:rPr>
                <w:rFonts w:ascii="Arial Nova" w:hAnsi="Arial Nova"/>
                <w:sz w:val="20"/>
              </w:rPr>
              <w:t>Phone</w:t>
            </w:r>
          </w:p>
        </w:tc>
        <w:tc>
          <w:tcPr>
            <w:tcW w:w="7734" w:type="dxa"/>
            <w:gridSpan w:val="7"/>
            <w:shd w:val="clear" w:color="auto" w:fill="FFFFFF" w:themeFill="background1"/>
            <w:vAlign w:val="center"/>
          </w:tcPr>
          <w:p w14:paraId="7C702F04" w14:textId="77777777" w:rsidR="00A361D1" w:rsidRPr="00A361D1" w:rsidRDefault="00A361D1" w:rsidP="00A361D1">
            <w:pPr>
              <w:rPr>
                <w:rFonts w:ascii="Arial Nova" w:hAnsi="Arial Nova"/>
                <w:sz w:val="20"/>
              </w:rPr>
            </w:pPr>
          </w:p>
        </w:tc>
      </w:tr>
      <w:tr w:rsidR="009D4056" w:rsidRPr="00AF6CE9" w14:paraId="2BABA965" w14:textId="77777777">
        <w:trPr>
          <w:trHeight w:val="944"/>
        </w:trPr>
        <w:tc>
          <w:tcPr>
            <w:tcW w:w="2174" w:type="dxa"/>
            <w:gridSpan w:val="2"/>
            <w:vAlign w:val="center"/>
          </w:tcPr>
          <w:p w14:paraId="17F8CB97"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Model(s)</w:t>
            </w:r>
          </w:p>
        </w:tc>
        <w:tc>
          <w:tcPr>
            <w:tcW w:w="7176" w:type="dxa"/>
            <w:gridSpan w:val="6"/>
            <w:vAlign w:val="center"/>
          </w:tcPr>
          <w:p w14:paraId="3EA71A60" w14:textId="77777777" w:rsidR="00AF6CE9" w:rsidRPr="00AF6CE9" w:rsidRDefault="00AF6CE9" w:rsidP="00AF6CE9">
            <w:pPr>
              <w:rPr>
                <w:rFonts w:ascii="Arial Nova" w:hAnsi="Arial Nova"/>
                <w:sz w:val="20"/>
                <w:szCs w:val="20"/>
              </w:rPr>
            </w:pPr>
          </w:p>
        </w:tc>
      </w:tr>
      <w:tr w:rsidR="009D4056" w:rsidRPr="00AF6CE9" w14:paraId="7BB15EED" w14:textId="77777777">
        <w:trPr>
          <w:trHeight w:val="432"/>
        </w:trPr>
        <w:tc>
          <w:tcPr>
            <w:tcW w:w="5760" w:type="dxa"/>
            <w:gridSpan w:val="5"/>
            <w:vAlign w:val="center"/>
          </w:tcPr>
          <w:p w14:paraId="738E5D55"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Nameplate Power (kW)</w:t>
            </w:r>
          </w:p>
        </w:tc>
        <w:tc>
          <w:tcPr>
            <w:tcW w:w="3590" w:type="dxa"/>
            <w:gridSpan w:val="3"/>
            <w:vAlign w:val="center"/>
          </w:tcPr>
          <w:p w14:paraId="379F7752" w14:textId="77777777" w:rsidR="00AF6CE9" w:rsidRPr="00AF6CE9" w:rsidRDefault="00AF6CE9" w:rsidP="00AF6CE9">
            <w:pPr>
              <w:rPr>
                <w:rFonts w:ascii="Arial Nova" w:hAnsi="Arial Nova"/>
                <w:sz w:val="20"/>
                <w:szCs w:val="20"/>
              </w:rPr>
            </w:pPr>
          </w:p>
        </w:tc>
      </w:tr>
      <w:tr w:rsidR="009D4056" w:rsidRPr="00AF6CE9" w14:paraId="6A7BDD4B" w14:textId="77777777">
        <w:trPr>
          <w:trHeight w:val="432"/>
        </w:trPr>
        <w:tc>
          <w:tcPr>
            <w:tcW w:w="5760" w:type="dxa"/>
            <w:gridSpan w:val="5"/>
            <w:vAlign w:val="center"/>
          </w:tcPr>
          <w:p w14:paraId="5E9397A4"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Nameplate Energy Capacity (kWh)</w:t>
            </w:r>
          </w:p>
        </w:tc>
        <w:tc>
          <w:tcPr>
            <w:tcW w:w="3590" w:type="dxa"/>
            <w:gridSpan w:val="3"/>
            <w:vAlign w:val="center"/>
          </w:tcPr>
          <w:p w14:paraId="5F2D5DFF" w14:textId="77777777" w:rsidR="00AF6CE9" w:rsidRPr="00AF6CE9" w:rsidRDefault="00AF6CE9" w:rsidP="00AF6CE9">
            <w:pPr>
              <w:rPr>
                <w:rFonts w:ascii="Arial Nova" w:hAnsi="Arial Nova"/>
                <w:sz w:val="20"/>
                <w:szCs w:val="20"/>
              </w:rPr>
            </w:pPr>
          </w:p>
        </w:tc>
      </w:tr>
      <w:tr w:rsidR="009D4056" w:rsidRPr="00AF6CE9" w14:paraId="4C41C553" w14:textId="77777777">
        <w:trPr>
          <w:trHeight w:val="432"/>
        </w:trPr>
        <w:tc>
          <w:tcPr>
            <w:tcW w:w="5757" w:type="dxa"/>
            <w:gridSpan w:val="5"/>
          </w:tcPr>
          <w:p w14:paraId="2CE58866"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Maximum Continuous Discharge Rate (kW)</w:t>
            </w:r>
          </w:p>
        </w:tc>
        <w:tc>
          <w:tcPr>
            <w:tcW w:w="3593" w:type="dxa"/>
            <w:gridSpan w:val="3"/>
          </w:tcPr>
          <w:p w14:paraId="7CAE7815" w14:textId="77777777" w:rsidR="00AF6CE9" w:rsidRPr="00AF6CE9" w:rsidRDefault="00AF6CE9" w:rsidP="00AF6CE9">
            <w:pPr>
              <w:rPr>
                <w:rFonts w:ascii="Arial Nova" w:hAnsi="Arial Nova"/>
                <w:sz w:val="20"/>
                <w:szCs w:val="20"/>
              </w:rPr>
            </w:pPr>
          </w:p>
        </w:tc>
      </w:tr>
      <w:tr w:rsidR="009D4056" w:rsidRPr="00AF6CE9" w14:paraId="5A6916ED" w14:textId="77777777">
        <w:trPr>
          <w:trHeight w:val="432"/>
        </w:trPr>
        <w:tc>
          <w:tcPr>
            <w:tcW w:w="5757" w:type="dxa"/>
            <w:gridSpan w:val="5"/>
          </w:tcPr>
          <w:p w14:paraId="123BD932"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Nominal Voltage (VAC)</w:t>
            </w:r>
          </w:p>
        </w:tc>
        <w:tc>
          <w:tcPr>
            <w:tcW w:w="3593" w:type="dxa"/>
            <w:gridSpan w:val="3"/>
          </w:tcPr>
          <w:p w14:paraId="1D08170D" w14:textId="77777777" w:rsidR="00AF6CE9" w:rsidRPr="00AF6CE9" w:rsidRDefault="00AF6CE9" w:rsidP="00AF6CE9">
            <w:pPr>
              <w:rPr>
                <w:rFonts w:ascii="Arial Nova" w:hAnsi="Arial Nova"/>
                <w:sz w:val="20"/>
                <w:szCs w:val="20"/>
              </w:rPr>
            </w:pPr>
          </w:p>
        </w:tc>
      </w:tr>
      <w:tr w:rsidR="009D4056" w:rsidRPr="00AF6CE9" w14:paraId="40A5F466" w14:textId="77777777">
        <w:trPr>
          <w:trHeight w:val="432"/>
        </w:trPr>
        <w:tc>
          <w:tcPr>
            <w:tcW w:w="5757" w:type="dxa"/>
            <w:gridSpan w:val="5"/>
          </w:tcPr>
          <w:p w14:paraId="0CA16DB3"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Round Trip Efficiency (%)</w:t>
            </w:r>
          </w:p>
        </w:tc>
        <w:tc>
          <w:tcPr>
            <w:tcW w:w="3593" w:type="dxa"/>
            <w:gridSpan w:val="3"/>
          </w:tcPr>
          <w:p w14:paraId="27FA1936" w14:textId="77777777" w:rsidR="00AF6CE9" w:rsidRPr="00AF6CE9" w:rsidRDefault="00AF6CE9" w:rsidP="00AF6CE9">
            <w:pPr>
              <w:rPr>
                <w:rFonts w:ascii="Arial Nova" w:hAnsi="Arial Nova"/>
                <w:sz w:val="20"/>
                <w:szCs w:val="20"/>
              </w:rPr>
            </w:pPr>
          </w:p>
        </w:tc>
      </w:tr>
      <w:tr w:rsidR="009D4056" w:rsidRPr="00AF6CE9" w14:paraId="020E4306" w14:textId="77777777">
        <w:trPr>
          <w:trHeight w:val="432"/>
        </w:trPr>
        <w:tc>
          <w:tcPr>
            <w:tcW w:w="5757" w:type="dxa"/>
            <w:gridSpan w:val="5"/>
          </w:tcPr>
          <w:p w14:paraId="399DC758"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Warranty Term (Years)</w:t>
            </w:r>
          </w:p>
        </w:tc>
        <w:tc>
          <w:tcPr>
            <w:tcW w:w="3593" w:type="dxa"/>
            <w:gridSpan w:val="3"/>
          </w:tcPr>
          <w:p w14:paraId="74F55016" w14:textId="77777777" w:rsidR="00AF6CE9" w:rsidRPr="00AF6CE9" w:rsidRDefault="00AF6CE9" w:rsidP="00AF6CE9">
            <w:pPr>
              <w:rPr>
                <w:rFonts w:ascii="Arial Nova" w:hAnsi="Arial Nova"/>
                <w:sz w:val="20"/>
                <w:szCs w:val="20"/>
              </w:rPr>
            </w:pPr>
          </w:p>
        </w:tc>
      </w:tr>
      <w:tr w:rsidR="009D4056" w:rsidRPr="00AF6CE9" w14:paraId="5978746C" w14:textId="77777777">
        <w:trPr>
          <w:trHeight w:val="432"/>
        </w:trPr>
        <w:tc>
          <w:tcPr>
            <w:tcW w:w="3880" w:type="dxa"/>
            <w:gridSpan w:val="4"/>
          </w:tcPr>
          <w:p w14:paraId="782DE75C"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model(s) certified to UL 1973?</w:t>
            </w:r>
          </w:p>
        </w:tc>
        <w:tc>
          <w:tcPr>
            <w:tcW w:w="1515" w:type="dxa"/>
          </w:tcPr>
          <w:p w14:paraId="1411BEBF" w14:textId="77777777" w:rsidR="00AF6CE9" w:rsidRPr="00AF6CE9" w:rsidRDefault="00AF6CE9" w:rsidP="00AF6CE9">
            <w:pPr>
              <w:rPr>
                <w:rFonts w:ascii="Arial Nova" w:hAnsi="Arial Nova"/>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c>
          <w:tcPr>
            <w:tcW w:w="2056" w:type="dxa"/>
            <w:vAlign w:val="center"/>
          </w:tcPr>
          <w:p w14:paraId="07CF556B" w14:textId="77777777" w:rsidR="00AF6CE9" w:rsidRPr="00AF6CE9" w:rsidRDefault="00AF6CE9" w:rsidP="00AF6CE9">
            <w:pPr>
              <w:rPr>
                <w:rFonts w:ascii="Arial Nova" w:hAnsi="Arial Nova"/>
                <w:sz w:val="20"/>
                <w:szCs w:val="20"/>
              </w:rPr>
            </w:pPr>
            <w:r w:rsidRPr="00AF6CE9">
              <w:rPr>
                <w:rFonts w:ascii="Arial Nova" w:hAnsi="Arial Nova"/>
                <w:sz w:val="20"/>
                <w:szCs w:val="20"/>
              </w:rPr>
              <w:t>If no, expected date:</w:t>
            </w:r>
          </w:p>
        </w:tc>
        <w:tc>
          <w:tcPr>
            <w:tcW w:w="1899" w:type="dxa"/>
            <w:gridSpan w:val="2"/>
            <w:vAlign w:val="center"/>
          </w:tcPr>
          <w:p w14:paraId="380CADE8" w14:textId="77777777" w:rsidR="00AF6CE9" w:rsidRPr="00AF6CE9" w:rsidRDefault="00AF6CE9" w:rsidP="00AF6CE9">
            <w:pPr>
              <w:rPr>
                <w:rFonts w:ascii="Arial Nova" w:hAnsi="Arial Nova"/>
                <w:sz w:val="20"/>
                <w:szCs w:val="20"/>
              </w:rPr>
            </w:pPr>
          </w:p>
        </w:tc>
      </w:tr>
      <w:tr w:rsidR="009D4056" w:rsidRPr="00AF6CE9" w14:paraId="3F56E1D5" w14:textId="77777777">
        <w:trPr>
          <w:trHeight w:val="432"/>
        </w:trPr>
        <w:tc>
          <w:tcPr>
            <w:tcW w:w="3880" w:type="dxa"/>
            <w:gridSpan w:val="4"/>
          </w:tcPr>
          <w:p w14:paraId="7D173696" w14:textId="77777777" w:rsidR="00AF6CE9" w:rsidRPr="00AF6CE9" w:rsidRDefault="00AF6CE9" w:rsidP="00AF6CE9">
            <w:pPr>
              <w:rPr>
                <w:rFonts w:ascii="Arial Nova" w:hAnsi="Arial Nova"/>
                <w:sz w:val="20"/>
                <w:szCs w:val="20"/>
              </w:rPr>
            </w:pPr>
            <w:r w:rsidRPr="00AF6CE9">
              <w:rPr>
                <w:rFonts w:ascii="Arial Nova" w:hAnsi="Arial Nova"/>
                <w:sz w:val="20"/>
                <w:szCs w:val="20"/>
              </w:rPr>
              <w:t>Battery model(s) commercially available?</w:t>
            </w:r>
          </w:p>
        </w:tc>
        <w:tc>
          <w:tcPr>
            <w:tcW w:w="1515" w:type="dxa"/>
          </w:tcPr>
          <w:p w14:paraId="7E961325" w14:textId="77777777" w:rsidR="00AF6CE9" w:rsidRPr="00AF6CE9" w:rsidRDefault="00AF6CE9" w:rsidP="00AF6CE9">
            <w:pPr>
              <w:rPr>
                <w:rFonts w:ascii="Segoe UI Symbol" w:hAnsi="Segoe UI Symbol" w:cs="Segoe UI Symbo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c>
          <w:tcPr>
            <w:tcW w:w="2056" w:type="dxa"/>
            <w:vAlign w:val="center"/>
          </w:tcPr>
          <w:p w14:paraId="5E697FFB" w14:textId="77777777" w:rsidR="00AF6CE9" w:rsidRPr="00AF6CE9" w:rsidRDefault="00AF6CE9" w:rsidP="00AF6CE9">
            <w:pPr>
              <w:rPr>
                <w:rFonts w:ascii="Arial Nova" w:hAnsi="Arial Nova"/>
                <w:sz w:val="20"/>
                <w:szCs w:val="20"/>
              </w:rPr>
            </w:pPr>
            <w:r w:rsidRPr="00AF6CE9">
              <w:rPr>
                <w:rFonts w:ascii="Arial Nova" w:hAnsi="Arial Nova"/>
                <w:sz w:val="20"/>
                <w:szCs w:val="20"/>
              </w:rPr>
              <w:t>If no, expected date</w:t>
            </w:r>
          </w:p>
        </w:tc>
        <w:tc>
          <w:tcPr>
            <w:tcW w:w="1899" w:type="dxa"/>
            <w:gridSpan w:val="2"/>
            <w:vAlign w:val="center"/>
          </w:tcPr>
          <w:p w14:paraId="105F9EAC" w14:textId="77777777" w:rsidR="00AF6CE9" w:rsidRPr="00AF6CE9" w:rsidRDefault="00AF6CE9" w:rsidP="00AF6CE9">
            <w:pPr>
              <w:rPr>
                <w:rFonts w:ascii="Arial Nova" w:hAnsi="Arial Nova"/>
                <w:sz w:val="20"/>
                <w:szCs w:val="20"/>
              </w:rPr>
            </w:pPr>
          </w:p>
        </w:tc>
      </w:tr>
      <w:tr w:rsidR="009D4056" w:rsidRPr="00AF6CE9" w14:paraId="640DA079" w14:textId="77777777">
        <w:trPr>
          <w:trHeight w:val="432"/>
        </w:trPr>
        <w:tc>
          <w:tcPr>
            <w:tcW w:w="5747" w:type="dxa"/>
            <w:gridSpan w:val="5"/>
          </w:tcPr>
          <w:p w14:paraId="03228ECF" w14:textId="12E17665" w:rsidR="00AF6CE9" w:rsidRPr="00AF6CE9" w:rsidRDefault="00AF6CE9" w:rsidP="00AF6CE9">
            <w:pPr>
              <w:rPr>
                <w:rFonts w:ascii="Arial Nova" w:hAnsi="Arial Nova"/>
                <w:sz w:val="20"/>
                <w:szCs w:val="20"/>
              </w:rPr>
            </w:pPr>
          </w:p>
        </w:tc>
        <w:tc>
          <w:tcPr>
            <w:tcW w:w="3603" w:type="dxa"/>
            <w:gridSpan w:val="3"/>
            <w:vAlign w:val="center"/>
          </w:tcPr>
          <w:p w14:paraId="5FCD5A4A" w14:textId="095BFF7D" w:rsidR="00AF6CE9" w:rsidRPr="00AF6CE9" w:rsidRDefault="00AF6CE9" w:rsidP="00AF6CE9">
            <w:pPr>
              <w:rPr>
                <w:rFonts w:ascii="Arial Nova" w:hAnsi="Arial Nova"/>
                <w:sz w:val="20"/>
                <w:szCs w:val="20"/>
              </w:rPr>
            </w:pPr>
          </w:p>
        </w:tc>
      </w:tr>
      <w:tr w:rsidR="00AF6CE9" w:rsidRPr="00AF6CE9" w14:paraId="11E4F4B5" w14:textId="77777777">
        <w:trPr>
          <w:trHeight w:val="432"/>
        </w:trPr>
        <w:tc>
          <w:tcPr>
            <w:tcW w:w="9350" w:type="dxa"/>
            <w:gridSpan w:val="8"/>
          </w:tcPr>
          <w:p w14:paraId="79D23FC2" w14:textId="77777777" w:rsidR="00AF6CE9" w:rsidRPr="00AF6CE9" w:rsidRDefault="00AF6CE9" w:rsidP="00AF6CE9">
            <w:pPr>
              <w:rPr>
                <w:rFonts w:ascii="Arial Nova" w:hAnsi="Arial Nova"/>
                <w:sz w:val="20"/>
                <w:szCs w:val="20"/>
              </w:rPr>
            </w:pPr>
            <w:r w:rsidRPr="00AF6CE9">
              <w:rPr>
                <w:rFonts w:ascii="Arial Nova" w:hAnsi="Arial Nova"/>
                <w:sz w:val="20"/>
                <w:szCs w:val="20"/>
              </w:rPr>
              <w:t>Additional notes (if applicable)</w:t>
            </w:r>
          </w:p>
        </w:tc>
      </w:tr>
      <w:tr w:rsidR="00AF6CE9" w:rsidRPr="00AF6CE9" w14:paraId="053F47A8" w14:textId="77777777">
        <w:trPr>
          <w:trHeight w:val="3320"/>
        </w:trPr>
        <w:tc>
          <w:tcPr>
            <w:tcW w:w="9350" w:type="dxa"/>
            <w:gridSpan w:val="8"/>
          </w:tcPr>
          <w:p w14:paraId="178C87B7" w14:textId="77777777" w:rsidR="00AF6CE9" w:rsidRPr="00AF6CE9" w:rsidRDefault="00AF6CE9" w:rsidP="00AF6CE9">
            <w:pPr>
              <w:rPr>
                <w:rFonts w:ascii="Arial Nova" w:hAnsi="Arial Nova"/>
                <w:sz w:val="20"/>
                <w:szCs w:val="20"/>
              </w:rPr>
            </w:pPr>
          </w:p>
        </w:tc>
      </w:tr>
    </w:tbl>
    <w:p w14:paraId="67ACB924" w14:textId="77777777" w:rsidR="00AF6CE9" w:rsidRPr="00AF6CE9" w:rsidRDefault="00AF6CE9" w:rsidP="00AF6CE9">
      <w:pPr>
        <w:rPr>
          <w:rFonts w:ascii="Arial Nova" w:eastAsiaTheme="minorHAnsi" w:hAnsi="Arial Nova"/>
          <w:kern w:val="2"/>
          <w:sz w:val="18"/>
          <w:szCs w:val="18"/>
          <w14:ligatures w14:val="standardContextual"/>
        </w:rPr>
      </w:pPr>
      <w:r w:rsidRPr="00AF6CE9">
        <w:rPr>
          <w:rFonts w:ascii="Arial Nova" w:hAnsi="Arial Nova"/>
          <w:sz w:val="20"/>
          <w:szCs w:val="20"/>
        </w:rPr>
        <w:t xml:space="preserve">Complete the section below for the </w:t>
      </w:r>
      <w:r w:rsidRPr="00AF6CE9">
        <w:rPr>
          <w:rFonts w:ascii="Arial Nova" w:eastAsiaTheme="minorHAnsi" w:hAnsi="Arial Nova"/>
          <w:b/>
          <w:bCs/>
          <w:kern w:val="2"/>
          <w:sz w:val="20"/>
          <w:szCs w:val="20"/>
          <w:u w:val="single"/>
          <w14:ligatures w14:val="standardContextual"/>
        </w:rPr>
        <w:t>inverter</w:t>
      </w:r>
      <w:r w:rsidRPr="00AF6CE9">
        <w:rPr>
          <w:rFonts w:ascii="Arial Nova" w:hAnsi="Arial Nova"/>
          <w:sz w:val="20"/>
          <w:szCs w:val="20"/>
        </w:rPr>
        <w:t xml:space="preserve"> portion of the BESS.</w:t>
      </w:r>
    </w:p>
    <w:tbl>
      <w:tblPr>
        <w:tblStyle w:val="TableGrid"/>
        <w:tblW w:w="0" w:type="auto"/>
        <w:tblInd w:w="0" w:type="dxa"/>
        <w:tblLook w:val="04A0" w:firstRow="1" w:lastRow="0" w:firstColumn="1" w:lastColumn="0" w:noHBand="0" w:noVBand="1"/>
      </w:tblPr>
      <w:tblGrid>
        <w:gridCol w:w="1511"/>
        <w:gridCol w:w="457"/>
        <w:gridCol w:w="1018"/>
        <w:gridCol w:w="301"/>
        <w:gridCol w:w="1196"/>
        <w:gridCol w:w="1758"/>
        <w:gridCol w:w="1258"/>
        <w:gridCol w:w="2751"/>
      </w:tblGrid>
      <w:tr w:rsidR="00AF6CE9" w:rsidRPr="00AF6CE9" w14:paraId="1D13780C" w14:textId="77777777" w:rsidTr="00A361D1">
        <w:tc>
          <w:tcPr>
            <w:tcW w:w="9350" w:type="dxa"/>
            <w:gridSpan w:val="8"/>
            <w:shd w:val="clear" w:color="auto" w:fill="4472C4" w:themeFill="accent1"/>
          </w:tcPr>
          <w:p w14:paraId="6847945C" w14:textId="7D6D0E49" w:rsidR="00AF6CE9" w:rsidRPr="00A361D1" w:rsidRDefault="00AF6CE9" w:rsidP="00A361D1">
            <w:pPr>
              <w:rPr>
                <w:rFonts w:ascii="Arial Nova" w:hAnsi="Arial Nova"/>
                <w:b/>
                <w:color w:val="FFFFFF" w:themeColor="background1"/>
                <w:sz w:val="20"/>
              </w:rPr>
            </w:pPr>
            <w:r w:rsidRPr="00AF6CE9">
              <w:rPr>
                <w:rFonts w:ascii="Arial Nova" w:hAnsi="Arial Nova"/>
                <w:b/>
                <w:bCs/>
                <w:color w:val="FFFFFF" w:themeColor="background1"/>
                <w:sz w:val="20"/>
                <w:szCs w:val="20"/>
              </w:rPr>
              <w:t>INVERTER</w:t>
            </w:r>
            <w:r w:rsidRPr="00A361D1">
              <w:rPr>
                <w:rFonts w:ascii="Arial Nova" w:hAnsi="Arial Nova"/>
                <w:b/>
                <w:color w:val="FFFFFF" w:themeColor="background1"/>
                <w:sz w:val="20"/>
              </w:rPr>
              <w:t xml:space="preserve"> INFORMATION</w:t>
            </w:r>
          </w:p>
        </w:tc>
      </w:tr>
      <w:tr w:rsidR="00A361D1" w:rsidRPr="00AF6CE9" w14:paraId="0529637C" w14:textId="77777777" w:rsidTr="00A361D1">
        <w:tc>
          <w:tcPr>
            <w:tcW w:w="5575" w:type="dxa"/>
            <w:gridSpan w:val="5"/>
          </w:tcPr>
          <w:p w14:paraId="3FBC5935" w14:textId="77777777" w:rsidR="00A361D1" w:rsidRPr="00A361D1" w:rsidRDefault="00A361D1" w:rsidP="00A361D1">
            <w:pPr>
              <w:rPr>
                <w:rFonts w:ascii="Arial Nova" w:hAnsi="Arial Nova"/>
                <w:sz w:val="20"/>
              </w:rPr>
            </w:pPr>
            <w:r w:rsidRPr="00AF6CE9">
              <w:rPr>
                <w:rFonts w:ascii="Arial Nova" w:hAnsi="Arial Nova"/>
                <w:sz w:val="20"/>
                <w:szCs w:val="20"/>
              </w:rPr>
              <w:lastRenderedPageBreak/>
              <w:t>Inverter and Battery are integrated as a single model</w:t>
            </w:r>
          </w:p>
        </w:tc>
        <w:tc>
          <w:tcPr>
            <w:tcW w:w="3775" w:type="dxa"/>
            <w:gridSpan w:val="3"/>
          </w:tcPr>
          <w:p w14:paraId="37B7118F" w14:textId="77777777" w:rsidR="00A361D1" w:rsidRPr="00A361D1" w:rsidRDefault="00A361D1" w:rsidP="00A361D1">
            <w:pP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w:t>
            </w:r>
            <w:r w:rsidRPr="00A361D1">
              <w:rPr>
                <w:rFonts w:ascii="Arial Nova" w:hAnsi="Arial Nova"/>
                <w:sz w:val="20"/>
              </w:rPr>
              <w:t>Yes</w:t>
            </w:r>
            <w:r w:rsidRPr="00AF6CE9">
              <w:rPr>
                <w:rFonts w:ascii="Arial Nova" w:hAnsi="Arial Nova" w:cs="Arial"/>
                <w:sz w:val="20"/>
                <w:szCs w:val="20"/>
              </w:rPr>
              <w:t xml:space="preserve">     </w:t>
            </w:r>
            <w:r w:rsidRPr="00AF6CE9">
              <w:rPr>
                <w:rFonts w:ascii="Segoe UI Symbol" w:hAnsi="Segoe UI Symbol" w:cs="Segoe UI Symbol"/>
                <w:sz w:val="20"/>
                <w:szCs w:val="20"/>
              </w:rPr>
              <w:t>☐</w:t>
            </w:r>
            <w:r w:rsidRPr="00AF6CE9">
              <w:rPr>
                <w:rFonts w:ascii="Arial Nova" w:hAnsi="Arial Nova" w:cs="Arial"/>
                <w:sz w:val="20"/>
                <w:szCs w:val="20"/>
              </w:rPr>
              <w:t xml:space="preserve"> No </w:t>
            </w:r>
          </w:p>
        </w:tc>
      </w:tr>
      <w:tr w:rsidR="00A361D1" w:rsidRPr="00AF6CE9" w14:paraId="5B82B3C2" w14:textId="77777777" w:rsidTr="00A361D1">
        <w:tc>
          <w:tcPr>
            <w:tcW w:w="3671" w:type="dxa"/>
            <w:gridSpan w:val="3"/>
          </w:tcPr>
          <w:p w14:paraId="792A722B" w14:textId="77777777" w:rsidR="00A361D1" w:rsidRPr="00A361D1" w:rsidRDefault="00A361D1" w:rsidP="00A361D1">
            <w:pPr>
              <w:rPr>
                <w:rFonts w:ascii="Arial Nova" w:hAnsi="Arial Nova"/>
                <w:sz w:val="20"/>
              </w:rPr>
            </w:pPr>
            <w:r w:rsidRPr="00A361D1">
              <w:rPr>
                <w:rFonts w:ascii="Arial Nova" w:hAnsi="Arial Nova"/>
                <w:sz w:val="20"/>
              </w:rPr>
              <w:t xml:space="preserve">Inverter </w:t>
            </w:r>
            <w:r w:rsidRPr="00AF6CE9">
              <w:rPr>
                <w:rFonts w:ascii="Arial Nova" w:hAnsi="Arial Nova"/>
                <w:sz w:val="20"/>
                <w:szCs w:val="20"/>
              </w:rPr>
              <w:t>Manufacturer Company Name</w:t>
            </w:r>
          </w:p>
        </w:tc>
        <w:tc>
          <w:tcPr>
            <w:tcW w:w="5679" w:type="dxa"/>
            <w:gridSpan w:val="5"/>
          </w:tcPr>
          <w:p w14:paraId="6C6AE291" w14:textId="77777777" w:rsidR="00A361D1" w:rsidRPr="00A361D1" w:rsidRDefault="00A361D1" w:rsidP="00A361D1">
            <w:pPr>
              <w:rPr>
                <w:rFonts w:ascii="Arial Nova" w:hAnsi="Arial Nova"/>
                <w:sz w:val="20"/>
              </w:rPr>
            </w:pPr>
          </w:p>
        </w:tc>
      </w:tr>
      <w:tr w:rsidR="00A361D1" w:rsidRPr="00AF6CE9" w14:paraId="3A04CCDA" w14:textId="77777777" w:rsidTr="00A361D1">
        <w:tc>
          <w:tcPr>
            <w:tcW w:w="1638" w:type="dxa"/>
            <w:gridSpan w:val="5"/>
          </w:tcPr>
          <w:p w14:paraId="1B5674E1" w14:textId="0A705407" w:rsidR="00A361D1" w:rsidRPr="00A361D1" w:rsidRDefault="00A361D1" w:rsidP="00A361D1">
            <w:pPr>
              <w:rPr>
                <w:rFonts w:ascii="Arial Nova" w:hAnsi="Arial Nova"/>
                <w:sz w:val="20"/>
              </w:rPr>
            </w:pPr>
            <w:r w:rsidRPr="00A361D1">
              <w:rPr>
                <w:rFonts w:ascii="Arial Nova" w:hAnsi="Arial Nova"/>
                <w:sz w:val="20"/>
              </w:rPr>
              <w:t>Contact Name</w:t>
            </w:r>
          </w:p>
        </w:tc>
        <w:tc>
          <w:tcPr>
            <w:tcW w:w="7712" w:type="dxa"/>
            <w:gridSpan w:val="3"/>
          </w:tcPr>
          <w:p w14:paraId="5ECEAE62" w14:textId="77777777" w:rsidR="00A361D1" w:rsidRPr="00A361D1" w:rsidRDefault="00A361D1" w:rsidP="00A361D1">
            <w:pPr>
              <w:rPr>
                <w:rFonts w:ascii="Arial Nova" w:hAnsi="Arial Nova"/>
                <w:sz w:val="20"/>
              </w:rPr>
            </w:pPr>
          </w:p>
        </w:tc>
      </w:tr>
      <w:tr w:rsidR="00A361D1" w:rsidRPr="00AF6CE9" w14:paraId="2421ED85" w14:textId="77777777" w:rsidTr="00AC6442">
        <w:tc>
          <w:tcPr>
            <w:tcW w:w="1638" w:type="dxa"/>
            <w:gridSpan w:val="5"/>
          </w:tcPr>
          <w:p w14:paraId="46425859" w14:textId="77777777" w:rsidR="00A361D1" w:rsidRPr="00A361D1" w:rsidRDefault="00A361D1" w:rsidP="00A361D1">
            <w:pPr>
              <w:rPr>
                <w:rFonts w:ascii="Arial Nova" w:hAnsi="Arial Nova"/>
                <w:sz w:val="20"/>
              </w:rPr>
            </w:pPr>
            <w:r w:rsidRPr="00AF6CE9">
              <w:rPr>
                <w:rFonts w:ascii="Arial Nova" w:hAnsi="Arial Nova"/>
                <w:sz w:val="20"/>
                <w:szCs w:val="20"/>
              </w:rPr>
              <w:t>Contact</w:t>
            </w:r>
            <w:r w:rsidRPr="00A361D1">
              <w:rPr>
                <w:rFonts w:ascii="Arial Nova" w:hAnsi="Arial Nova"/>
                <w:sz w:val="20"/>
              </w:rPr>
              <w:t xml:space="preserve"> Email</w:t>
            </w:r>
          </w:p>
        </w:tc>
        <w:tc>
          <w:tcPr>
            <w:tcW w:w="7712" w:type="dxa"/>
            <w:gridSpan w:val="3"/>
          </w:tcPr>
          <w:p w14:paraId="7A442A91" w14:textId="77777777" w:rsidR="00A361D1" w:rsidRPr="00A361D1" w:rsidRDefault="00A361D1" w:rsidP="00A361D1">
            <w:pPr>
              <w:rPr>
                <w:rFonts w:ascii="Arial Nova" w:hAnsi="Arial Nova"/>
                <w:sz w:val="20"/>
              </w:rPr>
            </w:pPr>
          </w:p>
        </w:tc>
      </w:tr>
      <w:tr w:rsidR="00AF6CE9" w:rsidRPr="00AF6CE9" w14:paraId="4CA0A224" w14:textId="77777777">
        <w:trPr>
          <w:gridAfter w:val="1"/>
          <w:wAfter w:w="900" w:type="dxa"/>
        </w:trPr>
        <w:tc>
          <w:tcPr>
            <w:tcW w:w="1638" w:type="dxa"/>
          </w:tcPr>
          <w:p w14:paraId="31315DC9" w14:textId="77777777" w:rsidR="00AF6CE9" w:rsidRPr="00AF6CE9" w:rsidRDefault="00AF6CE9" w:rsidP="00AF6CE9">
            <w:pPr>
              <w:rPr>
                <w:rFonts w:ascii="Arial Nova" w:hAnsi="Arial Nova"/>
                <w:sz w:val="20"/>
                <w:szCs w:val="20"/>
              </w:rPr>
            </w:pPr>
            <w:r w:rsidRPr="00AF6CE9">
              <w:rPr>
                <w:rFonts w:ascii="Arial Nova" w:hAnsi="Arial Nova"/>
                <w:sz w:val="20"/>
                <w:szCs w:val="20"/>
              </w:rPr>
              <w:t>Contact Phone</w:t>
            </w:r>
          </w:p>
        </w:tc>
        <w:tc>
          <w:tcPr>
            <w:tcW w:w="7712" w:type="dxa"/>
            <w:gridSpan w:val="6"/>
          </w:tcPr>
          <w:p w14:paraId="4DE7B1E6" w14:textId="77777777" w:rsidR="00AF6CE9" w:rsidRPr="00AF6CE9" w:rsidRDefault="00AF6CE9" w:rsidP="00AF6CE9">
            <w:pPr>
              <w:rPr>
                <w:rFonts w:ascii="Arial Nova" w:hAnsi="Arial Nova"/>
                <w:sz w:val="20"/>
                <w:szCs w:val="20"/>
              </w:rPr>
            </w:pPr>
          </w:p>
        </w:tc>
      </w:tr>
      <w:tr w:rsidR="00AF6CE9" w:rsidRPr="00AF6CE9" w14:paraId="3F35E5B6" w14:textId="77777777">
        <w:trPr>
          <w:gridAfter w:val="1"/>
          <w:wAfter w:w="900" w:type="dxa"/>
          <w:trHeight w:val="953"/>
        </w:trPr>
        <w:tc>
          <w:tcPr>
            <w:tcW w:w="2259" w:type="dxa"/>
            <w:gridSpan w:val="2"/>
          </w:tcPr>
          <w:p w14:paraId="497913E6"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Model(s)</w:t>
            </w:r>
          </w:p>
        </w:tc>
        <w:tc>
          <w:tcPr>
            <w:tcW w:w="7091" w:type="dxa"/>
            <w:gridSpan w:val="5"/>
          </w:tcPr>
          <w:p w14:paraId="44FD29B5" w14:textId="77777777" w:rsidR="00AF6CE9" w:rsidRPr="00AF6CE9" w:rsidRDefault="00AF6CE9" w:rsidP="00AF6CE9">
            <w:pPr>
              <w:rPr>
                <w:rFonts w:ascii="Arial Nova" w:hAnsi="Arial Nova"/>
                <w:sz w:val="20"/>
                <w:szCs w:val="20"/>
              </w:rPr>
            </w:pPr>
          </w:p>
        </w:tc>
      </w:tr>
      <w:tr w:rsidR="00AF6CE9" w:rsidRPr="00AF6CE9" w14:paraId="78BB17D4" w14:textId="77777777">
        <w:trPr>
          <w:gridAfter w:val="1"/>
          <w:wAfter w:w="900" w:type="dxa"/>
        </w:trPr>
        <w:tc>
          <w:tcPr>
            <w:tcW w:w="5575" w:type="dxa"/>
            <w:gridSpan w:val="5"/>
          </w:tcPr>
          <w:p w14:paraId="11BA529C"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Nameplate Power (kW)</w:t>
            </w:r>
          </w:p>
        </w:tc>
        <w:tc>
          <w:tcPr>
            <w:tcW w:w="3775" w:type="dxa"/>
            <w:gridSpan w:val="2"/>
          </w:tcPr>
          <w:p w14:paraId="33FFD5D5" w14:textId="77777777" w:rsidR="00AF6CE9" w:rsidRPr="00AF6CE9" w:rsidRDefault="00AF6CE9" w:rsidP="00AF6CE9">
            <w:pPr>
              <w:rPr>
                <w:rFonts w:ascii="Arial Nova" w:hAnsi="Arial Nova"/>
                <w:sz w:val="20"/>
                <w:szCs w:val="20"/>
              </w:rPr>
            </w:pPr>
          </w:p>
        </w:tc>
      </w:tr>
      <w:tr w:rsidR="00AF6CE9" w:rsidRPr="00AF6CE9" w14:paraId="0EA25382" w14:textId="77777777">
        <w:trPr>
          <w:gridAfter w:val="1"/>
          <w:wAfter w:w="900" w:type="dxa"/>
          <w:trHeight w:val="359"/>
        </w:trPr>
        <w:tc>
          <w:tcPr>
            <w:tcW w:w="5575" w:type="dxa"/>
            <w:gridSpan w:val="5"/>
          </w:tcPr>
          <w:p w14:paraId="3C8E1CD9"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Phase</w:t>
            </w:r>
          </w:p>
        </w:tc>
        <w:tc>
          <w:tcPr>
            <w:tcW w:w="3775" w:type="dxa"/>
            <w:gridSpan w:val="2"/>
          </w:tcPr>
          <w:p w14:paraId="32F57BFC" w14:textId="77777777" w:rsidR="00AF6CE9" w:rsidRPr="00AF6CE9" w:rsidRDefault="00AF6CE9" w:rsidP="00AF6CE9">
            <w:pPr>
              <w:rPr>
                <w:rFonts w:ascii="Arial Nova" w:hAnsi="Arial Nova"/>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Single Phase     </w:t>
            </w:r>
            <w:r w:rsidRPr="00AF6CE9">
              <w:rPr>
                <w:rFonts w:ascii="Segoe UI Symbol" w:hAnsi="Segoe UI Symbol" w:cs="Segoe UI Symbol"/>
                <w:sz w:val="20"/>
                <w:szCs w:val="20"/>
              </w:rPr>
              <w:t>☐</w:t>
            </w:r>
            <w:r w:rsidRPr="00AF6CE9">
              <w:rPr>
                <w:rFonts w:ascii="Arial Nova" w:hAnsi="Arial Nova" w:cs="Arial"/>
                <w:sz w:val="20"/>
                <w:szCs w:val="20"/>
              </w:rPr>
              <w:t xml:space="preserve"> Multi Phase     </w:t>
            </w:r>
          </w:p>
        </w:tc>
      </w:tr>
      <w:tr w:rsidR="00AF6CE9" w:rsidRPr="00AF6CE9" w14:paraId="3DF0D4CC" w14:textId="77777777">
        <w:trPr>
          <w:gridAfter w:val="1"/>
          <w:wAfter w:w="900" w:type="dxa"/>
        </w:trPr>
        <w:tc>
          <w:tcPr>
            <w:tcW w:w="5575" w:type="dxa"/>
            <w:gridSpan w:val="5"/>
          </w:tcPr>
          <w:p w14:paraId="046A575B"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Output Voltage (V)</w:t>
            </w:r>
          </w:p>
        </w:tc>
        <w:tc>
          <w:tcPr>
            <w:tcW w:w="3775" w:type="dxa"/>
            <w:gridSpan w:val="2"/>
          </w:tcPr>
          <w:p w14:paraId="7EA5E937" w14:textId="77777777" w:rsidR="00AF6CE9" w:rsidRPr="00AF6CE9" w:rsidRDefault="00AF6CE9" w:rsidP="00AF6CE9">
            <w:pPr>
              <w:rPr>
                <w:rFonts w:ascii="Arial Nova" w:hAnsi="Arial Nova"/>
                <w:sz w:val="20"/>
                <w:szCs w:val="20"/>
              </w:rPr>
            </w:pPr>
          </w:p>
        </w:tc>
      </w:tr>
      <w:tr w:rsidR="00AF6CE9" w:rsidRPr="00AF6CE9" w14:paraId="2625A67B" w14:textId="77777777">
        <w:trPr>
          <w:gridAfter w:val="1"/>
          <w:wAfter w:w="900" w:type="dxa"/>
        </w:trPr>
        <w:tc>
          <w:tcPr>
            <w:tcW w:w="5575" w:type="dxa"/>
            <w:gridSpan w:val="5"/>
          </w:tcPr>
          <w:p w14:paraId="5B206CA6"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Maximum Continuous Current (A)</w:t>
            </w:r>
          </w:p>
        </w:tc>
        <w:tc>
          <w:tcPr>
            <w:tcW w:w="3775" w:type="dxa"/>
            <w:gridSpan w:val="2"/>
          </w:tcPr>
          <w:p w14:paraId="05F514A5" w14:textId="77777777" w:rsidR="00AF6CE9" w:rsidRPr="00AF6CE9" w:rsidRDefault="00AF6CE9" w:rsidP="00AF6CE9">
            <w:pPr>
              <w:rPr>
                <w:rFonts w:ascii="Arial Nova" w:hAnsi="Arial Nova"/>
                <w:sz w:val="20"/>
                <w:szCs w:val="20"/>
              </w:rPr>
            </w:pPr>
          </w:p>
        </w:tc>
      </w:tr>
      <w:tr w:rsidR="00AF6CE9" w:rsidRPr="00AF6CE9" w14:paraId="65308D16" w14:textId="77777777">
        <w:trPr>
          <w:gridAfter w:val="1"/>
          <w:wAfter w:w="900" w:type="dxa"/>
        </w:trPr>
        <w:tc>
          <w:tcPr>
            <w:tcW w:w="5575" w:type="dxa"/>
            <w:gridSpan w:val="5"/>
          </w:tcPr>
          <w:p w14:paraId="0D707A6E"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Maximum Continuous Power (VA)</w:t>
            </w:r>
          </w:p>
        </w:tc>
        <w:tc>
          <w:tcPr>
            <w:tcW w:w="3775" w:type="dxa"/>
            <w:gridSpan w:val="2"/>
          </w:tcPr>
          <w:p w14:paraId="2F1574DA" w14:textId="77777777" w:rsidR="00AF6CE9" w:rsidRPr="00AF6CE9" w:rsidRDefault="00AF6CE9" w:rsidP="00AF6CE9">
            <w:pPr>
              <w:rPr>
                <w:rFonts w:ascii="Arial Nova" w:hAnsi="Arial Nova"/>
                <w:sz w:val="20"/>
                <w:szCs w:val="20"/>
              </w:rPr>
            </w:pPr>
          </w:p>
        </w:tc>
      </w:tr>
      <w:tr w:rsidR="00AF6CE9" w:rsidRPr="00AF6CE9" w14:paraId="4469B525" w14:textId="77777777">
        <w:trPr>
          <w:gridAfter w:val="1"/>
          <w:wAfter w:w="900" w:type="dxa"/>
        </w:trPr>
        <w:tc>
          <w:tcPr>
            <w:tcW w:w="5575" w:type="dxa"/>
            <w:gridSpan w:val="5"/>
          </w:tcPr>
          <w:p w14:paraId="12A1602F"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Warranty Term (Years)</w:t>
            </w:r>
          </w:p>
        </w:tc>
        <w:tc>
          <w:tcPr>
            <w:tcW w:w="3775" w:type="dxa"/>
            <w:gridSpan w:val="2"/>
          </w:tcPr>
          <w:p w14:paraId="53F3A0B9" w14:textId="77777777" w:rsidR="00AF6CE9" w:rsidRPr="00AF6CE9" w:rsidRDefault="00AF6CE9" w:rsidP="00AF6CE9">
            <w:pPr>
              <w:rPr>
                <w:rFonts w:ascii="Arial Nova" w:hAnsi="Arial Nova"/>
                <w:sz w:val="20"/>
                <w:szCs w:val="20"/>
              </w:rPr>
            </w:pPr>
          </w:p>
        </w:tc>
      </w:tr>
      <w:tr w:rsidR="00AF6CE9" w:rsidRPr="00AF6CE9" w14:paraId="7C0AD87E" w14:textId="77777777">
        <w:trPr>
          <w:gridAfter w:val="1"/>
          <w:wAfter w:w="900" w:type="dxa"/>
        </w:trPr>
        <w:tc>
          <w:tcPr>
            <w:tcW w:w="4100" w:type="dxa"/>
            <w:gridSpan w:val="4"/>
          </w:tcPr>
          <w:p w14:paraId="26572169"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model(s) received UL 1741 SA?</w:t>
            </w:r>
          </w:p>
        </w:tc>
        <w:tc>
          <w:tcPr>
            <w:tcW w:w="1475" w:type="dxa"/>
          </w:tcPr>
          <w:p w14:paraId="77A9923B" w14:textId="77777777" w:rsidR="00AF6CE9" w:rsidRPr="00AF6CE9" w:rsidRDefault="00AF6CE9" w:rsidP="00AF6CE9">
            <w:pPr>
              <w:rPr>
                <w:rFonts w:ascii="Segoe UI Symbol" w:hAnsi="Segoe UI Symbol" w:cs="Segoe UI Symbo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c>
          <w:tcPr>
            <w:tcW w:w="2070" w:type="dxa"/>
          </w:tcPr>
          <w:p w14:paraId="3F5BE083" w14:textId="77777777" w:rsidR="00AF6CE9" w:rsidRPr="00AF6CE9" w:rsidRDefault="00AF6CE9" w:rsidP="00AF6CE9">
            <w:pPr>
              <w:rPr>
                <w:rFonts w:ascii="Arial Nova" w:hAnsi="Arial Nova"/>
                <w:sz w:val="20"/>
                <w:szCs w:val="20"/>
              </w:rPr>
            </w:pPr>
            <w:r w:rsidRPr="00AF6CE9">
              <w:rPr>
                <w:rFonts w:ascii="Arial Nova" w:hAnsi="Arial Nova"/>
                <w:sz w:val="20"/>
                <w:szCs w:val="20"/>
              </w:rPr>
              <w:t>If no, expected date:</w:t>
            </w:r>
          </w:p>
        </w:tc>
        <w:tc>
          <w:tcPr>
            <w:tcW w:w="1705" w:type="dxa"/>
          </w:tcPr>
          <w:p w14:paraId="42C0DDD4" w14:textId="77777777" w:rsidR="00AF6CE9" w:rsidRPr="00AF6CE9" w:rsidRDefault="00AF6CE9" w:rsidP="00AF6CE9">
            <w:pPr>
              <w:rPr>
                <w:rFonts w:ascii="Arial Nova" w:hAnsi="Arial Nova"/>
                <w:sz w:val="20"/>
                <w:szCs w:val="20"/>
              </w:rPr>
            </w:pPr>
          </w:p>
        </w:tc>
      </w:tr>
      <w:tr w:rsidR="00AF6CE9" w:rsidRPr="00AF6CE9" w14:paraId="70FC2B22" w14:textId="77777777">
        <w:trPr>
          <w:gridAfter w:val="1"/>
          <w:wAfter w:w="900" w:type="dxa"/>
        </w:trPr>
        <w:tc>
          <w:tcPr>
            <w:tcW w:w="4100" w:type="dxa"/>
            <w:gridSpan w:val="4"/>
          </w:tcPr>
          <w:p w14:paraId="472048BE" w14:textId="77777777" w:rsidR="00AF6CE9" w:rsidRPr="00AF6CE9" w:rsidRDefault="00AF6CE9" w:rsidP="00AF6CE9">
            <w:pPr>
              <w:rPr>
                <w:rFonts w:ascii="Arial Nova" w:hAnsi="Arial Nova"/>
                <w:sz w:val="20"/>
                <w:szCs w:val="20"/>
              </w:rPr>
            </w:pPr>
            <w:r w:rsidRPr="00AF6CE9">
              <w:rPr>
                <w:rFonts w:ascii="Arial Nova" w:hAnsi="Arial Nova"/>
                <w:sz w:val="20"/>
                <w:szCs w:val="20"/>
              </w:rPr>
              <w:t>Inverter model(s) commercially available?</w:t>
            </w:r>
          </w:p>
        </w:tc>
        <w:tc>
          <w:tcPr>
            <w:tcW w:w="1475" w:type="dxa"/>
          </w:tcPr>
          <w:p w14:paraId="3C937B50" w14:textId="77777777" w:rsidR="00AF6CE9" w:rsidRPr="00AF6CE9" w:rsidRDefault="00AF6CE9" w:rsidP="00AF6CE9">
            <w:pPr>
              <w:rPr>
                <w:rFonts w:ascii="Arial Nova" w:hAnsi="Arial Nova"/>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c>
          <w:tcPr>
            <w:tcW w:w="2070" w:type="dxa"/>
          </w:tcPr>
          <w:p w14:paraId="00EE812F" w14:textId="77777777" w:rsidR="00AF6CE9" w:rsidRPr="00AF6CE9" w:rsidRDefault="00AF6CE9" w:rsidP="00AF6CE9">
            <w:pPr>
              <w:rPr>
                <w:rFonts w:ascii="Arial Nova" w:hAnsi="Arial Nova"/>
                <w:sz w:val="20"/>
                <w:szCs w:val="20"/>
              </w:rPr>
            </w:pPr>
            <w:r w:rsidRPr="00AF6CE9">
              <w:rPr>
                <w:rFonts w:ascii="Arial Nova" w:hAnsi="Arial Nova"/>
                <w:sz w:val="20"/>
                <w:szCs w:val="20"/>
              </w:rPr>
              <w:t>If no, expected date:</w:t>
            </w:r>
          </w:p>
        </w:tc>
        <w:tc>
          <w:tcPr>
            <w:tcW w:w="1705" w:type="dxa"/>
          </w:tcPr>
          <w:p w14:paraId="58DEA8BC" w14:textId="77777777" w:rsidR="00AF6CE9" w:rsidRPr="00AF6CE9" w:rsidRDefault="00AF6CE9" w:rsidP="00AF6CE9">
            <w:pPr>
              <w:rPr>
                <w:rFonts w:ascii="Arial Nova" w:hAnsi="Arial Nova"/>
                <w:sz w:val="20"/>
                <w:szCs w:val="20"/>
              </w:rPr>
            </w:pPr>
          </w:p>
        </w:tc>
      </w:tr>
      <w:tr w:rsidR="00AF6CE9" w:rsidRPr="00AF6CE9" w14:paraId="257621C5" w14:textId="77777777">
        <w:trPr>
          <w:gridAfter w:val="1"/>
          <w:wAfter w:w="900" w:type="dxa"/>
        </w:trPr>
        <w:tc>
          <w:tcPr>
            <w:tcW w:w="5575" w:type="dxa"/>
            <w:gridSpan w:val="5"/>
          </w:tcPr>
          <w:p w14:paraId="150F9FCE" w14:textId="60C2CB9D" w:rsidR="00AF6CE9" w:rsidRPr="00AF6CE9" w:rsidRDefault="00AF6CE9" w:rsidP="00AF6CE9">
            <w:pPr>
              <w:rPr>
                <w:rFonts w:ascii="Arial Nova" w:hAnsi="Arial Nova"/>
                <w:sz w:val="20"/>
                <w:szCs w:val="20"/>
              </w:rPr>
            </w:pPr>
          </w:p>
        </w:tc>
        <w:tc>
          <w:tcPr>
            <w:tcW w:w="3775" w:type="dxa"/>
            <w:gridSpan w:val="2"/>
          </w:tcPr>
          <w:p w14:paraId="13725D68" w14:textId="203106BD" w:rsidR="00AF6CE9" w:rsidRPr="00AF6CE9" w:rsidRDefault="00AF6CE9" w:rsidP="00AF6CE9">
            <w:pPr>
              <w:rPr>
                <w:rFonts w:ascii="Arial Nova" w:hAnsi="Arial Nova"/>
                <w:sz w:val="20"/>
                <w:szCs w:val="20"/>
              </w:rPr>
            </w:pPr>
          </w:p>
        </w:tc>
      </w:tr>
      <w:tr w:rsidR="00AF6CE9" w:rsidRPr="00AF6CE9" w14:paraId="7F313C0F" w14:textId="77777777">
        <w:trPr>
          <w:gridAfter w:val="1"/>
          <w:wAfter w:w="900" w:type="dxa"/>
        </w:trPr>
        <w:tc>
          <w:tcPr>
            <w:tcW w:w="9350" w:type="dxa"/>
            <w:gridSpan w:val="7"/>
          </w:tcPr>
          <w:p w14:paraId="3FFA44E1" w14:textId="77777777" w:rsidR="00AF6CE9" w:rsidRPr="00AF6CE9" w:rsidRDefault="00AF6CE9" w:rsidP="00AF6CE9">
            <w:pPr>
              <w:rPr>
                <w:rFonts w:ascii="Arial Nova" w:hAnsi="Arial Nova"/>
                <w:sz w:val="20"/>
                <w:szCs w:val="20"/>
              </w:rPr>
            </w:pPr>
            <w:r w:rsidRPr="00AF6CE9">
              <w:rPr>
                <w:rFonts w:ascii="Arial Nova" w:hAnsi="Arial Nova"/>
                <w:sz w:val="20"/>
                <w:szCs w:val="20"/>
              </w:rPr>
              <w:t>Additional notes (if applicable)</w:t>
            </w:r>
          </w:p>
        </w:tc>
      </w:tr>
      <w:tr w:rsidR="00AF6CE9" w:rsidRPr="00AF6CE9" w14:paraId="2C5FEA0A" w14:textId="77777777">
        <w:trPr>
          <w:gridAfter w:val="1"/>
          <w:wAfter w:w="900" w:type="dxa"/>
          <w:trHeight w:val="5534"/>
        </w:trPr>
        <w:tc>
          <w:tcPr>
            <w:tcW w:w="9350" w:type="dxa"/>
            <w:gridSpan w:val="7"/>
          </w:tcPr>
          <w:p w14:paraId="1EDA00DD" w14:textId="77777777" w:rsidR="00AF6CE9" w:rsidRPr="00AF6CE9" w:rsidRDefault="00AF6CE9" w:rsidP="00AF6CE9">
            <w:pPr>
              <w:rPr>
                <w:rFonts w:ascii="Arial Nova" w:hAnsi="Arial Nova"/>
                <w:sz w:val="20"/>
                <w:szCs w:val="20"/>
              </w:rPr>
            </w:pPr>
          </w:p>
        </w:tc>
      </w:tr>
    </w:tbl>
    <w:p w14:paraId="76A24D9B" w14:textId="77777777" w:rsidR="00AF6CE9" w:rsidRPr="00AF6CE9" w:rsidRDefault="00AF6CE9" w:rsidP="00AF6CE9"/>
    <w:p w14:paraId="4B883A8E" w14:textId="77777777" w:rsidR="00AF6CE9" w:rsidRPr="00AF6CE9" w:rsidRDefault="00AF6CE9" w:rsidP="00AF6CE9"/>
    <w:p w14:paraId="443B2E2E" w14:textId="4D9BD2BF" w:rsidR="00AF6CE9" w:rsidRPr="00CF4736" w:rsidRDefault="00AF6CE9" w:rsidP="00AF6CE9">
      <w:pPr>
        <w:rPr>
          <w:rFonts w:ascii="Arial Nova" w:eastAsiaTheme="minorHAnsi" w:hAnsi="Arial Nova"/>
          <w:color w:val="FF0000"/>
          <w:kern w:val="2"/>
          <w:sz w:val="18"/>
          <w:szCs w:val="18"/>
          <w14:ligatures w14:val="standardContextual"/>
        </w:rPr>
      </w:pPr>
      <w:r w:rsidRPr="00AF6CE9">
        <w:rPr>
          <w:rFonts w:ascii="Arial Nova" w:hAnsi="Arial Nova"/>
          <w:sz w:val="20"/>
          <w:szCs w:val="20"/>
        </w:rPr>
        <w:lastRenderedPageBreak/>
        <w:t xml:space="preserve">Complete the section below for the BESS. </w:t>
      </w:r>
      <w:r w:rsidRPr="00AF6CE9">
        <w:rPr>
          <w:rFonts w:ascii="Arial Nova" w:hAnsi="Arial Nova"/>
          <w:b/>
          <w:bCs/>
          <w:sz w:val="20"/>
          <w:szCs w:val="20"/>
        </w:rPr>
        <w:t>The BESS is defined as the combination of the above Battery(s) and Inverter(</w:t>
      </w:r>
      <w:r w:rsidRPr="002D27E6">
        <w:rPr>
          <w:rFonts w:ascii="Arial Nova" w:hAnsi="Arial Nova"/>
          <w:b/>
          <w:bCs/>
          <w:sz w:val="20"/>
          <w:szCs w:val="20"/>
        </w:rPr>
        <w:t>s)</w:t>
      </w:r>
      <w:r w:rsidRPr="002D27E6">
        <w:rPr>
          <w:rFonts w:ascii="Arial Nova" w:hAnsi="Arial Nova"/>
          <w:sz w:val="20"/>
          <w:szCs w:val="20"/>
        </w:rPr>
        <w:t xml:space="preserve">. </w:t>
      </w:r>
      <w:r w:rsidR="00CF4736" w:rsidRPr="002D27E6">
        <w:rPr>
          <w:rFonts w:ascii="Arial Nova" w:hAnsi="Arial Nova"/>
          <w:sz w:val="20"/>
          <w:szCs w:val="20"/>
        </w:rPr>
        <w:t>UL 9540 Certification is required for any BESS being installed after the CT Department of Administrative Services adopted the 2021 International Fire Code.</w:t>
      </w:r>
      <w:r w:rsidR="00CF4736" w:rsidRPr="002D27E6">
        <w:rPr>
          <w:rStyle w:val="FootnoteReference"/>
          <w:szCs w:val="20"/>
        </w:rPr>
        <w:footnoteReference w:id="35"/>
      </w:r>
    </w:p>
    <w:tbl>
      <w:tblPr>
        <w:tblStyle w:val="TableGrid1"/>
        <w:tblpPr w:leftFromText="180" w:rightFromText="180" w:vertAnchor="text" w:horzAnchor="margin" w:tblpY="145"/>
        <w:tblW w:w="5000" w:type="pct"/>
        <w:tblLayout w:type="fixed"/>
        <w:tblLook w:val="04A0" w:firstRow="1" w:lastRow="0" w:firstColumn="1" w:lastColumn="0" w:noHBand="0" w:noVBand="1"/>
      </w:tblPr>
      <w:tblGrid>
        <w:gridCol w:w="7099"/>
        <w:gridCol w:w="3151"/>
      </w:tblGrid>
      <w:tr w:rsidR="00A361D1" w:rsidRPr="00AF6CE9" w14:paraId="5AF07A93" w14:textId="77777777" w:rsidTr="0054291A">
        <w:trPr>
          <w:trHeight w:val="288"/>
        </w:trPr>
        <w:tc>
          <w:tcPr>
            <w:tcW w:w="5000" w:type="pct"/>
            <w:gridSpan w:val="2"/>
            <w:shd w:val="clear" w:color="auto" w:fill="4472C4" w:themeFill="accent1"/>
          </w:tcPr>
          <w:p w14:paraId="1629C17C" w14:textId="77777777" w:rsidR="00A361D1" w:rsidRPr="00A361D1" w:rsidRDefault="00A361D1" w:rsidP="00A361D1">
            <w:pPr>
              <w:rPr>
                <w:rFonts w:ascii="Arial Nova" w:hAnsi="Arial Nova"/>
                <w:color w:val="FFFFFF" w:themeColor="background1"/>
                <w:sz w:val="20"/>
              </w:rPr>
            </w:pPr>
            <w:r w:rsidRPr="00AF6CE9">
              <w:rPr>
                <w:rFonts w:ascii="Arial Nova" w:hAnsi="Arial Nova" w:cs="Arial"/>
                <w:color w:val="FFFFFF" w:themeColor="background1"/>
                <w:sz w:val="20"/>
                <w:szCs w:val="20"/>
              </w:rPr>
              <w:t>BESS INFORMATION</w:t>
            </w:r>
          </w:p>
        </w:tc>
      </w:tr>
      <w:tr w:rsidR="00A361D1" w:rsidRPr="00AF6CE9" w14:paraId="04C52B65" w14:textId="77777777" w:rsidTr="006A54EA">
        <w:trPr>
          <w:trHeight w:val="288"/>
        </w:trPr>
        <w:tc>
          <w:tcPr>
            <w:tcW w:w="3463" w:type="pct"/>
          </w:tcPr>
          <w:p w14:paraId="0DE093C1" w14:textId="77777777" w:rsidR="00A361D1" w:rsidRPr="00A361D1" w:rsidRDefault="00A361D1" w:rsidP="00A361D1">
            <w:pPr>
              <w:spacing w:before="120" w:line="276" w:lineRule="auto"/>
              <w:rPr>
                <w:rFonts w:ascii="Arial Nova" w:hAnsi="Arial Nova"/>
                <w:sz w:val="20"/>
              </w:rPr>
            </w:pPr>
            <w:r w:rsidRPr="00AF6CE9">
              <w:rPr>
                <w:rFonts w:ascii="Arial Nova" w:hAnsi="Arial Nova" w:cs="Arial"/>
                <w:sz w:val="20"/>
                <w:szCs w:val="20"/>
              </w:rPr>
              <w:t>BESS is certified to UL 9540?</w:t>
            </w:r>
          </w:p>
        </w:tc>
        <w:tc>
          <w:tcPr>
            <w:tcW w:w="1537" w:type="pct"/>
          </w:tcPr>
          <w:p w14:paraId="7B91004B" w14:textId="77777777" w:rsidR="00A361D1" w:rsidRPr="00A361D1" w:rsidRDefault="00A361D1" w:rsidP="00A361D1">
            <w:pPr>
              <w:spacing w:before="120" w:line="276" w:lineRule="auto"/>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w:t>
            </w:r>
            <w:r w:rsidRPr="00A361D1">
              <w:rPr>
                <w:rFonts w:ascii="Arial Nova" w:hAnsi="Arial Nova"/>
                <w:sz w:val="20"/>
              </w:rPr>
              <w:t>Yes</w:t>
            </w:r>
            <w:r w:rsidRPr="00AF6CE9">
              <w:rPr>
                <w:rFonts w:ascii="Arial Nova" w:hAnsi="Arial Nova" w:cs="Arial"/>
                <w:sz w:val="20"/>
                <w:szCs w:val="20"/>
              </w:rPr>
              <w:t xml:space="preserve">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63796022" w14:textId="77777777" w:rsidTr="00A361D1">
        <w:trPr>
          <w:trHeight w:val="425"/>
        </w:trPr>
        <w:tc>
          <w:tcPr>
            <w:tcW w:w="5000" w:type="pct"/>
            <w:gridSpan w:val="2"/>
          </w:tcPr>
          <w:p w14:paraId="37E4E6DC" w14:textId="164C82F5" w:rsidR="00AF6CE9" w:rsidRPr="00A361D1" w:rsidRDefault="00AF6CE9" w:rsidP="00A361D1">
            <w:pPr>
              <w:spacing w:before="120" w:line="276" w:lineRule="auto"/>
              <w:rPr>
                <w:rFonts w:ascii="Segoe UI Symbol" w:hAnsi="Segoe UI Symbol"/>
                <w:sz w:val="20"/>
              </w:rPr>
            </w:pPr>
            <w:r w:rsidRPr="00AF6CE9">
              <w:rPr>
                <w:rFonts w:ascii="Arial Nova" w:hAnsi="Arial Nova" w:cs="Arial"/>
                <w:sz w:val="20"/>
                <w:szCs w:val="20"/>
              </w:rPr>
              <w:t>If no, please explain reason and estimated timeline for UL 9540 certification:</w:t>
            </w:r>
          </w:p>
        </w:tc>
      </w:tr>
      <w:tr w:rsidR="00A361D1" w:rsidRPr="00AF6CE9" w14:paraId="5DB98DE4" w14:textId="77777777" w:rsidTr="00A361D1">
        <w:trPr>
          <w:trHeight w:val="979"/>
        </w:trPr>
        <w:tc>
          <w:tcPr>
            <w:tcW w:w="5000" w:type="pct"/>
            <w:gridSpan w:val="2"/>
          </w:tcPr>
          <w:p w14:paraId="70934B38" w14:textId="77777777" w:rsidR="00A361D1" w:rsidRPr="00A361D1" w:rsidRDefault="00A361D1" w:rsidP="00A361D1">
            <w:pPr>
              <w:spacing w:before="120" w:line="276" w:lineRule="auto"/>
              <w:rPr>
                <w:rFonts w:ascii="Segoe UI Symbol" w:hAnsi="Segoe UI Symbol"/>
                <w:sz w:val="20"/>
              </w:rPr>
            </w:pPr>
          </w:p>
        </w:tc>
      </w:tr>
    </w:tbl>
    <w:p w14:paraId="3C93036C" w14:textId="77777777" w:rsidR="00AF6CE9" w:rsidRPr="00AF6CE9" w:rsidRDefault="00AF6CE9" w:rsidP="00AF6CE9">
      <w:pPr>
        <w:rPr>
          <w:rFonts w:ascii="Arial Nova" w:hAnsi="Arial Nova"/>
          <w:sz w:val="20"/>
          <w:szCs w:val="20"/>
        </w:rPr>
      </w:pPr>
    </w:p>
    <w:p w14:paraId="6EF726D0" w14:textId="77777777" w:rsidR="00AF6CE9" w:rsidRPr="00AF6CE9" w:rsidRDefault="00AF6CE9" w:rsidP="00AF6CE9">
      <w:pPr>
        <w:spacing w:before="80" w:line="259" w:lineRule="auto"/>
        <w:rPr>
          <w:rFonts w:ascii="Arial Nova" w:eastAsiaTheme="minorHAnsi" w:hAnsi="Arial Nova" w:cs="Arial"/>
          <w:b/>
          <w:kern w:val="2"/>
          <w:sz w:val="20"/>
          <w:szCs w:val="20"/>
          <w14:ligatures w14:val="standardContextual"/>
        </w:rPr>
      </w:pPr>
      <w:r w:rsidRPr="00AF6CE9">
        <w:rPr>
          <w:rFonts w:ascii="Arial Nova" w:eastAsiaTheme="minorHAnsi" w:hAnsi="Arial Nova" w:cs="Arial"/>
          <w:b/>
          <w:bCs/>
          <w:color w:val="ED7D31" w:themeColor="accent2"/>
          <w:kern w:val="2"/>
          <w:sz w:val="28"/>
          <w:szCs w:val="28"/>
          <w14:ligatures w14:val="standardContextual"/>
        </w:rPr>
        <w:t>Section 4 – BESS Operator and DERMS Communication</w:t>
      </w:r>
    </w:p>
    <w:p w14:paraId="1A98FEF0" w14:textId="77777777" w:rsidR="00AF6CE9" w:rsidRPr="00AF6CE9" w:rsidRDefault="00AF6CE9" w:rsidP="00AF6CE9">
      <w:pPr>
        <w:rPr>
          <w:rFonts w:ascii="Arial Nova" w:hAnsi="Arial Nova"/>
          <w:sz w:val="20"/>
          <w:szCs w:val="20"/>
        </w:rPr>
      </w:pPr>
      <w:r w:rsidRPr="00AF6CE9">
        <w:rPr>
          <w:rFonts w:ascii="Arial Nova" w:hAnsi="Arial Nova"/>
          <w:sz w:val="20"/>
          <w:szCs w:val="20"/>
        </w:rPr>
        <w:t xml:space="preserve">Provide information about the </w:t>
      </w:r>
      <w:r w:rsidRPr="00AF6CE9">
        <w:rPr>
          <w:rFonts w:ascii="Arial Nova" w:hAnsi="Arial Nova"/>
          <w:b/>
          <w:bCs/>
          <w:sz w:val="20"/>
          <w:szCs w:val="20"/>
        </w:rPr>
        <w:t>BESS Operator</w:t>
      </w:r>
      <w:r w:rsidRPr="00AF6CE9">
        <w:rPr>
          <w:rFonts w:ascii="Arial Nova" w:hAnsi="Arial Nova"/>
          <w:sz w:val="20"/>
          <w:szCs w:val="20"/>
        </w:rPr>
        <w:t xml:space="preserve"> by completing the section below. The BESS Operator is the entity responsible for connecting the BESS equipment to the relevant DERMS provider. </w:t>
      </w:r>
    </w:p>
    <w:p w14:paraId="7A78FCF3" w14:textId="77777777" w:rsidR="00AF6CE9" w:rsidRPr="00AF6CE9" w:rsidRDefault="00AF6CE9" w:rsidP="00AF6CE9">
      <w:pPr>
        <w:rPr>
          <w:rFonts w:ascii="Arial Nova" w:hAnsi="Arial Nova"/>
          <w:sz w:val="20"/>
          <w:szCs w:val="20"/>
        </w:rPr>
      </w:pPr>
      <w:r w:rsidRPr="00AF6CE9">
        <w:rPr>
          <w:rFonts w:ascii="Arial Nova" w:hAnsi="Arial Nova"/>
          <w:sz w:val="20"/>
          <w:szCs w:val="20"/>
        </w:rPr>
        <w:t xml:space="preserve">The </w:t>
      </w:r>
      <w:r w:rsidRPr="00AF6CE9">
        <w:rPr>
          <w:rFonts w:ascii="Arial Nova" w:hAnsi="Arial Nova"/>
          <w:b/>
          <w:bCs/>
          <w:sz w:val="20"/>
          <w:szCs w:val="20"/>
        </w:rPr>
        <w:t>BESS Operator</w:t>
      </w:r>
      <w:r w:rsidRPr="00AF6CE9">
        <w:rPr>
          <w:rFonts w:ascii="Arial Nova" w:hAnsi="Arial Nova"/>
          <w:sz w:val="20"/>
          <w:szCs w:val="20"/>
        </w:rPr>
        <w:t xml:space="preserve"> is often the inverter manufacturer but can also be a third-party integrator such as a developer or owner-operator. </w:t>
      </w:r>
    </w:p>
    <w:p w14:paraId="0E8CE639" w14:textId="77777777" w:rsidR="00AF6CE9" w:rsidRPr="00AF6CE9" w:rsidRDefault="00AF6CE9" w:rsidP="00AF6CE9">
      <w:pPr>
        <w:rPr>
          <w:rFonts w:ascii="Arial Nova" w:hAnsi="Arial Nova"/>
          <w:sz w:val="20"/>
          <w:szCs w:val="20"/>
        </w:rPr>
      </w:pPr>
      <w:r w:rsidRPr="00AF6CE9">
        <w:rPr>
          <w:rFonts w:ascii="Arial Nova" w:hAnsi="Arial Nova"/>
          <w:sz w:val="20"/>
          <w:szCs w:val="20"/>
        </w:rPr>
        <w:t>If the Applicant Company only manufactures batteries and the BESS utilizes an inverter made by a different company, you may need to coordinate with the inverter manufacturer to complete this section.</w:t>
      </w:r>
    </w:p>
    <w:p w14:paraId="4E68DA92" w14:textId="77777777" w:rsidR="00AF6CE9" w:rsidRPr="00AF6CE9" w:rsidRDefault="00AF6CE9" w:rsidP="00AF6CE9">
      <w:pPr>
        <w:spacing w:before="40" w:after="0"/>
        <w:rPr>
          <w:rFonts w:ascii="Arial Nova" w:hAnsi="Arial Nova" w:cs="Arial"/>
          <w:sz w:val="20"/>
          <w:szCs w:val="20"/>
        </w:rPr>
      </w:pPr>
      <w:r w:rsidRPr="00AF6CE9">
        <w:rPr>
          <w:rFonts w:ascii="Arial Nova" w:hAnsi="Arial Nova" w:cs="Arial"/>
          <w:sz w:val="20"/>
          <w:szCs w:val="20"/>
        </w:rPr>
        <w:t xml:space="preserve">This section will determine if the BESS: </w:t>
      </w:r>
    </w:p>
    <w:p w14:paraId="2795DFEB" w14:textId="77777777" w:rsidR="00AF6CE9" w:rsidRPr="00AF6CE9" w:rsidRDefault="00AF6CE9" w:rsidP="00AF6CE9">
      <w:pPr>
        <w:numPr>
          <w:ilvl w:val="0"/>
          <w:numId w:val="56"/>
        </w:numPr>
        <w:spacing w:before="40" w:after="0" w:line="240" w:lineRule="auto"/>
        <w:contextualSpacing/>
        <w:rPr>
          <w:rFonts w:ascii="Arial Nova" w:hAnsi="Arial Nova" w:cs="Arial"/>
          <w:sz w:val="20"/>
          <w:szCs w:val="20"/>
        </w:rPr>
      </w:pPr>
      <w:r w:rsidRPr="00AF6CE9">
        <w:rPr>
          <w:rFonts w:ascii="Arial Nova" w:hAnsi="Arial Nova" w:cs="Arial"/>
          <w:sz w:val="20"/>
          <w:szCs w:val="20"/>
        </w:rPr>
        <w:t>Is capable of transmitting data to its respective DERMS platform,</w:t>
      </w:r>
    </w:p>
    <w:p w14:paraId="3BBBFBC9" w14:textId="77777777" w:rsidR="00AF6CE9" w:rsidRPr="00AF6CE9" w:rsidRDefault="00AF6CE9" w:rsidP="00AF6CE9">
      <w:pPr>
        <w:numPr>
          <w:ilvl w:val="0"/>
          <w:numId w:val="56"/>
        </w:numPr>
        <w:spacing w:before="40" w:after="0" w:line="240" w:lineRule="auto"/>
        <w:contextualSpacing/>
        <w:rPr>
          <w:rFonts w:ascii="Arial Nova" w:hAnsi="Arial Nova" w:cs="Arial"/>
          <w:sz w:val="20"/>
          <w:szCs w:val="20"/>
        </w:rPr>
      </w:pPr>
      <w:r w:rsidRPr="00AF6CE9">
        <w:rPr>
          <w:rFonts w:ascii="Arial Nova" w:hAnsi="Arial Nova" w:cs="Arial"/>
          <w:sz w:val="20"/>
          <w:szCs w:val="20"/>
        </w:rPr>
        <w:t xml:space="preserve">Can meet Passive Dispatch requirements, </w:t>
      </w:r>
      <w:r w:rsidRPr="00AF6CE9">
        <w:rPr>
          <w:rFonts w:ascii="Arial Nova" w:hAnsi="Arial Nova" w:cs="Arial"/>
          <w:b/>
          <w:sz w:val="20"/>
          <w:szCs w:val="20"/>
        </w:rPr>
        <w:t>and</w:t>
      </w:r>
      <w:r w:rsidRPr="00AF6CE9">
        <w:rPr>
          <w:rFonts w:ascii="Arial Nova" w:hAnsi="Arial Nova" w:cs="Arial"/>
          <w:sz w:val="20"/>
          <w:szCs w:val="20"/>
        </w:rPr>
        <w:t xml:space="preserve"> </w:t>
      </w:r>
    </w:p>
    <w:p w14:paraId="6DF7AE8D" w14:textId="6339C4C3" w:rsidR="00AF6CE9" w:rsidRPr="00AF6CE9" w:rsidRDefault="00AF6CE9" w:rsidP="00AF6CE9">
      <w:pPr>
        <w:spacing w:line="259" w:lineRule="auto"/>
        <w:ind w:left="720" w:hanging="360"/>
        <w:contextualSpacing/>
        <w:rPr>
          <w:rFonts w:eastAsiaTheme="minorHAnsi"/>
          <w:kern w:val="2"/>
          <w14:ligatures w14:val="standardContextual"/>
        </w:rPr>
      </w:pPr>
      <w:r w:rsidRPr="00AF6CE9">
        <w:rPr>
          <w:rFonts w:ascii="Arial Nova" w:hAnsi="Arial Nova" w:cs="Arial"/>
          <w:sz w:val="20"/>
          <w:szCs w:val="20"/>
        </w:rPr>
        <w:t>Meets UL 9540 safety certification requirements.</w:t>
      </w:r>
      <w:r w:rsidRPr="00AF6CE9">
        <w:rPr>
          <w:rFonts w:ascii="Arial" w:hAnsi="Arial" w:cs="Arial"/>
          <w:sz w:val="20"/>
          <w:szCs w:val="20"/>
        </w:rPr>
        <w:t xml:space="preserve"> </w:t>
      </w:r>
    </w:p>
    <w:tbl>
      <w:tblPr>
        <w:tblStyle w:val="TableGrid1"/>
        <w:tblpPr w:leftFromText="180" w:rightFromText="180" w:vertAnchor="text" w:horzAnchor="margin" w:tblpY="145"/>
        <w:tblW w:w="5000" w:type="pct"/>
        <w:tblLayout w:type="fixed"/>
        <w:tblLook w:val="04A0" w:firstRow="1" w:lastRow="0" w:firstColumn="1" w:lastColumn="0" w:noHBand="0" w:noVBand="1"/>
      </w:tblPr>
      <w:tblGrid>
        <w:gridCol w:w="2038"/>
        <w:gridCol w:w="1445"/>
        <w:gridCol w:w="3616"/>
        <w:gridCol w:w="3151"/>
      </w:tblGrid>
      <w:tr w:rsidR="00AF6CE9" w:rsidRPr="00AF6CE9" w14:paraId="09CD1F93" w14:textId="77777777" w:rsidTr="00A361D1">
        <w:trPr>
          <w:trHeight w:val="288"/>
        </w:trPr>
        <w:tc>
          <w:tcPr>
            <w:tcW w:w="5000" w:type="pct"/>
            <w:gridSpan w:val="4"/>
            <w:shd w:val="clear" w:color="auto" w:fill="4472C4" w:themeFill="accent1"/>
          </w:tcPr>
          <w:p w14:paraId="51F0467E" w14:textId="5F7E79AF" w:rsidR="00AF6CE9" w:rsidRPr="00A361D1" w:rsidRDefault="00AF6CE9" w:rsidP="00A361D1">
            <w:pPr>
              <w:rPr>
                <w:rFonts w:ascii="Arial Nova" w:hAnsi="Arial Nova"/>
                <w:color w:val="FFFFFF" w:themeColor="background1"/>
                <w:sz w:val="20"/>
              </w:rPr>
            </w:pPr>
            <w:r w:rsidRPr="00AF6CE9">
              <w:rPr>
                <w:rFonts w:ascii="Arial Nova" w:hAnsi="Arial Nova" w:cs="Arial"/>
                <w:color w:val="FFFFFF" w:themeColor="background1"/>
                <w:sz w:val="20"/>
                <w:szCs w:val="20"/>
              </w:rPr>
              <w:t>BESS OPERATOR INFORMATION</w:t>
            </w:r>
          </w:p>
        </w:tc>
      </w:tr>
      <w:tr w:rsidR="00AF6CE9" w:rsidRPr="00AF6CE9" w14:paraId="3E26B87F" w14:textId="77777777" w:rsidTr="00A361D1">
        <w:trPr>
          <w:trHeight w:val="288"/>
        </w:trPr>
        <w:tc>
          <w:tcPr>
            <w:tcW w:w="1699" w:type="pct"/>
            <w:gridSpan w:val="2"/>
          </w:tcPr>
          <w:p w14:paraId="1D410F0A" w14:textId="1A8DCBBF" w:rsidR="00AF6CE9" w:rsidRPr="00A361D1" w:rsidRDefault="00AF6CE9" w:rsidP="00A361D1">
            <w:pPr>
              <w:spacing w:before="120" w:line="276" w:lineRule="auto"/>
              <w:rPr>
                <w:rFonts w:ascii="Arial Nova" w:hAnsi="Arial Nova"/>
                <w:sz w:val="20"/>
              </w:rPr>
            </w:pPr>
            <w:r w:rsidRPr="00AF6CE9">
              <w:rPr>
                <w:rFonts w:ascii="Arial Nova" w:hAnsi="Arial Nova" w:cs="Arial"/>
                <w:sz w:val="20"/>
                <w:szCs w:val="20"/>
              </w:rPr>
              <w:t>BESS Operator Company</w:t>
            </w:r>
            <w:r w:rsidRPr="00A361D1">
              <w:rPr>
                <w:rFonts w:ascii="Arial Nova" w:hAnsi="Arial Nova"/>
                <w:sz w:val="20"/>
              </w:rPr>
              <w:t xml:space="preserve"> Name</w:t>
            </w:r>
          </w:p>
        </w:tc>
        <w:tc>
          <w:tcPr>
            <w:tcW w:w="3301" w:type="pct"/>
            <w:gridSpan w:val="2"/>
          </w:tcPr>
          <w:p w14:paraId="63EAB4CB" w14:textId="77777777" w:rsidR="00AF6CE9" w:rsidRPr="00A361D1" w:rsidRDefault="00AF6CE9" w:rsidP="00A361D1">
            <w:pPr>
              <w:spacing w:before="120" w:line="276" w:lineRule="auto"/>
              <w:rPr>
                <w:rFonts w:ascii="Arial Nova" w:hAnsi="Arial Nova"/>
                <w:sz w:val="20"/>
              </w:rPr>
            </w:pPr>
          </w:p>
        </w:tc>
      </w:tr>
      <w:tr w:rsidR="00AF6CE9" w:rsidRPr="00AF6CE9" w14:paraId="206013E2" w14:textId="77777777" w:rsidTr="00A361D1">
        <w:trPr>
          <w:trHeight w:val="288"/>
        </w:trPr>
        <w:tc>
          <w:tcPr>
            <w:tcW w:w="994" w:type="pct"/>
          </w:tcPr>
          <w:p w14:paraId="6E80B76D" w14:textId="4CCE0BA5" w:rsidR="00AF6CE9" w:rsidRPr="00A361D1" w:rsidRDefault="00AF6CE9" w:rsidP="00A361D1">
            <w:pPr>
              <w:spacing w:before="120" w:line="276" w:lineRule="auto"/>
              <w:rPr>
                <w:rFonts w:ascii="Arial Nova" w:hAnsi="Arial Nova"/>
                <w:sz w:val="20"/>
              </w:rPr>
            </w:pPr>
            <w:r w:rsidRPr="00AF6CE9">
              <w:rPr>
                <w:rFonts w:ascii="Arial Nova" w:hAnsi="Arial Nova" w:cs="Arial"/>
                <w:sz w:val="20"/>
                <w:szCs w:val="20"/>
              </w:rPr>
              <w:t>Contact Name</w:t>
            </w:r>
          </w:p>
        </w:tc>
        <w:tc>
          <w:tcPr>
            <w:tcW w:w="4006" w:type="pct"/>
            <w:gridSpan w:val="3"/>
          </w:tcPr>
          <w:p w14:paraId="5B09C1E3" w14:textId="77777777" w:rsidR="00AF6CE9" w:rsidRPr="00A361D1" w:rsidRDefault="00AF6CE9" w:rsidP="00A361D1">
            <w:pPr>
              <w:spacing w:before="120" w:line="276" w:lineRule="auto"/>
              <w:rPr>
                <w:rFonts w:ascii="Arial Nova" w:hAnsi="Arial Nova"/>
                <w:sz w:val="20"/>
              </w:rPr>
            </w:pPr>
          </w:p>
        </w:tc>
      </w:tr>
      <w:tr w:rsidR="00A361D1" w:rsidRPr="00AF6CE9" w14:paraId="7E2D91EB" w14:textId="77777777" w:rsidTr="00A361D1">
        <w:trPr>
          <w:trHeight w:val="288"/>
        </w:trPr>
        <w:tc>
          <w:tcPr>
            <w:tcW w:w="994" w:type="pct"/>
          </w:tcPr>
          <w:p w14:paraId="778EC1AD" w14:textId="77777777" w:rsidR="00A361D1" w:rsidRPr="00A361D1" w:rsidRDefault="00A361D1" w:rsidP="00A361D1">
            <w:pPr>
              <w:spacing w:before="120" w:line="276" w:lineRule="auto"/>
              <w:rPr>
                <w:rFonts w:ascii="Arial Nova" w:hAnsi="Arial Nova"/>
                <w:sz w:val="20"/>
              </w:rPr>
            </w:pPr>
            <w:r w:rsidRPr="00AF6CE9">
              <w:rPr>
                <w:rFonts w:ascii="Arial Nova" w:hAnsi="Arial Nova" w:cs="Arial"/>
                <w:sz w:val="20"/>
                <w:szCs w:val="20"/>
              </w:rPr>
              <w:t>Contact Email</w:t>
            </w:r>
          </w:p>
        </w:tc>
        <w:tc>
          <w:tcPr>
            <w:tcW w:w="4006" w:type="pct"/>
            <w:gridSpan w:val="3"/>
          </w:tcPr>
          <w:p w14:paraId="3AA8F0E0" w14:textId="77777777" w:rsidR="00A361D1" w:rsidRPr="00A361D1" w:rsidRDefault="00A361D1" w:rsidP="00A361D1">
            <w:pPr>
              <w:spacing w:before="120" w:line="276" w:lineRule="auto"/>
              <w:rPr>
                <w:rFonts w:ascii="Arial Nova" w:hAnsi="Arial Nova"/>
                <w:sz w:val="20"/>
              </w:rPr>
            </w:pPr>
          </w:p>
        </w:tc>
      </w:tr>
      <w:tr w:rsidR="00A361D1" w:rsidRPr="00AF6CE9" w14:paraId="267048B1" w14:textId="77777777" w:rsidTr="00A361D1">
        <w:trPr>
          <w:trHeight w:val="288"/>
        </w:trPr>
        <w:tc>
          <w:tcPr>
            <w:tcW w:w="3463" w:type="pct"/>
            <w:gridSpan w:val="3"/>
          </w:tcPr>
          <w:p w14:paraId="7EFCA04C" w14:textId="77777777" w:rsidR="00A361D1" w:rsidRPr="00A361D1" w:rsidRDefault="00A361D1" w:rsidP="00A361D1">
            <w:pPr>
              <w:spacing w:before="120" w:line="276" w:lineRule="auto"/>
              <w:rPr>
                <w:rFonts w:ascii="Arial Nova" w:hAnsi="Arial Nova"/>
                <w:sz w:val="20"/>
              </w:rPr>
            </w:pPr>
            <w:r w:rsidRPr="00AF6CE9">
              <w:rPr>
                <w:rFonts w:ascii="Arial Nova" w:hAnsi="Arial Nova" w:cs="Arial"/>
                <w:sz w:val="20"/>
                <w:szCs w:val="20"/>
              </w:rPr>
              <w:t>C&amp;I Only: BESS Operator is integrated with Generac Grid Services?</w:t>
            </w:r>
          </w:p>
        </w:tc>
        <w:tc>
          <w:tcPr>
            <w:tcW w:w="1537" w:type="pct"/>
          </w:tcPr>
          <w:p w14:paraId="3C9E780C" w14:textId="77777777" w:rsidR="00A361D1" w:rsidRPr="00A361D1" w:rsidRDefault="00A361D1" w:rsidP="00A361D1">
            <w:pPr>
              <w:spacing w:before="120" w:line="276" w:lineRule="auto"/>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361D1" w:rsidRPr="00AF6CE9" w14:paraId="7B1E8435" w14:textId="77777777" w:rsidTr="00A361D1">
        <w:trPr>
          <w:trHeight w:val="288"/>
        </w:trPr>
        <w:tc>
          <w:tcPr>
            <w:tcW w:w="3463" w:type="pct"/>
            <w:gridSpan w:val="3"/>
          </w:tcPr>
          <w:p w14:paraId="1798DF54" w14:textId="77777777" w:rsidR="00A361D1" w:rsidRPr="00A361D1" w:rsidRDefault="00A361D1" w:rsidP="00A361D1">
            <w:pPr>
              <w:spacing w:before="120" w:line="276" w:lineRule="auto"/>
              <w:rPr>
                <w:rFonts w:ascii="Arial Nova" w:hAnsi="Arial Nova"/>
                <w:sz w:val="20"/>
              </w:rPr>
            </w:pPr>
            <w:r w:rsidRPr="00AF6CE9">
              <w:rPr>
                <w:rFonts w:ascii="Arial Nova" w:hAnsi="Arial Nova" w:cs="Arial"/>
                <w:sz w:val="20"/>
                <w:szCs w:val="20"/>
              </w:rPr>
              <w:t xml:space="preserve">     If no, expected integration date</w:t>
            </w:r>
          </w:p>
        </w:tc>
        <w:tc>
          <w:tcPr>
            <w:tcW w:w="1537" w:type="pct"/>
          </w:tcPr>
          <w:p w14:paraId="5EBC5BE7" w14:textId="77777777" w:rsidR="00A361D1" w:rsidRPr="00A361D1" w:rsidRDefault="00A361D1" w:rsidP="00A361D1">
            <w:pPr>
              <w:spacing w:before="120" w:line="276" w:lineRule="auto"/>
              <w:rPr>
                <w:rFonts w:ascii="Arial Nova" w:hAnsi="Arial Nova"/>
                <w:sz w:val="20"/>
              </w:rPr>
            </w:pPr>
          </w:p>
        </w:tc>
      </w:tr>
      <w:tr w:rsidR="00AF6CE9" w:rsidRPr="00AF6CE9" w14:paraId="6729CFFE" w14:textId="77777777" w:rsidTr="00A361D1">
        <w:trPr>
          <w:trHeight w:val="288"/>
        </w:trPr>
        <w:tc>
          <w:tcPr>
            <w:tcW w:w="3463" w:type="pct"/>
            <w:gridSpan w:val="3"/>
          </w:tcPr>
          <w:p w14:paraId="3A0CB4C0" w14:textId="1E2C1B02" w:rsidR="00AF6CE9" w:rsidRPr="00A361D1" w:rsidRDefault="00AF6CE9" w:rsidP="00A361D1">
            <w:pPr>
              <w:spacing w:before="120" w:line="276" w:lineRule="auto"/>
              <w:rPr>
                <w:rFonts w:ascii="Arial Nova" w:hAnsi="Arial Nova"/>
                <w:sz w:val="20"/>
              </w:rPr>
            </w:pPr>
            <w:r w:rsidRPr="00AF6CE9">
              <w:rPr>
                <w:rFonts w:ascii="Arial Nova" w:hAnsi="Arial Nova" w:cs="Arial"/>
                <w:sz w:val="20"/>
                <w:szCs w:val="20"/>
              </w:rPr>
              <w:t>Residential Only: BESS Operator is integrated with EnergyHub?</w:t>
            </w:r>
          </w:p>
        </w:tc>
        <w:tc>
          <w:tcPr>
            <w:tcW w:w="1537" w:type="pct"/>
          </w:tcPr>
          <w:p w14:paraId="147EFFD8" w14:textId="77777777" w:rsidR="00AF6CE9" w:rsidRPr="00AF6CE9" w:rsidRDefault="00AF6CE9" w:rsidP="00034C63">
            <w:pPr>
              <w:spacing w:before="120" w:line="276" w:lineRule="auto"/>
              <w:rPr>
                <w:rFonts w:ascii="Arial Nova" w:hAnsi="Arial Nova" w:cs="Aria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116DED87" w14:textId="77777777">
        <w:trPr>
          <w:trHeight w:val="288"/>
        </w:trPr>
        <w:tc>
          <w:tcPr>
            <w:tcW w:w="3463" w:type="pct"/>
            <w:gridSpan w:val="3"/>
          </w:tcPr>
          <w:p w14:paraId="4A1D2AE6"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 xml:space="preserve">     If no, expected integration date</w:t>
            </w:r>
          </w:p>
        </w:tc>
        <w:tc>
          <w:tcPr>
            <w:tcW w:w="1537" w:type="pct"/>
          </w:tcPr>
          <w:p w14:paraId="5C039B69" w14:textId="77777777" w:rsidR="00AF6CE9" w:rsidRPr="00AF6CE9" w:rsidRDefault="00AF6CE9" w:rsidP="00034C63">
            <w:pPr>
              <w:spacing w:before="120" w:line="276" w:lineRule="auto"/>
              <w:rPr>
                <w:rFonts w:ascii="Arial Nova" w:hAnsi="Arial Nova" w:cs="Arial"/>
                <w:sz w:val="20"/>
                <w:szCs w:val="20"/>
              </w:rPr>
            </w:pPr>
          </w:p>
        </w:tc>
      </w:tr>
      <w:tr w:rsidR="00AF6CE9" w:rsidRPr="00AF6CE9" w14:paraId="0BE74BA4" w14:textId="77777777">
        <w:trPr>
          <w:trHeight w:val="288"/>
        </w:trPr>
        <w:tc>
          <w:tcPr>
            <w:tcW w:w="3463" w:type="pct"/>
            <w:gridSpan w:val="3"/>
          </w:tcPr>
          <w:p w14:paraId="413E1A7A"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Does BESS Operator charge a Vendor Fee</w:t>
            </w:r>
            <w:r w:rsidRPr="00AF6CE9">
              <w:rPr>
                <w:rFonts w:ascii="Arial Nova" w:hAnsi="Arial Nova" w:cs="Arial"/>
                <w:sz w:val="20"/>
                <w:szCs w:val="20"/>
                <w:vertAlign w:val="superscript"/>
              </w:rPr>
              <w:footnoteReference w:id="36"/>
            </w:r>
            <w:r w:rsidRPr="00AF6CE9">
              <w:rPr>
                <w:rFonts w:ascii="Arial Nova" w:hAnsi="Arial Nova" w:cs="Arial"/>
                <w:sz w:val="20"/>
                <w:szCs w:val="20"/>
              </w:rPr>
              <w:t>?</w:t>
            </w:r>
          </w:p>
        </w:tc>
        <w:tc>
          <w:tcPr>
            <w:tcW w:w="1537" w:type="pct"/>
          </w:tcPr>
          <w:p w14:paraId="068A8A46" w14:textId="77777777" w:rsidR="00AF6CE9" w:rsidRPr="00AF6CE9" w:rsidRDefault="00AF6CE9" w:rsidP="00034C63">
            <w:pPr>
              <w:spacing w:before="120" w:line="276" w:lineRule="auto"/>
              <w:rPr>
                <w:rFonts w:ascii="Arial Nova" w:hAnsi="Arial Nova" w:cs="Aria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3FC4B677" w14:textId="77777777">
        <w:trPr>
          <w:trHeight w:val="288"/>
        </w:trPr>
        <w:tc>
          <w:tcPr>
            <w:tcW w:w="3463" w:type="pct"/>
            <w:gridSpan w:val="3"/>
          </w:tcPr>
          <w:p w14:paraId="434D8C7F" w14:textId="77777777" w:rsidR="00AF6CE9" w:rsidRPr="00AF6CE9" w:rsidRDefault="00AF6CE9" w:rsidP="00034C63">
            <w:pPr>
              <w:spacing w:before="120" w:line="276" w:lineRule="auto"/>
              <w:rPr>
                <w:rFonts w:ascii="Arial Nova" w:hAnsi="Arial Nova" w:cs="Arial"/>
                <w:sz w:val="20"/>
                <w:szCs w:val="20"/>
              </w:rPr>
            </w:pPr>
            <w:r w:rsidRPr="00AF6CE9">
              <w:rPr>
                <w:rFonts w:ascii="Arial Nova" w:hAnsi="Arial Nova" w:cs="Arial"/>
                <w:sz w:val="20"/>
                <w:szCs w:val="20"/>
              </w:rPr>
              <w:t>If yes, what fee?</w:t>
            </w:r>
          </w:p>
        </w:tc>
        <w:tc>
          <w:tcPr>
            <w:tcW w:w="1537" w:type="pct"/>
          </w:tcPr>
          <w:p w14:paraId="1113CDA4" w14:textId="77777777" w:rsidR="00AF6CE9" w:rsidRPr="00AF6CE9" w:rsidRDefault="00AF6CE9" w:rsidP="00034C63">
            <w:pPr>
              <w:spacing w:before="120" w:line="276" w:lineRule="auto"/>
              <w:rPr>
                <w:rFonts w:ascii="Segoe UI Symbol" w:hAnsi="Segoe UI Symbol" w:cs="Segoe UI Symbol"/>
                <w:sz w:val="20"/>
                <w:szCs w:val="20"/>
              </w:rPr>
            </w:pPr>
          </w:p>
        </w:tc>
      </w:tr>
    </w:tbl>
    <w:p w14:paraId="73166027" w14:textId="77777777" w:rsidR="00AF6CE9" w:rsidRDefault="00AF6CE9" w:rsidP="00AF6CE9">
      <w:pPr>
        <w:rPr>
          <w:rFonts w:ascii="Arial" w:hAnsi="Arial" w:cs="Arial"/>
          <w:sz w:val="20"/>
          <w:szCs w:val="20"/>
        </w:rPr>
      </w:pPr>
    </w:p>
    <w:p w14:paraId="6B33654A" w14:textId="77777777" w:rsidR="006C039A" w:rsidRPr="00AF6CE9" w:rsidRDefault="006C039A" w:rsidP="00AF6CE9">
      <w:pPr>
        <w:rPr>
          <w:rFonts w:ascii="Arial" w:hAnsi="Arial" w:cs="Arial"/>
          <w:sz w:val="20"/>
          <w:szCs w:val="20"/>
        </w:rPr>
      </w:pPr>
    </w:p>
    <w:tbl>
      <w:tblPr>
        <w:tblStyle w:val="TableGrid"/>
        <w:tblpPr w:leftFromText="180" w:rightFromText="180" w:vertAnchor="text" w:horzAnchor="margin" w:tblpY="47"/>
        <w:tblW w:w="10345" w:type="dxa"/>
        <w:tblInd w:w="0" w:type="dxa"/>
        <w:tblLayout w:type="fixed"/>
        <w:tblLook w:val="0600" w:firstRow="0" w:lastRow="0" w:firstColumn="0" w:lastColumn="0" w:noHBand="1" w:noVBand="1"/>
      </w:tblPr>
      <w:tblGrid>
        <w:gridCol w:w="8095"/>
        <w:gridCol w:w="2250"/>
      </w:tblGrid>
      <w:tr w:rsidR="00AF6CE9" w:rsidRPr="00AF6CE9" w14:paraId="3AE2CF62" w14:textId="77777777" w:rsidTr="00A361D1">
        <w:trPr>
          <w:cantSplit/>
          <w:trHeight w:val="332"/>
        </w:trPr>
        <w:tc>
          <w:tcPr>
            <w:tcW w:w="10345" w:type="dxa"/>
            <w:gridSpan w:val="2"/>
            <w:shd w:val="clear" w:color="auto" w:fill="4472C4" w:themeFill="accent1"/>
            <w:vAlign w:val="center"/>
          </w:tcPr>
          <w:p w14:paraId="3C73A08B" w14:textId="77777777" w:rsidR="00AF6CE9" w:rsidRPr="00A361D1" w:rsidRDefault="00AF6CE9" w:rsidP="00A361D1">
            <w:pPr>
              <w:rPr>
                <w:rFonts w:ascii="Arial Nova" w:hAnsi="Arial Nova"/>
                <w:b/>
                <w:sz w:val="21"/>
              </w:rPr>
            </w:pPr>
            <w:r w:rsidRPr="00A361D1">
              <w:rPr>
                <w:rFonts w:ascii="Arial Nova" w:hAnsi="Arial Nova"/>
                <w:b/>
                <w:color w:val="FFFFFF" w:themeColor="background1"/>
                <w:sz w:val="20"/>
              </w:rPr>
              <w:t>COMMUNICATION CRITERIA</w:t>
            </w:r>
          </w:p>
        </w:tc>
      </w:tr>
      <w:tr w:rsidR="00A361D1" w:rsidRPr="00AF6CE9" w14:paraId="657BA887" w14:textId="77777777" w:rsidTr="00C6448E">
        <w:trPr>
          <w:cantSplit/>
          <w:trHeight w:val="498"/>
        </w:trPr>
        <w:tc>
          <w:tcPr>
            <w:tcW w:w="8095" w:type="dxa"/>
            <w:shd w:val="clear" w:color="auto" w:fill="F2F2F2" w:themeFill="background1" w:themeFillShade="F2"/>
          </w:tcPr>
          <w:p w14:paraId="176E86B7" w14:textId="77777777" w:rsidR="00A361D1" w:rsidRPr="00A361D1" w:rsidRDefault="00A361D1" w:rsidP="00A361D1">
            <w:pPr>
              <w:numPr>
                <w:ilvl w:val="0"/>
                <w:numId w:val="60"/>
              </w:numPr>
              <w:contextualSpacing/>
              <w:rPr>
                <w:rFonts w:ascii="Arial Nova" w:hAnsi="Arial Nova"/>
                <w:sz w:val="20"/>
              </w:rPr>
            </w:pPr>
            <w:r w:rsidRPr="00AF6CE9">
              <w:rPr>
                <w:rFonts w:ascii="Arial Nova" w:hAnsi="Arial Nova" w:cs="Arial"/>
                <w:sz w:val="20"/>
                <w:szCs w:val="20"/>
                <w:shd w:val="clear" w:color="auto" w:fill="FFFFFF"/>
              </w:rPr>
              <w:t xml:space="preserve">Can the BESS Operator receive a control signal from a DERMS and pass that control signal to the BESS at the customer site?  </w:t>
            </w:r>
          </w:p>
        </w:tc>
        <w:tc>
          <w:tcPr>
            <w:tcW w:w="2250" w:type="dxa"/>
            <w:shd w:val="clear" w:color="auto" w:fill="F2F2F2" w:themeFill="background1" w:themeFillShade="F2"/>
            <w:vAlign w:val="center"/>
          </w:tcPr>
          <w:p w14:paraId="0632C9FD" w14:textId="77777777" w:rsidR="00A361D1" w:rsidRPr="00A361D1" w:rsidRDefault="00A361D1" w:rsidP="00A361D1">
            <w:pPr>
              <w:ind w:left="241" w:hanging="241"/>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361D1" w:rsidRPr="00AF6CE9" w14:paraId="01492960" w14:textId="77777777" w:rsidTr="00A361D1">
        <w:trPr>
          <w:cantSplit/>
          <w:trHeight w:val="588"/>
        </w:trPr>
        <w:tc>
          <w:tcPr>
            <w:tcW w:w="8095" w:type="dxa"/>
          </w:tcPr>
          <w:p w14:paraId="3B1E2CE5" w14:textId="77777777" w:rsidR="00A361D1" w:rsidRPr="00A361D1" w:rsidRDefault="00A361D1" w:rsidP="00A361D1">
            <w:pPr>
              <w:numPr>
                <w:ilvl w:val="0"/>
                <w:numId w:val="60"/>
              </w:numPr>
              <w:contextualSpacing/>
              <w:rPr>
                <w:rFonts w:ascii="Arial Nova" w:hAnsi="Arial Nova"/>
                <w:sz w:val="20"/>
              </w:rPr>
            </w:pPr>
            <w:r w:rsidRPr="00AF6CE9">
              <w:rPr>
                <w:rFonts w:ascii="Arial Nova" w:hAnsi="Arial Nova" w:cs="Arial"/>
                <w:sz w:val="20"/>
                <w:szCs w:val="20"/>
                <w:shd w:val="clear" w:color="auto" w:fill="FFFFFF"/>
              </w:rPr>
              <w:t>As part of</w:t>
            </w:r>
            <w:r w:rsidRPr="00A361D1">
              <w:rPr>
                <w:rFonts w:ascii="Arial Nova" w:hAnsi="Arial Nova"/>
              </w:rPr>
              <w:t xml:space="preserve"> the control signal</w:t>
            </w:r>
            <w:r w:rsidRPr="00AF6CE9">
              <w:rPr>
                <w:rFonts w:ascii="Arial Nova" w:hAnsi="Arial Nova" w:cs="Arial"/>
                <w:sz w:val="20"/>
                <w:szCs w:val="20"/>
                <w:shd w:val="clear" w:color="auto" w:fill="FFFFFF"/>
              </w:rPr>
              <w:t>, can</w:t>
            </w:r>
            <w:r w:rsidRPr="00A361D1">
              <w:rPr>
                <w:rFonts w:ascii="Arial Nova" w:hAnsi="Arial Nova"/>
              </w:rPr>
              <w:t xml:space="preserve"> the </w:t>
            </w:r>
            <w:r w:rsidRPr="00AF6CE9">
              <w:rPr>
                <w:rFonts w:ascii="Arial Nova" w:hAnsi="Arial Nova" w:cs="Arial"/>
                <w:sz w:val="20"/>
                <w:szCs w:val="20"/>
                <w:shd w:val="clear" w:color="auto" w:fill="FFFFFF"/>
              </w:rPr>
              <w:t>BESS Operator,</w:t>
            </w:r>
            <w:r w:rsidRPr="00A361D1">
              <w:rPr>
                <w:rFonts w:ascii="Arial Nova" w:hAnsi="Arial Nova"/>
              </w:rPr>
              <w:t xml:space="preserve"> at </w:t>
            </w:r>
            <w:r w:rsidRPr="00AF6CE9">
              <w:rPr>
                <w:rFonts w:ascii="Arial Nova" w:hAnsi="Arial Nova" w:cs="Arial"/>
                <w:sz w:val="20"/>
                <w:szCs w:val="20"/>
                <w:shd w:val="clear" w:color="auto" w:fill="FFFFFF"/>
              </w:rPr>
              <w:t>a minimum, communicate start time, end time, and magnitude of discharge on a per-event basis for each BESS</w:t>
            </w:r>
            <w:r w:rsidRPr="00A361D1">
              <w:rPr>
                <w:rFonts w:ascii="Arial Nova" w:hAnsi="Arial Nova"/>
              </w:rPr>
              <w:t xml:space="preserve">?  </w:t>
            </w:r>
          </w:p>
        </w:tc>
        <w:tc>
          <w:tcPr>
            <w:tcW w:w="2250" w:type="dxa"/>
            <w:vAlign w:val="center"/>
          </w:tcPr>
          <w:p w14:paraId="0FAD2AA1" w14:textId="77777777" w:rsidR="00A361D1" w:rsidRPr="00A361D1" w:rsidRDefault="00A361D1" w:rsidP="00A361D1">
            <w:pPr>
              <w:ind w:left="241" w:hanging="241"/>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361D1" w:rsidRPr="00AF6CE9" w14:paraId="2A8B6BDD" w14:textId="77777777" w:rsidTr="00A361D1">
        <w:trPr>
          <w:cantSplit/>
          <w:trHeight w:val="623"/>
        </w:trPr>
        <w:tc>
          <w:tcPr>
            <w:tcW w:w="8095" w:type="dxa"/>
          </w:tcPr>
          <w:p w14:paraId="53C047B8" w14:textId="77777777" w:rsidR="00A361D1" w:rsidRPr="00A361D1" w:rsidRDefault="00A361D1" w:rsidP="00A361D1">
            <w:pPr>
              <w:numPr>
                <w:ilvl w:val="0"/>
                <w:numId w:val="60"/>
              </w:numPr>
              <w:contextualSpacing/>
              <w:rPr>
                <w:rFonts w:ascii="Arial Nova" w:hAnsi="Arial Nova"/>
                <w:sz w:val="20"/>
                <w:shd w:val="clear" w:color="auto" w:fill="FFFFFF"/>
              </w:rPr>
            </w:pPr>
            <w:r w:rsidRPr="00AF6CE9">
              <w:rPr>
                <w:rFonts w:ascii="Arial Nova" w:hAnsi="Arial Nova" w:cs="Arial"/>
                <w:sz w:val="20"/>
                <w:szCs w:val="20"/>
                <w:shd w:val="clear" w:color="auto" w:fill="FFFFFF"/>
              </w:rPr>
              <w:t>Can</w:t>
            </w:r>
            <w:r w:rsidRPr="00A361D1">
              <w:rPr>
                <w:rFonts w:ascii="Arial Nova" w:hAnsi="Arial Nova"/>
              </w:rPr>
              <w:t xml:space="preserve"> the system </w:t>
            </w:r>
            <w:r w:rsidRPr="00AF6CE9">
              <w:rPr>
                <w:rFonts w:ascii="Arial Nova" w:hAnsi="Arial Nova" w:cs="Arial"/>
                <w:sz w:val="20"/>
                <w:szCs w:val="20"/>
                <w:shd w:val="clear" w:color="auto" w:fill="FFFFFF"/>
              </w:rPr>
              <w:t>dispatch and cancel/override an</w:t>
            </w:r>
            <w:r w:rsidRPr="00A361D1">
              <w:rPr>
                <w:rFonts w:ascii="Arial Nova" w:hAnsi="Arial Nova"/>
              </w:rPr>
              <w:t xml:space="preserve"> event </w:t>
            </w:r>
            <w:r w:rsidRPr="00AF6CE9">
              <w:rPr>
                <w:rFonts w:ascii="Arial Nova" w:hAnsi="Arial Nova" w:cs="Arial"/>
                <w:sz w:val="20"/>
                <w:szCs w:val="20"/>
                <w:shd w:val="clear" w:color="auto" w:fill="FFFFFF"/>
              </w:rPr>
              <w:t>if it receives notification from a DERMS provider</w:t>
            </w:r>
            <w:r w:rsidRPr="00A361D1">
              <w:rPr>
                <w:rFonts w:ascii="Arial Nova" w:hAnsi="Arial Nova"/>
              </w:rPr>
              <w:t xml:space="preserve">?  </w:t>
            </w:r>
          </w:p>
        </w:tc>
        <w:tc>
          <w:tcPr>
            <w:tcW w:w="2250" w:type="dxa"/>
            <w:vAlign w:val="center"/>
          </w:tcPr>
          <w:p w14:paraId="128C46F9" w14:textId="77777777" w:rsidR="00A361D1" w:rsidRPr="00A361D1" w:rsidRDefault="00A361D1" w:rsidP="00A361D1">
            <w:pPr>
              <w:ind w:left="241" w:hanging="241"/>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361D1" w:rsidRPr="00AF6CE9" w14:paraId="5C6FD32B" w14:textId="77777777" w:rsidTr="00A361D1">
        <w:trPr>
          <w:cantSplit/>
          <w:trHeight w:val="758"/>
        </w:trPr>
        <w:tc>
          <w:tcPr>
            <w:tcW w:w="8095" w:type="dxa"/>
          </w:tcPr>
          <w:p w14:paraId="2623580F" w14:textId="77777777" w:rsidR="00A361D1" w:rsidRPr="00A361D1" w:rsidRDefault="00A361D1" w:rsidP="00A361D1">
            <w:pPr>
              <w:numPr>
                <w:ilvl w:val="0"/>
                <w:numId w:val="60"/>
              </w:numPr>
              <w:spacing w:before="120"/>
              <w:contextualSpacing/>
              <w:rPr>
                <w:rFonts w:ascii="Arial Nova" w:hAnsi="Arial Nova"/>
              </w:rPr>
            </w:pPr>
            <w:r w:rsidRPr="00AF6CE9">
              <w:rPr>
                <w:rFonts w:ascii="Arial Nova" w:hAnsi="Arial Nova" w:cs="Arial"/>
                <w:sz w:val="20"/>
                <w:szCs w:val="20"/>
                <w:shd w:val="clear" w:color="auto" w:fill="FFFFFF"/>
              </w:rPr>
              <w:t xml:space="preserve">Is the company willing to commit to developing a communication pathway at their own expense to the DERMS platform through an API integration?  </w:t>
            </w:r>
          </w:p>
        </w:tc>
        <w:tc>
          <w:tcPr>
            <w:tcW w:w="2250" w:type="dxa"/>
            <w:vAlign w:val="center"/>
          </w:tcPr>
          <w:p w14:paraId="34F60021" w14:textId="77777777" w:rsidR="00A361D1" w:rsidRPr="00A361D1" w:rsidRDefault="00A361D1" w:rsidP="00A361D1">
            <w:pPr>
              <w:spacing w:before="120"/>
              <w:ind w:left="231" w:hanging="231"/>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75296ACC" w14:textId="77777777" w:rsidTr="00A361D1">
        <w:trPr>
          <w:cantSplit/>
          <w:trHeight w:val="459"/>
        </w:trPr>
        <w:tc>
          <w:tcPr>
            <w:tcW w:w="8095" w:type="dxa"/>
            <w:shd w:val="clear" w:color="auto" w:fill="F2F2F2" w:themeFill="background1" w:themeFillShade="F2"/>
          </w:tcPr>
          <w:p w14:paraId="4A0CB988" w14:textId="2E8C8A9D" w:rsidR="00AF6CE9" w:rsidRPr="00A361D1" w:rsidRDefault="00AF6CE9" w:rsidP="00A361D1">
            <w:pPr>
              <w:numPr>
                <w:ilvl w:val="0"/>
                <w:numId w:val="60"/>
              </w:numPr>
              <w:spacing w:before="120"/>
              <w:contextualSpacing/>
              <w:rPr>
                <w:rFonts w:ascii="Arial Nova" w:hAnsi="Arial Nova"/>
                <w:sz w:val="20"/>
                <w:shd w:val="clear" w:color="auto" w:fill="FFFFFF"/>
              </w:rPr>
            </w:pPr>
            <w:r w:rsidRPr="00AF6CE9">
              <w:rPr>
                <w:rFonts w:ascii="Arial Nova" w:hAnsi="Arial Nova" w:cs="Arial"/>
                <w:b/>
                <w:bCs/>
                <w:sz w:val="20"/>
                <w:szCs w:val="20"/>
                <w:shd w:val="clear" w:color="auto" w:fill="FFFFFF"/>
              </w:rPr>
              <w:t>C&amp;I only</w:t>
            </w:r>
            <w:r w:rsidRPr="00AF6CE9">
              <w:rPr>
                <w:rFonts w:ascii="Arial Nova" w:hAnsi="Arial Nova" w:cs="Arial"/>
                <w:sz w:val="20"/>
                <w:szCs w:val="20"/>
                <w:shd w:val="clear" w:color="auto" w:fill="FFFFFF"/>
              </w:rPr>
              <w:t>: Is the BESS Operator capable of integrating using the DERMS Vendor API Self Development Kit (SDK) for Concerto?</w:t>
            </w:r>
          </w:p>
        </w:tc>
        <w:tc>
          <w:tcPr>
            <w:tcW w:w="2250" w:type="dxa"/>
            <w:shd w:val="clear" w:color="auto" w:fill="F2F2F2" w:themeFill="background1" w:themeFillShade="F2"/>
            <w:vAlign w:val="center"/>
          </w:tcPr>
          <w:p w14:paraId="653674BD" w14:textId="77777777" w:rsidR="00AF6CE9" w:rsidRPr="00AF6CE9" w:rsidRDefault="00AF6CE9" w:rsidP="00AF6CE9">
            <w:pPr>
              <w:spacing w:before="120"/>
              <w:ind w:left="231" w:hanging="231"/>
              <w:jc w:val="center"/>
              <w:rPr>
                <w:rFonts w:ascii="Arial Nova" w:eastAsia="Wingdings" w:hAnsi="Arial Nova" w:cs="Arial"/>
                <w:sz w:val="20"/>
                <w:szCs w:val="20"/>
              </w:rPr>
            </w:pPr>
            <w:r w:rsidRPr="00AF6CE9">
              <w:rPr>
                <w:rFonts w:ascii="Segoe UI Symbol" w:hAnsi="Segoe UI Symbol" w:cs="Segoe UI Symbol"/>
                <w:sz w:val="20"/>
                <w:szCs w:val="20"/>
              </w:rPr>
              <w:t>☐</w:t>
            </w:r>
            <w:r w:rsidRPr="00AF6CE9">
              <w:rPr>
                <w:rFonts w:ascii="Arial Nova" w:hAnsi="Arial Nova" w:cs="Arial"/>
                <w:sz w:val="20"/>
                <w:szCs w:val="20"/>
              </w:rPr>
              <w:t xml:space="preserve"> </w:t>
            </w:r>
            <w:proofErr w:type="gramStart"/>
            <w:r w:rsidRPr="00AF6CE9">
              <w:rPr>
                <w:rFonts w:ascii="Arial Nova" w:hAnsi="Arial Nova" w:cs="Arial"/>
                <w:sz w:val="20"/>
                <w:szCs w:val="20"/>
              </w:rPr>
              <w:t xml:space="preserve">Yes  </w:t>
            </w:r>
            <w:r w:rsidRPr="00AF6CE9">
              <w:rPr>
                <w:rFonts w:ascii="Segoe UI Symbol" w:hAnsi="Segoe UI Symbol" w:cs="Segoe UI Symbol"/>
                <w:sz w:val="20"/>
                <w:szCs w:val="20"/>
              </w:rPr>
              <w:t>☐</w:t>
            </w:r>
            <w:proofErr w:type="gramEnd"/>
            <w:r w:rsidRPr="00AF6CE9">
              <w:rPr>
                <w:rFonts w:ascii="Arial Nova" w:hAnsi="Arial Nova" w:cs="Arial"/>
                <w:sz w:val="20"/>
                <w:szCs w:val="20"/>
              </w:rPr>
              <w:t xml:space="preserve"> No  </w:t>
            </w:r>
            <w:r w:rsidRPr="00AF6CE9">
              <w:rPr>
                <w:rFonts w:ascii="Segoe UI Symbol" w:hAnsi="Segoe UI Symbol" w:cs="Segoe UI Symbol"/>
                <w:sz w:val="20"/>
                <w:szCs w:val="20"/>
              </w:rPr>
              <w:t>☐</w:t>
            </w:r>
            <w:r w:rsidRPr="00AF6CE9">
              <w:rPr>
                <w:rFonts w:ascii="Arial Nova" w:hAnsi="Arial Nova" w:cs="Arial"/>
                <w:sz w:val="20"/>
                <w:szCs w:val="20"/>
              </w:rPr>
              <w:t xml:space="preserve"> N/A</w:t>
            </w:r>
          </w:p>
        </w:tc>
      </w:tr>
      <w:tr w:rsidR="00A361D1" w:rsidRPr="00AF6CE9" w14:paraId="005C9F35" w14:textId="77777777" w:rsidTr="00A361D1">
        <w:trPr>
          <w:cantSplit/>
          <w:trHeight w:val="722"/>
        </w:trPr>
        <w:tc>
          <w:tcPr>
            <w:tcW w:w="8095" w:type="dxa"/>
          </w:tcPr>
          <w:p w14:paraId="2FAF1D67" w14:textId="77777777" w:rsidR="00A361D1" w:rsidRPr="00A361D1" w:rsidRDefault="00A361D1" w:rsidP="00A361D1">
            <w:pPr>
              <w:numPr>
                <w:ilvl w:val="0"/>
                <w:numId w:val="60"/>
              </w:numPr>
              <w:spacing w:before="120"/>
              <w:contextualSpacing/>
              <w:rPr>
                <w:rFonts w:ascii="Arial Nova" w:hAnsi="Arial Nova"/>
                <w:sz w:val="20"/>
                <w:shd w:val="clear" w:color="auto" w:fill="FFFFFF"/>
              </w:rPr>
            </w:pPr>
            <w:r w:rsidRPr="00AF6CE9">
              <w:rPr>
                <w:rFonts w:ascii="Arial Nova" w:hAnsi="Arial Nova" w:cs="Arial"/>
                <w:b/>
                <w:bCs/>
                <w:sz w:val="20"/>
                <w:szCs w:val="20"/>
                <w:shd w:val="clear" w:color="auto" w:fill="FFFFFF"/>
              </w:rPr>
              <w:t>Residential only</w:t>
            </w:r>
            <w:r w:rsidRPr="00AF6CE9">
              <w:rPr>
                <w:rFonts w:ascii="Arial Nova" w:hAnsi="Arial Nova" w:cs="Arial"/>
                <w:sz w:val="20"/>
                <w:szCs w:val="20"/>
                <w:shd w:val="clear" w:color="auto" w:fill="FFFFFF"/>
              </w:rPr>
              <w:t>: Is the BESS Operator capable of integrating using Open ADR Protocol?</w:t>
            </w:r>
          </w:p>
        </w:tc>
        <w:tc>
          <w:tcPr>
            <w:tcW w:w="2250" w:type="dxa"/>
            <w:vAlign w:val="center"/>
          </w:tcPr>
          <w:p w14:paraId="6C07BFF9" w14:textId="77777777" w:rsidR="00A361D1" w:rsidRPr="00A361D1" w:rsidRDefault="00A361D1" w:rsidP="00A361D1">
            <w:pPr>
              <w:spacing w:before="120"/>
              <w:ind w:left="231" w:hanging="231"/>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w:t>
            </w:r>
            <w:proofErr w:type="gramStart"/>
            <w:r w:rsidRPr="00A361D1">
              <w:rPr>
                <w:rFonts w:ascii="Arial Nova" w:hAnsi="Arial Nova"/>
                <w:sz w:val="20"/>
              </w:rPr>
              <w:t>Yes</w:t>
            </w:r>
            <w:r w:rsidRPr="00AF6CE9">
              <w:rPr>
                <w:rFonts w:ascii="Arial Nova" w:hAnsi="Arial Nova" w:cs="Arial"/>
                <w:sz w:val="20"/>
                <w:szCs w:val="20"/>
              </w:rPr>
              <w:t xml:space="preserve">  </w:t>
            </w:r>
            <w:r w:rsidRPr="00AF6CE9">
              <w:rPr>
                <w:rFonts w:ascii="Segoe UI Symbol" w:hAnsi="Segoe UI Symbol" w:cs="Segoe UI Symbol"/>
                <w:sz w:val="20"/>
                <w:szCs w:val="20"/>
              </w:rPr>
              <w:t>☐</w:t>
            </w:r>
            <w:proofErr w:type="gramEnd"/>
            <w:r w:rsidRPr="00AF6CE9">
              <w:rPr>
                <w:rFonts w:ascii="Arial Nova" w:hAnsi="Arial Nova" w:cs="Arial"/>
                <w:sz w:val="20"/>
                <w:szCs w:val="20"/>
              </w:rPr>
              <w:t xml:space="preserve"> No  </w:t>
            </w:r>
            <w:r w:rsidRPr="00AF6CE9">
              <w:rPr>
                <w:rFonts w:ascii="Segoe UI Symbol" w:hAnsi="Segoe UI Symbol" w:cs="Segoe UI Symbol"/>
                <w:sz w:val="20"/>
                <w:szCs w:val="20"/>
              </w:rPr>
              <w:t>☐</w:t>
            </w:r>
            <w:r w:rsidRPr="00AF6CE9">
              <w:rPr>
                <w:rFonts w:ascii="Arial Nova" w:hAnsi="Arial Nova" w:cs="Arial"/>
                <w:sz w:val="20"/>
                <w:szCs w:val="20"/>
              </w:rPr>
              <w:t xml:space="preserve"> N/A</w:t>
            </w:r>
          </w:p>
        </w:tc>
      </w:tr>
      <w:tr w:rsidR="00A361D1" w:rsidRPr="00AF6CE9" w14:paraId="518C6D16" w14:textId="77777777" w:rsidTr="002E2112">
        <w:trPr>
          <w:cantSplit/>
          <w:trHeight w:val="722"/>
        </w:trPr>
        <w:tc>
          <w:tcPr>
            <w:tcW w:w="10345" w:type="dxa"/>
            <w:gridSpan w:val="2"/>
          </w:tcPr>
          <w:p w14:paraId="285B4C57" w14:textId="77777777" w:rsidR="00A361D1" w:rsidRPr="00A361D1" w:rsidRDefault="00A361D1" w:rsidP="00A361D1">
            <w:pPr>
              <w:spacing w:before="120"/>
              <w:rPr>
                <w:rFonts w:ascii="Segoe UI Symbol" w:hAnsi="Segoe UI Symbol"/>
              </w:rPr>
            </w:pPr>
            <w:r w:rsidRPr="00AF6CE9">
              <w:rPr>
                <w:rFonts w:ascii="Arial Nova" w:hAnsi="Arial Nova" w:cs="Arial"/>
                <w:b/>
                <w:bCs/>
                <w:sz w:val="20"/>
                <w:szCs w:val="20"/>
                <w:shd w:val="clear" w:color="auto" w:fill="FFFFFF"/>
              </w:rPr>
              <w:t>If you answered No to 5 or 6 above</w:t>
            </w:r>
            <w:r w:rsidRPr="00AF6CE9">
              <w:rPr>
                <w:rFonts w:ascii="Arial Nova" w:hAnsi="Arial Nova" w:cs="Arial"/>
                <w:sz w:val="20"/>
                <w:szCs w:val="20"/>
                <w:shd w:val="clear" w:color="auto" w:fill="FFFFFF"/>
              </w:rPr>
              <w:t>, describe the resources you have available to commit to integration with the respective DERMS, along with estimated timeline for integration:</w:t>
            </w:r>
          </w:p>
        </w:tc>
      </w:tr>
      <w:tr w:rsidR="00A361D1" w:rsidRPr="00AF6CE9" w14:paraId="25ABF708" w14:textId="77777777" w:rsidTr="00A361D1">
        <w:trPr>
          <w:cantSplit/>
          <w:trHeight w:val="2780"/>
        </w:trPr>
        <w:tc>
          <w:tcPr>
            <w:tcW w:w="10345" w:type="dxa"/>
            <w:gridSpan w:val="2"/>
          </w:tcPr>
          <w:p w14:paraId="7557001B" w14:textId="77777777" w:rsidR="00A361D1" w:rsidRPr="00A361D1" w:rsidRDefault="00A361D1" w:rsidP="00A361D1">
            <w:pPr>
              <w:spacing w:before="120"/>
              <w:ind w:left="231" w:hanging="231"/>
              <w:rPr>
                <w:rFonts w:ascii="Arial Nova" w:hAnsi="Arial Nova"/>
              </w:rPr>
            </w:pPr>
          </w:p>
        </w:tc>
      </w:tr>
    </w:tbl>
    <w:p w14:paraId="57E6381E" w14:textId="77777777" w:rsidR="00AF6CE9" w:rsidRPr="00AF6CE9" w:rsidRDefault="00AF6CE9" w:rsidP="00A361D1">
      <w:pPr>
        <w:rPr>
          <w:rFonts w:ascii="Arial" w:hAnsi="Arial" w:cs="Arial"/>
          <w:sz w:val="20"/>
          <w:szCs w:val="20"/>
        </w:rPr>
      </w:pPr>
    </w:p>
    <w:p w14:paraId="3603AAF8" w14:textId="77777777" w:rsidR="00AF6CE9" w:rsidRPr="00AF6CE9" w:rsidRDefault="00AF6CE9" w:rsidP="00A361D1">
      <w:pPr>
        <w:spacing w:line="259" w:lineRule="auto"/>
        <w:rPr>
          <w:rFonts w:ascii="Arial" w:hAnsi="Arial" w:cs="Arial"/>
          <w:sz w:val="20"/>
          <w:szCs w:val="20"/>
        </w:rPr>
      </w:pPr>
      <w:r w:rsidRPr="00AF6CE9">
        <w:rPr>
          <w:rFonts w:ascii="Arial" w:hAnsi="Arial" w:cs="Arial"/>
          <w:sz w:val="20"/>
          <w:szCs w:val="20"/>
        </w:rPr>
        <w:br w:type="page"/>
      </w:r>
    </w:p>
    <w:p w14:paraId="45C2BE4A" w14:textId="77777777" w:rsidR="00AF6CE9" w:rsidRPr="00AF6CE9" w:rsidRDefault="00AF6CE9" w:rsidP="00AF6CE9">
      <w:pPr>
        <w:rPr>
          <w:rFonts w:ascii="Arial" w:hAnsi="Arial" w:cs="Arial"/>
          <w:sz w:val="20"/>
          <w:szCs w:val="20"/>
        </w:rPr>
      </w:pPr>
    </w:p>
    <w:tbl>
      <w:tblPr>
        <w:tblStyle w:val="TableGrid"/>
        <w:tblpPr w:leftFromText="180" w:rightFromText="180" w:vertAnchor="text" w:horzAnchor="margin" w:tblpY="240"/>
        <w:tblW w:w="10345" w:type="dxa"/>
        <w:tblInd w:w="0" w:type="dxa"/>
        <w:tblLayout w:type="fixed"/>
        <w:tblLook w:val="0600" w:firstRow="0" w:lastRow="0" w:firstColumn="0" w:lastColumn="0" w:noHBand="1" w:noVBand="1"/>
      </w:tblPr>
      <w:tblGrid>
        <w:gridCol w:w="1607"/>
        <w:gridCol w:w="5588"/>
        <w:gridCol w:w="3150"/>
      </w:tblGrid>
      <w:tr w:rsidR="00AF6CE9" w:rsidRPr="00AF6CE9" w14:paraId="502637AE" w14:textId="77777777" w:rsidTr="00A361D1">
        <w:trPr>
          <w:trHeight w:val="350"/>
        </w:trPr>
        <w:tc>
          <w:tcPr>
            <w:tcW w:w="10345" w:type="dxa"/>
            <w:gridSpan w:val="3"/>
            <w:shd w:val="clear" w:color="auto" w:fill="4472C4" w:themeFill="accent1"/>
            <w:vAlign w:val="center"/>
          </w:tcPr>
          <w:p w14:paraId="5B0B00B0" w14:textId="77777777" w:rsidR="00AF6CE9" w:rsidRPr="00A361D1" w:rsidRDefault="00AF6CE9" w:rsidP="00AF6CE9">
            <w:pPr>
              <w:rPr>
                <w:rFonts w:ascii="Arial Nova" w:hAnsi="Arial Nova"/>
                <w:b/>
                <w:color w:val="FFFFFF" w:themeColor="background1"/>
                <w:sz w:val="20"/>
              </w:rPr>
            </w:pPr>
            <w:r w:rsidRPr="00A361D1">
              <w:rPr>
                <w:rFonts w:ascii="Arial Nova" w:hAnsi="Arial Nova"/>
                <w:color w:val="FFFFFF" w:themeColor="background1"/>
                <w:sz w:val="20"/>
              </w:rPr>
              <w:t xml:space="preserve">   </w:t>
            </w:r>
            <w:r w:rsidRPr="00A361D1">
              <w:rPr>
                <w:rFonts w:ascii="Arial Nova" w:hAnsi="Arial Nova"/>
                <w:b/>
                <w:color w:val="FFFFFF" w:themeColor="background1"/>
                <w:sz w:val="20"/>
              </w:rPr>
              <w:t xml:space="preserve">TELEMETRY REQUIREMENTS </w:t>
            </w:r>
          </w:p>
        </w:tc>
      </w:tr>
      <w:tr w:rsidR="00A361D1" w:rsidRPr="00AF6CE9" w14:paraId="761CFDF8" w14:textId="77777777" w:rsidTr="00A361D1">
        <w:trPr>
          <w:trHeight w:val="603"/>
        </w:trPr>
        <w:tc>
          <w:tcPr>
            <w:tcW w:w="7195" w:type="dxa"/>
            <w:gridSpan w:val="2"/>
            <w:vAlign w:val="center"/>
          </w:tcPr>
          <w:p w14:paraId="2B35CD71" w14:textId="77777777" w:rsidR="00A361D1" w:rsidRPr="00A361D1" w:rsidRDefault="00A361D1" w:rsidP="00A361D1">
            <w:pPr>
              <w:numPr>
                <w:ilvl w:val="0"/>
                <w:numId w:val="61"/>
              </w:numPr>
              <w:spacing w:before="120" w:after="120"/>
              <w:contextualSpacing/>
              <w:rPr>
                <w:rFonts w:ascii="Arial Nova" w:hAnsi="Arial Nova"/>
                <w:sz w:val="20"/>
              </w:rPr>
            </w:pPr>
            <w:r w:rsidRPr="00AF6CE9">
              <w:rPr>
                <w:rFonts w:ascii="Arial Nova" w:hAnsi="Arial Nova" w:cs="Arial"/>
                <w:sz w:val="20"/>
                <w:szCs w:val="20"/>
              </w:rPr>
              <w:t xml:space="preserve">Does the BESS </w:t>
            </w:r>
            <w:r w:rsidRPr="00A361D1">
              <w:rPr>
                <w:rFonts w:ascii="Arial Nova" w:hAnsi="Arial Nova"/>
                <w:sz w:val="20"/>
              </w:rPr>
              <w:t>Operator maintain cloud storage of telemetry data</w:t>
            </w:r>
            <w:r w:rsidRPr="00AF6CE9">
              <w:rPr>
                <w:rFonts w:ascii="Arial Nova" w:hAnsi="Arial Nova" w:cs="Arial"/>
                <w:sz w:val="20"/>
                <w:szCs w:val="20"/>
              </w:rPr>
              <w:t>?</w:t>
            </w:r>
          </w:p>
        </w:tc>
        <w:tc>
          <w:tcPr>
            <w:tcW w:w="3150" w:type="dxa"/>
            <w:vAlign w:val="center"/>
          </w:tcPr>
          <w:p w14:paraId="4A172CC2" w14:textId="77777777" w:rsidR="00A361D1" w:rsidRPr="00A361D1" w:rsidRDefault="00A361D1" w:rsidP="00A361D1">
            <w:pPr>
              <w:spacing w:before="120" w:after="120"/>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309E5881" w14:textId="77777777">
        <w:trPr>
          <w:trHeight w:val="603"/>
        </w:trPr>
        <w:tc>
          <w:tcPr>
            <w:tcW w:w="1607" w:type="dxa"/>
            <w:vAlign w:val="center"/>
          </w:tcPr>
          <w:p w14:paraId="7B90FCD4" w14:textId="77777777" w:rsidR="00AF6CE9" w:rsidRPr="00AF6CE9" w:rsidRDefault="00AF6CE9" w:rsidP="00AF6CE9">
            <w:pPr>
              <w:spacing w:before="120" w:after="120"/>
              <w:rPr>
                <w:rFonts w:ascii="Segoe UI Symbol" w:hAnsi="Segoe UI Symbol" w:cs="Segoe UI Symbol"/>
                <w:sz w:val="20"/>
                <w:szCs w:val="20"/>
              </w:rPr>
            </w:pPr>
            <w:r w:rsidRPr="00AF6CE9">
              <w:rPr>
                <w:rFonts w:ascii="Arial Nova" w:hAnsi="Arial Nova" w:cs="Arial"/>
                <w:sz w:val="20"/>
                <w:szCs w:val="20"/>
              </w:rPr>
              <w:t>If so, describe:</w:t>
            </w:r>
          </w:p>
        </w:tc>
        <w:tc>
          <w:tcPr>
            <w:tcW w:w="8738" w:type="dxa"/>
            <w:gridSpan w:val="2"/>
            <w:vAlign w:val="center"/>
          </w:tcPr>
          <w:p w14:paraId="044044DC" w14:textId="77777777" w:rsidR="00AF6CE9" w:rsidRPr="00AF6CE9" w:rsidRDefault="00AF6CE9" w:rsidP="00AF6CE9">
            <w:pPr>
              <w:spacing w:before="120" w:after="120"/>
              <w:rPr>
                <w:rFonts w:ascii="Segoe UI Symbol" w:hAnsi="Segoe UI Symbol" w:cs="Segoe UI Symbol"/>
                <w:sz w:val="20"/>
                <w:szCs w:val="20"/>
              </w:rPr>
            </w:pPr>
          </w:p>
        </w:tc>
      </w:tr>
      <w:tr w:rsidR="00A361D1" w:rsidRPr="00AF6CE9" w14:paraId="3FA6A76C" w14:textId="77777777" w:rsidTr="00A361D1">
        <w:trPr>
          <w:trHeight w:val="603"/>
        </w:trPr>
        <w:tc>
          <w:tcPr>
            <w:tcW w:w="7195" w:type="dxa"/>
            <w:gridSpan w:val="2"/>
          </w:tcPr>
          <w:p w14:paraId="6D1B8CAF" w14:textId="77777777" w:rsidR="00A361D1" w:rsidRPr="00A361D1" w:rsidRDefault="00A361D1" w:rsidP="00A361D1">
            <w:pPr>
              <w:numPr>
                <w:ilvl w:val="0"/>
                <w:numId w:val="61"/>
              </w:numPr>
              <w:spacing w:before="120" w:after="120"/>
              <w:contextualSpacing/>
              <w:rPr>
                <w:rFonts w:ascii="Arial Nova" w:hAnsi="Arial Nova"/>
                <w:sz w:val="20"/>
              </w:rPr>
            </w:pPr>
            <w:r w:rsidRPr="00AF6CE9">
              <w:rPr>
                <w:rFonts w:ascii="Arial Nova" w:hAnsi="Arial Nova" w:cs="Arial"/>
                <w:sz w:val="20"/>
                <w:szCs w:val="20"/>
                <w:shd w:val="clear" w:color="auto" w:fill="FFFFFF"/>
              </w:rPr>
              <w:t>At what interval does</w:t>
            </w:r>
            <w:r w:rsidRPr="00A361D1">
              <w:rPr>
                <w:rFonts w:ascii="Arial Nova" w:hAnsi="Arial Nova"/>
              </w:rPr>
              <w:t xml:space="preserve"> the </w:t>
            </w:r>
            <w:r w:rsidRPr="00AF6CE9">
              <w:rPr>
                <w:rFonts w:ascii="Arial Nova" w:hAnsi="Arial Nova" w:cs="Arial"/>
                <w:sz w:val="20"/>
                <w:szCs w:val="20"/>
                <w:shd w:val="clear" w:color="auto" w:fill="FFFFFF"/>
              </w:rPr>
              <w:t>BESS Operator maintain telemetry data? (i.e. 15 minutes, 1 hour, 1 day, etc.). The Program requires a</w:t>
            </w:r>
            <w:r w:rsidRPr="00A361D1">
              <w:rPr>
                <w:rFonts w:ascii="Arial Nova" w:hAnsi="Arial Nova"/>
              </w:rPr>
              <w:t xml:space="preserve"> 15-minute interval</w:t>
            </w:r>
            <w:r w:rsidRPr="00AF6CE9">
              <w:rPr>
                <w:rFonts w:ascii="Arial Nova" w:hAnsi="Arial Nova" w:cs="Arial"/>
                <w:sz w:val="20"/>
                <w:szCs w:val="20"/>
                <w:shd w:val="clear" w:color="auto" w:fill="FFFFFF"/>
              </w:rPr>
              <w:t>, at minimum.</w:t>
            </w:r>
          </w:p>
        </w:tc>
        <w:tc>
          <w:tcPr>
            <w:tcW w:w="3150" w:type="dxa"/>
            <w:vAlign w:val="center"/>
          </w:tcPr>
          <w:p w14:paraId="54F1145A" w14:textId="77777777" w:rsidR="00A361D1" w:rsidRPr="00A361D1" w:rsidRDefault="00A361D1" w:rsidP="00A361D1">
            <w:pPr>
              <w:spacing w:before="120" w:after="120"/>
              <w:rPr>
                <w:rFonts w:ascii="Arial Nova" w:hAnsi="Arial Nova"/>
                <w:strike/>
                <w:sz w:val="20"/>
              </w:rPr>
            </w:pPr>
          </w:p>
        </w:tc>
      </w:tr>
      <w:tr w:rsidR="00A361D1" w:rsidRPr="00AF6CE9" w14:paraId="1CBB09EB" w14:textId="77777777" w:rsidTr="00A361D1">
        <w:trPr>
          <w:trHeight w:val="603"/>
        </w:trPr>
        <w:tc>
          <w:tcPr>
            <w:tcW w:w="7195" w:type="dxa"/>
            <w:gridSpan w:val="2"/>
            <w:vAlign w:val="center"/>
          </w:tcPr>
          <w:p w14:paraId="12C75A79" w14:textId="77777777" w:rsidR="00A361D1" w:rsidRPr="00A361D1" w:rsidRDefault="00A361D1" w:rsidP="00A361D1">
            <w:pPr>
              <w:numPr>
                <w:ilvl w:val="0"/>
                <w:numId w:val="61"/>
              </w:numPr>
              <w:spacing w:before="120" w:after="120"/>
              <w:contextualSpacing/>
              <w:rPr>
                <w:rFonts w:ascii="Arial Nova" w:hAnsi="Arial Nova"/>
              </w:rPr>
            </w:pPr>
            <w:r w:rsidRPr="00AF6CE9">
              <w:rPr>
                <w:rFonts w:ascii="Arial Nova" w:hAnsi="Arial Nova" w:cs="Arial"/>
                <w:sz w:val="20"/>
                <w:szCs w:val="20"/>
                <w:shd w:val="clear" w:color="auto" w:fill="FFFFFF"/>
              </w:rPr>
              <w:t>At what latency does</w:t>
            </w:r>
            <w:r w:rsidRPr="00A361D1">
              <w:rPr>
                <w:rFonts w:ascii="Arial Nova" w:hAnsi="Arial Nova"/>
              </w:rPr>
              <w:t xml:space="preserve"> the BESS </w:t>
            </w:r>
            <w:r w:rsidRPr="00AF6CE9">
              <w:rPr>
                <w:rFonts w:ascii="Arial Nova" w:hAnsi="Arial Nova" w:cs="Arial"/>
                <w:sz w:val="20"/>
                <w:szCs w:val="20"/>
                <w:shd w:val="clear" w:color="auto" w:fill="FFFFFF"/>
              </w:rPr>
              <w:t>Operator communicate</w:t>
            </w:r>
            <w:r w:rsidRPr="00A361D1">
              <w:rPr>
                <w:rFonts w:ascii="Arial Nova" w:hAnsi="Arial Nova"/>
              </w:rPr>
              <w:t xml:space="preserve"> telemetry data </w:t>
            </w:r>
            <w:r w:rsidRPr="00AF6CE9">
              <w:rPr>
                <w:rFonts w:ascii="Arial Nova" w:hAnsi="Arial Nova" w:cs="Arial"/>
                <w:sz w:val="20"/>
                <w:szCs w:val="20"/>
                <w:shd w:val="clear" w:color="auto" w:fill="FFFFFF"/>
              </w:rPr>
              <w:t>with</w:t>
            </w:r>
            <w:r w:rsidRPr="00A361D1">
              <w:rPr>
                <w:rFonts w:ascii="Arial Nova" w:hAnsi="Arial Nova"/>
              </w:rPr>
              <w:t xml:space="preserve"> the DERMS</w:t>
            </w:r>
            <w:r w:rsidRPr="00AF6CE9">
              <w:rPr>
                <w:rFonts w:ascii="Arial Nova" w:hAnsi="Arial Nova" w:cs="Arial"/>
                <w:sz w:val="20"/>
                <w:szCs w:val="20"/>
                <w:shd w:val="clear" w:color="auto" w:fill="FFFFFF"/>
              </w:rPr>
              <w:t>? (i.e.</w:t>
            </w:r>
            <w:r w:rsidRPr="00A361D1">
              <w:rPr>
                <w:rFonts w:ascii="Arial Nova" w:hAnsi="Arial Nova"/>
              </w:rPr>
              <w:t xml:space="preserve"> 15 minutes</w:t>
            </w:r>
            <w:r w:rsidRPr="00AF6CE9">
              <w:rPr>
                <w:rFonts w:ascii="Arial Nova" w:hAnsi="Arial Nova" w:cs="Arial"/>
                <w:sz w:val="20"/>
                <w:szCs w:val="20"/>
                <w:shd w:val="clear" w:color="auto" w:fill="FFFFFF"/>
              </w:rPr>
              <w:t>, 1 hour, 1 day, etc.). The Program requires</w:t>
            </w:r>
            <w:r w:rsidRPr="00A361D1">
              <w:rPr>
                <w:rFonts w:ascii="Arial Nova" w:hAnsi="Arial Nova"/>
              </w:rPr>
              <w:t xml:space="preserve"> a </w:t>
            </w:r>
            <w:r w:rsidRPr="00AF6CE9">
              <w:rPr>
                <w:rFonts w:ascii="Arial Nova" w:hAnsi="Arial Nova" w:cs="Arial"/>
                <w:sz w:val="20"/>
                <w:szCs w:val="20"/>
                <w:shd w:val="clear" w:color="auto" w:fill="FFFFFF"/>
              </w:rPr>
              <w:t>one-</w:t>
            </w:r>
            <w:r>
              <w:rPr>
                <w:rFonts w:ascii="Arial Nova" w:hAnsi="Arial Nova" w:cs="Arial"/>
                <w:sz w:val="20"/>
                <w:szCs w:val="20"/>
                <w:shd w:val="clear" w:color="auto" w:fill="FFFFFF"/>
              </w:rPr>
              <w:t>month</w:t>
            </w:r>
            <w:r w:rsidRPr="00AF6CE9">
              <w:rPr>
                <w:rFonts w:ascii="Arial Nova" w:hAnsi="Arial Nova" w:cs="Arial"/>
                <w:sz w:val="20"/>
                <w:szCs w:val="20"/>
                <w:shd w:val="clear" w:color="auto" w:fill="FFFFFF"/>
              </w:rPr>
              <w:t xml:space="preserve"> </w:t>
            </w:r>
            <w:r w:rsidRPr="00A361D1">
              <w:rPr>
                <w:rFonts w:ascii="Arial Nova" w:hAnsi="Arial Nova"/>
              </w:rPr>
              <w:t>latency</w:t>
            </w:r>
            <w:r w:rsidRPr="00AF6CE9">
              <w:rPr>
                <w:rFonts w:ascii="Arial Nova" w:hAnsi="Arial Nova" w:cs="Arial"/>
                <w:sz w:val="20"/>
                <w:szCs w:val="20"/>
                <w:shd w:val="clear" w:color="auto" w:fill="FFFFFF"/>
              </w:rPr>
              <w:t>, at most.</w:t>
            </w:r>
          </w:p>
        </w:tc>
        <w:tc>
          <w:tcPr>
            <w:tcW w:w="3150" w:type="dxa"/>
            <w:vAlign w:val="center"/>
          </w:tcPr>
          <w:p w14:paraId="04E693A6" w14:textId="77777777" w:rsidR="00A361D1" w:rsidRPr="00A361D1" w:rsidRDefault="00A361D1" w:rsidP="00A361D1">
            <w:pPr>
              <w:spacing w:before="120" w:after="120"/>
              <w:jc w:val="center"/>
              <w:rPr>
                <w:rFonts w:ascii="Arial Nova" w:hAnsi="Arial Nova"/>
                <w:strike/>
                <w:sz w:val="20"/>
              </w:rPr>
            </w:pPr>
          </w:p>
        </w:tc>
      </w:tr>
      <w:tr w:rsidR="00AF6CE9" w:rsidRPr="00AF6CE9" w14:paraId="65363E2C" w14:textId="77777777">
        <w:trPr>
          <w:trHeight w:val="603"/>
        </w:trPr>
        <w:tc>
          <w:tcPr>
            <w:tcW w:w="10345" w:type="dxa"/>
            <w:gridSpan w:val="3"/>
            <w:vAlign w:val="center"/>
          </w:tcPr>
          <w:p w14:paraId="45BC55D9" w14:textId="77777777" w:rsidR="00AF6CE9" w:rsidRPr="00AF6CE9" w:rsidRDefault="00AF6CE9" w:rsidP="00AF6CE9">
            <w:pPr>
              <w:spacing w:before="120" w:after="120"/>
              <w:rPr>
                <w:rFonts w:ascii="Arial Nova" w:eastAsia="Wingdings" w:hAnsi="Arial Nova" w:cs="Arial"/>
                <w:strike/>
                <w:sz w:val="20"/>
                <w:szCs w:val="20"/>
              </w:rPr>
            </w:pPr>
            <w:r w:rsidRPr="00AF6CE9">
              <w:rPr>
                <w:rFonts w:ascii="Arial Nova" w:hAnsi="Arial Nova" w:cs="Arial"/>
                <w:sz w:val="20"/>
                <w:szCs w:val="20"/>
                <w:shd w:val="clear" w:color="auto" w:fill="FFFFFF"/>
              </w:rPr>
              <w:t>Additional notes on telemetry (if applicable):</w:t>
            </w:r>
          </w:p>
        </w:tc>
      </w:tr>
      <w:tr w:rsidR="00AF6CE9" w:rsidRPr="00AF6CE9" w14:paraId="7AC895FA" w14:textId="77777777">
        <w:trPr>
          <w:trHeight w:val="2897"/>
        </w:trPr>
        <w:tc>
          <w:tcPr>
            <w:tcW w:w="7195" w:type="dxa"/>
            <w:gridSpan w:val="2"/>
            <w:vAlign w:val="center"/>
          </w:tcPr>
          <w:p w14:paraId="6CFBFDBE" w14:textId="77777777" w:rsidR="00AF6CE9" w:rsidRPr="00AF6CE9" w:rsidRDefault="00AF6CE9" w:rsidP="00AF6CE9">
            <w:pPr>
              <w:spacing w:before="120" w:after="120"/>
              <w:rPr>
                <w:rFonts w:ascii="Arial Nova" w:hAnsi="Arial Nova" w:cs="Arial"/>
                <w:sz w:val="20"/>
                <w:szCs w:val="20"/>
                <w:highlight w:val="yellow"/>
                <w:shd w:val="clear" w:color="auto" w:fill="FFFFFF"/>
              </w:rPr>
            </w:pPr>
          </w:p>
        </w:tc>
        <w:tc>
          <w:tcPr>
            <w:tcW w:w="3150" w:type="dxa"/>
            <w:vAlign w:val="center"/>
          </w:tcPr>
          <w:p w14:paraId="1A42411C" w14:textId="77777777" w:rsidR="00AF6CE9" w:rsidRPr="00AF6CE9" w:rsidRDefault="00AF6CE9" w:rsidP="00AF6CE9">
            <w:pPr>
              <w:spacing w:before="120" w:after="120"/>
              <w:jc w:val="center"/>
              <w:rPr>
                <w:rFonts w:ascii="Arial Nova" w:eastAsia="Wingdings" w:hAnsi="Arial Nova" w:cs="Arial"/>
                <w:strike/>
                <w:sz w:val="20"/>
                <w:szCs w:val="20"/>
              </w:rPr>
            </w:pPr>
          </w:p>
        </w:tc>
      </w:tr>
    </w:tbl>
    <w:p w14:paraId="7C2E8A9B" w14:textId="77777777" w:rsidR="00AF6CE9" w:rsidRPr="00AF6CE9" w:rsidRDefault="00AF6CE9" w:rsidP="00A361D1">
      <w:pPr>
        <w:spacing w:after="0"/>
        <w:rPr>
          <w:rFonts w:ascii="Arial" w:hAnsi="Arial" w:cs="Arial"/>
          <w:sz w:val="20"/>
          <w:szCs w:val="20"/>
        </w:rPr>
      </w:pPr>
    </w:p>
    <w:p w14:paraId="20886701" w14:textId="77777777" w:rsidR="00AF6CE9" w:rsidRPr="00AF6CE9" w:rsidRDefault="00AF6CE9" w:rsidP="00AF6CE9">
      <w:pPr>
        <w:spacing w:line="259" w:lineRule="auto"/>
        <w:rPr>
          <w:rFonts w:ascii="Arial" w:hAnsi="Arial" w:cs="Arial"/>
          <w:bCs/>
          <w:sz w:val="20"/>
          <w:szCs w:val="20"/>
        </w:rPr>
      </w:pPr>
      <w:r w:rsidRPr="00AF6CE9">
        <w:rPr>
          <w:rFonts w:ascii="Arial" w:hAnsi="Arial" w:cs="Arial"/>
          <w:bCs/>
          <w:sz w:val="20"/>
          <w:szCs w:val="20"/>
        </w:rPr>
        <w:br w:type="page"/>
      </w:r>
    </w:p>
    <w:p w14:paraId="2BE44D3C" w14:textId="77777777" w:rsidR="00AF6CE9" w:rsidRPr="00AF6CE9" w:rsidRDefault="00AF6CE9" w:rsidP="00AF6CE9">
      <w:pPr>
        <w:spacing w:line="259" w:lineRule="auto"/>
        <w:rPr>
          <w:rFonts w:ascii="Arial Nova" w:hAnsi="Arial Nova" w:cs="Arial"/>
          <w:b/>
          <w:sz w:val="20"/>
          <w:szCs w:val="20"/>
        </w:rPr>
      </w:pPr>
    </w:p>
    <w:p w14:paraId="7073AF4A" w14:textId="77777777" w:rsidR="00AF6CE9" w:rsidRPr="00AF6CE9" w:rsidRDefault="00AF6CE9" w:rsidP="00AF6CE9">
      <w:pPr>
        <w:spacing w:after="0"/>
        <w:rPr>
          <w:rFonts w:ascii="Arial Nova" w:hAnsi="Arial Nova" w:cs="Arial"/>
          <w:bCs/>
          <w:sz w:val="20"/>
          <w:szCs w:val="20"/>
        </w:rPr>
      </w:pPr>
      <w:r w:rsidRPr="00AF6CE9">
        <w:rPr>
          <w:rFonts w:ascii="Arial Nova" w:hAnsi="Arial Nova" w:cs="Arial"/>
          <w:b/>
          <w:sz w:val="20"/>
          <w:szCs w:val="20"/>
        </w:rPr>
        <w:t>Passive Dispatch</w:t>
      </w:r>
      <w:r w:rsidRPr="00AF6CE9">
        <w:rPr>
          <w:rFonts w:ascii="Arial Nova" w:hAnsi="Arial Nova" w:cs="Arial"/>
          <w:bCs/>
          <w:sz w:val="20"/>
          <w:szCs w:val="20"/>
        </w:rPr>
        <w:t xml:space="preserve"> is a requirement of the Program for customers receiving upfront incentives. The BESS Operator will be responsible for meeting the Passive Dispatch criteria.</w:t>
      </w:r>
    </w:p>
    <w:tbl>
      <w:tblPr>
        <w:tblStyle w:val="TableGrid"/>
        <w:tblpPr w:leftFromText="180" w:rightFromText="180" w:vertAnchor="text" w:horzAnchor="margin" w:tblpY="240"/>
        <w:tblW w:w="0" w:type="auto"/>
        <w:tblInd w:w="0" w:type="dxa"/>
        <w:tblLayout w:type="fixed"/>
        <w:tblLook w:val="0600" w:firstRow="0" w:lastRow="0" w:firstColumn="0" w:lastColumn="0" w:noHBand="1" w:noVBand="1"/>
      </w:tblPr>
      <w:tblGrid>
        <w:gridCol w:w="7915"/>
        <w:gridCol w:w="2335"/>
      </w:tblGrid>
      <w:tr w:rsidR="00AF6CE9" w:rsidRPr="00AF6CE9" w14:paraId="4A02A295" w14:textId="77777777" w:rsidTr="00A361D1">
        <w:trPr>
          <w:trHeight w:val="347"/>
        </w:trPr>
        <w:tc>
          <w:tcPr>
            <w:tcW w:w="10250" w:type="dxa"/>
            <w:gridSpan w:val="2"/>
            <w:shd w:val="clear" w:color="auto" w:fill="4472C4" w:themeFill="accent1"/>
            <w:vAlign w:val="center"/>
          </w:tcPr>
          <w:p w14:paraId="2118A870" w14:textId="77777777" w:rsidR="00AF6CE9" w:rsidRPr="00A361D1" w:rsidRDefault="00AF6CE9" w:rsidP="00AF6CE9">
            <w:pPr>
              <w:rPr>
                <w:rFonts w:ascii="Arial Nova" w:hAnsi="Arial Nova"/>
                <w:b/>
                <w:color w:val="FFFFFF" w:themeColor="background1"/>
                <w:sz w:val="20"/>
              </w:rPr>
            </w:pPr>
            <w:r w:rsidRPr="00A361D1">
              <w:rPr>
                <w:rFonts w:ascii="Arial Nova" w:hAnsi="Arial Nova"/>
                <w:b/>
                <w:color w:val="FFFFFF" w:themeColor="background1"/>
                <w:sz w:val="20"/>
              </w:rPr>
              <w:t xml:space="preserve">   SCHEDULING REQUIREMENTS - PASSIVE DISPATCH </w:t>
            </w:r>
          </w:p>
        </w:tc>
      </w:tr>
      <w:tr w:rsidR="00A361D1" w:rsidRPr="00AF6CE9" w14:paraId="09D2F068" w14:textId="77777777" w:rsidTr="00A361D1">
        <w:trPr>
          <w:trHeight w:val="893"/>
        </w:trPr>
        <w:tc>
          <w:tcPr>
            <w:tcW w:w="7915" w:type="dxa"/>
            <w:vAlign w:val="center"/>
          </w:tcPr>
          <w:p w14:paraId="3279A360" w14:textId="77777777" w:rsidR="00A361D1" w:rsidRPr="00A361D1" w:rsidRDefault="00A361D1" w:rsidP="00A361D1">
            <w:pPr>
              <w:spacing w:before="120" w:after="120"/>
              <w:rPr>
                <w:rFonts w:ascii="Arial Nova" w:hAnsi="Arial Nova"/>
                <w:sz w:val="20"/>
              </w:rPr>
            </w:pPr>
            <w:r w:rsidRPr="00A361D1">
              <w:rPr>
                <w:rFonts w:ascii="Arial Nova" w:hAnsi="Arial Nova"/>
                <w:sz w:val="20"/>
              </w:rPr>
              <w:t xml:space="preserve">1. BESS </w:t>
            </w:r>
            <w:r w:rsidRPr="00AF6CE9">
              <w:rPr>
                <w:rFonts w:ascii="Arial Nova" w:hAnsi="Arial Nova" w:cs="Arial"/>
                <w:sz w:val="20"/>
                <w:szCs w:val="20"/>
              </w:rPr>
              <w:t xml:space="preserve">can be pre-programmed by BESS Operator </w:t>
            </w:r>
            <w:r w:rsidRPr="00A361D1">
              <w:rPr>
                <w:rFonts w:ascii="Arial Nova" w:hAnsi="Arial Nova"/>
                <w:sz w:val="20"/>
              </w:rPr>
              <w:t>to discharge to 20% rated capacity Monday through Friday (except holidays) during the months of June, July, and August</w:t>
            </w:r>
            <w:r w:rsidRPr="00AF6CE9">
              <w:rPr>
                <w:rFonts w:ascii="Arial Nova" w:hAnsi="Arial Nova" w:cs="Arial"/>
                <w:sz w:val="20"/>
                <w:szCs w:val="20"/>
              </w:rPr>
              <w:t xml:space="preserve"> uniformly</w:t>
            </w:r>
            <w:r w:rsidRPr="00A361D1">
              <w:rPr>
                <w:rFonts w:ascii="Arial Nova" w:hAnsi="Arial Nova"/>
                <w:sz w:val="20"/>
              </w:rPr>
              <w:t xml:space="preserve"> between the hours of 3PM and 8PM.</w:t>
            </w:r>
          </w:p>
        </w:tc>
        <w:tc>
          <w:tcPr>
            <w:tcW w:w="2155" w:type="dxa"/>
            <w:vAlign w:val="center"/>
          </w:tcPr>
          <w:p w14:paraId="7F7D6D31" w14:textId="77777777" w:rsidR="00A361D1" w:rsidRPr="00A361D1" w:rsidRDefault="00A361D1" w:rsidP="00A361D1">
            <w:pPr>
              <w:spacing w:before="120" w:after="120"/>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0B7943E8" w14:textId="77777777">
        <w:trPr>
          <w:trHeight w:val="1296"/>
        </w:trPr>
        <w:tc>
          <w:tcPr>
            <w:tcW w:w="10070" w:type="dxa"/>
            <w:gridSpan w:val="2"/>
            <w:vAlign w:val="center"/>
          </w:tcPr>
          <w:p w14:paraId="1CE4AACD" w14:textId="77777777" w:rsidR="00AF6CE9" w:rsidRPr="00AF6CE9" w:rsidRDefault="00AF6CE9" w:rsidP="00AF6CE9">
            <w:pPr>
              <w:spacing w:before="120" w:after="120"/>
              <w:rPr>
                <w:rFonts w:ascii="Segoe UI Symbol" w:hAnsi="Segoe UI Symbol" w:cs="Segoe UI Symbol"/>
                <w:sz w:val="20"/>
                <w:szCs w:val="20"/>
              </w:rPr>
            </w:pPr>
            <w:r w:rsidRPr="00AF6CE9">
              <w:rPr>
                <w:rFonts w:ascii="Arial Nova" w:hAnsi="Arial Nova" w:cs="Arial"/>
                <w:sz w:val="20"/>
                <w:szCs w:val="20"/>
              </w:rPr>
              <w:t>If no, describe:</w:t>
            </w:r>
          </w:p>
        </w:tc>
      </w:tr>
      <w:tr w:rsidR="00A361D1" w:rsidRPr="00AF6CE9" w14:paraId="1ADFACDB" w14:textId="77777777" w:rsidTr="00A361D1">
        <w:trPr>
          <w:trHeight w:val="603"/>
        </w:trPr>
        <w:tc>
          <w:tcPr>
            <w:tcW w:w="7915" w:type="dxa"/>
            <w:vAlign w:val="center"/>
          </w:tcPr>
          <w:p w14:paraId="5D2DDB7F" w14:textId="77777777" w:rsidR="00A361D1" w:rsidRPr="00A361D1" w:rsidRDefault="00A361D1" w:rsidP="00A361D1">
            <w:pPr>
              <w:spacing w:before="120" w:after="120"/>
              <w:rPr>
                <w:rFonts w:ascii="Arial Nova" w:hAnsi="Arial Nova"/>
                <w:sz w:val="20"/>
              </w:rPr>
            </w:pPr>
            <w:r w:rsidRPr="00A361D1">
              <w:rPr>
                <w:rFonts w:ascii="Arial Nova" w:hAnsi="Arial Nova"/>
                <w:sz w:val="20"/>
              </w:rPr>
              <w:t xml:space="preserve">2. The BESS </w:t>
            </w:r>
            <w:r w:rsidRPr="00AF6CE9">
              <w:rPr>
                <w:rFonts w:ascii="Arial Nova" w:hAnsi="Arial Nova" w:cs="Arial"/>
                <w:sz w:val="20"/>
                <w:szCs w:val="20"/>
              </w:rPr>
              <w:t xml:space="preserve">Operator will ensure BESS </w:t>
            </w:r>
            <w:r w:rsidRPr="00A361D1">
              <w:rPr>
                <w:rFonts w:ascii="Arial Nova" w:hAnsi="Arial Nova"/>
                <w:sz w:val="20"/>
              </w:rPr>
              <w:t xml:space="preserve">discharge </w:t>
            </w:r>
            <w:r w:rsidRPr="00AF6CE9">
              <w:rPr>
                <w:rFonts w:ascii="Arial Nova" w:hAnsi="Arial Nova" w:cs="Arial"/>
                <w:sz w:val="20"/>
                <w:szCs w:val="20"/>
              </w:rPr>
              <w:t>is</w:t>
            </w:r>
            <w:r w:rsidRPr="00A361D1">
              <w:rPr>
                <w:rFonts w:ascii="Arial Nova" w:hAnsi="Arial Nova"/>
                <w:sz w:val="20"/>
              </w:rPr>
              <w:t xml:space="preserve"> regulated to an even discharge over those 5 </w:t>
            </w:r>
            <w:r w:rsidRPr="00AF6CE9">
              <w:rPr>
                <w:rFonts w:ascii="Arial Nova" w:hAnsi="Arial Nova" w:cs="Arial"/>
                <w:sz w:val="20"/>
                <w:szCs w:val="20"/>
              </w:rPr>
              <w:t>passive dispatch</w:t>
            </w:r>
            <w:r w:rsidRPr="00A361D1">
              <w:rPr>
                <w:rFonts w:ascii="Arial Nova" w:hAnsi="Arial Nova"/>
                <w:sz w:val="20"/>
              </w:rPr>
              <w:t xml:space="preserve"> hours (Existing charge – 20% SOC)/5.</w:t>
            </w:r>
          </w:p>
        </w:tc>
        <w:tc>
          <w:tcPr>
            <w:tcW w:w="2155" w:type="dxa"/>
            <w:vAlign w:val="center"/>
          </w:tcPr>
          <w:p w14:paraId="434A77B8" w14:textId="77777777" w:rsidR="00A361D1" w:rsidRPr="00A361D1" w:rsidRDefault="00A361D1" w:rsidP="00A361D1">
            <w:pPr>
              <w:spacing w:before="120" w:after="120"/>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457E868E" w14:textId="77777777">
        <w:trPr>
          <w:trHeight w:val="1296"/>
        </w:trPr>
        <w:tc>
          <w:tcPr>
            <w:tcW w:w="10070" w:type="dxa"/>
            <w:gridSpan w:val="2"/>
            <w:vAlign w:val="center"/>
          </w:tcPr>
          <w:p w14:paraId="55B61633" w14:textId="77777777" w:rsidR="00AF6CE9" w:rsidRPr="00AF6CE9" w:rsidRDefault="00AF6CE9" w:rsidP="00AF6CE9">
            <w:pPr>
              <w:spacing w:before="120" w:after="120"/>
              <w:rPr>
                <w:rFonts w:ascii="Segoe UI Symbol" w:hAnsi="Segoe UI Symbol" w:cs="Segoe UI Symbol"/>
                <w:sz w:val="20"/>
                <w:szCs w:val="20"/>
              </w:rPr>
            </w:pPr>
            <w:r w:rsidRPr="00AF6CE9">
              <w:rPr>
                <w:rFonts w:ascii="Arial Nova" w:hAnsi="Arial Nova" w:cs="Arial"/>
                <w:sz w:val="20"/>
                <w:szCs w:val="20"/>
              </w:rPr>
              <w:t>If no, describe:</w:t>
            </w:r>
          </w:p>
        </w:tc>
      </w:tr>
      <w:tr w:rsidR="00A361D1" w:rsidRPr="00AF6CE9" w14:paraId="2A4C485A" w14:textId="77777777" w:rsidTr="00A361D1">
        <w:trPr>
          <w:trHeight w:val="603"/>
        </w:trPr>
        <w:tc>
          <w:tcPr>
            <w:tcW w:w="7915" w:type="dxa"/>
            <w:vAlign w:val="center"/>
          </w:tcPr>
          <w:p w14:paraId="50D0AB37" w14:textId="77777777" w:rsidR="00A361D1" w:rsidRPr="00A361D1" w:rsidRDefault="00A361D1" w:rsidP="00AF6CE9">
            <w:pPr>
              <w:spacing w:before="120" w:after="120"/>
              <w:rPr>
                <w:rFonts w:ascii="Arial Nova" w:hAnsi="Arial Nova"/>
                <w:sz w:val="20"/>
              </w:rPr>
            </w:pPr>
            <w:r w:rsidRPr="00A361D1">
              <w:rPr>
                <w:rFonts w:ascii="Arial Nova" w:hAnsi="Arial Nova"/>
                <w:sz w:val="20"/>
              </w:rPr>
              <w:t xml:space="preserve">3. </w:t>
            </w:r>
            <w:r w:rsidRPr="00AF6CE9">
              <w:rPr>
                <w:rFonts w:ascii="Arial Nova" w:hAnsi="Arial Nova" w:cs="Arial"/>
                <w:sz w:val="20"/>
                <w:szCs w:val="20"/>
              </w:rPr>
              <w:t>BESS Operator can</w:t>
            </w:r>
            <w:r w:rsidRPr="00A361D1">
              <w:rPr>
                <w:rFonts w:ascii="Arial Nova" w:hAnsi="Arial Nova"/>
                <w:sz w:val="20"/>
              </w:rPr>
              <w:t xml:space="preserve"> override Passive Dispatch events </w:t>
            </w:r>
            <w:r w:rsidRPr="00AF6CE9">
              <w:rPr>
                <w:rFonts w:ascii="Arial Nova" w:hAnsi="Arial Nova" w:cs="Arial"/>
                <w:sz w:val="20"/>
                <w:szCs w:val="20"/>
              </w:rPr>
              <w:t xml:space="preserve">for BESS </w:t>
            </w:r>
            <w:r w:rsidRPr="00A361D1">
              <w:rPr>
                <w:rFonts w:ascii="Arial Nova" w:hAnsi="Arial Nova"/>
                <w:sz w:val="20"/>
              </w:rPr>
              <w:t>when Active Dispatch events are requested for those scheduled days</w:t>
            </w:r>
            <w:r w:rsidRPr="00AF6CE9">
              <w:rPr>
                <w:rFonts w:ascii="Arial Nova" w:hAnsi="Arial Nova" w:cs="Arial"/>
                <w:sz w:val="20"/>
                <w:szCs w:val="20"/>
              </w:rPr>
              <w:t xml:space="preserve"> </w:t>
            </w:r>
            <w:r w:rsidRPr="00AF6CE9">
              <w:rPr>
                <w:rFonts w:ascii="Arial Nova" w:hAnsi="Arial Nova" w:cs="Arial"/>
                <w:b/>
                <w:bCs/>
                <w:sz w:val="20"/>
                <w:szCs w:val="20"/>
                <w:u w:val="single"/>
              </w:rPr>
              <w:t>or</w:t>
            </w:r>
            <w:r w:rsidRPr="00A361D1">
              <w:rPr>
                <w:rFonts w:ascii="Arial Nova" w:hAnsi="Arial Nova"/>
                <w:sz w:val="20"/>
              </w:rPr>
              <w:t xml:space="preserve"> when requested by DERMS due to forecasted severe weather. </w:t>
            </w:r>
          </w:p>
        </w:tc>
        <w:tc>
          <w:tcPr>
            <w:tcW w:w="2155" w:type="dxa"/>
            <w:vAlign w:val="center"/>
          </w:tcPr>
          <w:p w14:paraId="70453698" w14:textId="77777777" w:rsidR="00A361D1" w:rsidRPr="00A361D1" w:rsidRDefault="00A361D1" w:rsidP="00AF6CE9">
            <w:pPr>
              <w:spacing w:before="120" w:after="120"/>
              <w:jc w:val="center"/>
              <w:rPr>
                <w:rFonts w:ascii="Arial Nova" w:hAnsi="Arial Nova"/>
                <w:sz w:val="20"/>
              </w:rPr>
            </w:pPr>
            <w:r w:rsidRPr="00AF6CE9">
              <w:rPr>
                <w:rFonts w:ascii="Segoe UI Symbol" w:hAnsi="Segoe UI Symbol" w:cs="Segoe UI Symbol"/>
                <w:sz w:val="20"/>
                <w:szCs w:val="20"/>
              </w:rPr>
              <w:t>☐</w:t>
            </w:r>
            <w:r w:rsidRPr="00AF6CE9">
              <w:rPr>
                <w:rFonts w:ascii="Arial Nova" w:hAnsi="Arial Nova" w:cs="Arial"/>
                <w:sz w:val="20"/>
                <w:szCs w:val="20"/>
              </w:rPr>
              <w:t xml:space="preserve"> Yes     </w:t>
            </w:r>
            <w:r w:rsidRPr="00AF6CE9">
              <w:rPr>
                <w:rFonts w:ascii="Segoe UI Symbol" w:hAnsi="Segoe UI Symbol" w:cs="Segoe UI Symbol"/>
                <w:sz w:val="20"/>
                <w:szCs w:val="20"/>
              </w:rPr>
              <w:t>☐</w:t>
            </w:r>
            <w:r w:rsidRPr="00AF6CE9">
              <w:rPr>
                <w:rFonts w:ascii="Arial Nova" w:hAnsi="Arial Nova" w:cs="Arial"/>
                <w:sz w:val="20"/>
                <w:szCs w:val="20"/>
              </w:rPr>
              <w:t xml:space="preserve"> No</w:t>
            </w:r>
          </w:p>
        </w:tc>
      </w:tr>
      <w:tr w:rsidR="00AF6CE9" w:rsidRPr="00AF6CE9" w14:paraId="7301AB4D" w14:textId="77777777">
        <w:trPr>
          <w:trHeight w:val="1296"/>
        </w:trPr>
        <w:tc>
          <w:tcPr>
            <w:tcW w:w="10070" w:type="dxa"/>
            <w:gridSpan w:val="2"/>
            <w:vAlign w:val="center"/>
          </w:tcPr>
          <w:p w14:paraId="50D4139F" w14:textId="77777777" w:rsidR="00AF6CE9" w:rsidRPr="00AF6CE9" w:rsidRDefault="00AF6CE9" w:rsidP="00AF6CE9">
            <w:pPr>
              <w:spacing w:before="120" w:after="120"/>
              <w:rPr>
                <w:rFonts w:ascii="Segoe UI Symbol" w:hAnsi="Segoe UI Symbol" w:cs="Segoe UI Symbol"/>
                <w:sz w:val="20"/>
                <w:szCs w:val="20"/>
              </w:rPr>
            </w:pPr>
            <w:r w:rsidRPr="00AF6CE9">
              <w:rPr>
                <w:rFonts w:ascii="Arial Nova" w:hAnsi="Arial Nova" w:cs="Arial"/>
                <w:sz w:val="20"/>
                <w:szCs w:val="20"/>
              </w:rPr>
              <w:t>If no, describe:</w:t>
            </w:r>
          </w:p>
        </w:tc>
      </w:tr>
    </w:tbl>
    <w:p w14:paraId="2215A26F" w14:textId="77777777" w:rsidR="00AF6CE9" w:rsidRPr="00AF6CE9" w:rsidRDefault="00AF6CE9" w:rsidP="00AF6CE9">
      <w:pPr>
        <w:rPr>
          <w:rFonts w:ascii="Arial" w:hAnsi="Arial" w:cs="Arial"/>
          <w:sz w:val="20"/>
          <w:szCs w:val="20"/>
        </w:rPr>
      </w:pPr>
    </w:p>
    <w:p w14:paraId="3E4DE91F" w14:textId="1C069E30" w:rsidR="00AF6CE9" w:rsidRPr="00A361D1" w:rsidRDefault="00AF6CE9" w:rsidP="00A361D1">
      <w:pPr>
        <w:spacing w:line="259" w:lineRule="auto"/>
        <w:rPr>
          <w:rFonts w:ascii="Arial Nova" w:hAnsi="Arial Nova"/>
          <w:b/>
          <w:color w:val="ED7D31" w:themeColor="accent2"/>
          <w:kern w:val="2"/>
          <w:sz w:val="28"/>
          <w14:ligatures w14:val="standardContextual"/>
        </w:rPr>
      </w:pPr>
    </w:p>
    <w:p w14:paraId="4DF52081" w14:textId="77777777" w:rsidR="00AF6CE9" w:rsidRPr="00AF6CE9" w:rsidRDefault="00AF6CE9" w:rsidP="00AF6CE9">
      <w:pPr>
        <w:spacing w:before="80" w:line="259" w:lineRule="auto"/>
        <w:rPr>
          <w:rFonts w:ascii="Arial Nova" w:eastAsiaTheme="minorHAnsi" w:hAnsi="Arial Nova" w:cs="Arial"/>
          <w:b/>
          <w:kern w:val="2"/>
          <w:sz w:val="20"/>
          <w:szCs w:val="20"/>
          <w14:ligatures w14:val="standardContextual"/>
        </w:rPr>
      </w:pPr>
      <w:r w:rsidRPr="00AF6CE9">
        <w:rPr>
          <w:rFonts w:ascii="Arial Nova" w:eastAsiaTheme="minorHAnsi" w:hAnsi="Arial Nova" w:cs="Arial"/>
          <w:b/>
          <w:bCs/>
          <w:color w:val="ED7D31" w:themeColor="accent2"/>
          <w:kern w:val="2"/>
          <w:sz w:val="28"/>
          <w:szCs w:val="28"/>
          <w14:ligatures w14:val="standardContextual"/>
        </w:rPr>
        <w:t>Section 5 – Application Submission</w:t>
      </w:r>
    </w:p>
    <w:tbl>
      <w:tblPr>
        <w:tblStyle w:val="TableGrid"/>
        <w:tblpPr w:leftFromText="180" w:rightFromText="180" w:vertAnchor="text" w:horzAnchor="margin" w:tblpY="47"/>
        <w:tblW w:w="10345" w:type="dxa"/>
        <w:tblInd w:w="0" w:type="dxa"/>
        <w:tblLayout w:type="fixed"/>
        <w:tblLook w:val="0600" w:firstRow="0" w:lastRow="0" w:firstColumn="0" w:lastColumn="0" w:noHBand="1" w:noVBand="1"/>
      </w:tblPr>
      <w:tblGrid>
        <w:gridCol w:w="10345"/>
      </w:tblGrid>
      <w:tr w:rsidR="00AF6CE9" w:rsidRPr="00AF6CE9" w14:paraId="4B273C89" w14:textId="77777777" w:rsidTr="00A361D1">
        <w:trPr>
          <w:cantSplit/>
          <w:trHeight w:val="346"/>
        </w:trPr>
        <w:tc>
          <w:tcPr>
            <w:tcW w:w="10345" w:type="dxa"/>
            <w:tcBorders>
              <w:top w:val="single" w:sz="4" w:space="0" w:color="FFFFFF" w:themeColor="background1"/>
              <w:left w:val="single" w:sz="4" w:space="0" w:color="FFFFFF" w:themeColor="background1"/>
              <w:bottom w:val="nil"/>
              <w:right w:val="single" w:sz="4" w:space="0" w:color="FFFFFF" w:themeColor="background1"/>
            </w:tcBorders>
            <w:shd w:val="clear" w:color="auto" w:fill="4472C4" w:themeFill="accent1"/>
            <w:vAlign w:val="center"/>
          </w:tcPr>
          <w:p w14:paraId="4FECD153" w14:textId="77777777" w:rsidR="00AF6CE9" w:rsidRPr="00AF6CE9" w:rsidRDefault="00AF6CE9" w:rsidP="00AF6CE9">
            <w:pPr>
              <w:rPr>
                <w:rFonts w:ascii="Arial" w:hAnsi="Arial" w:cs="Arial"/>
                <w:b/>
                <w:sz w:val="20"/>
                <w:szCs w:val="20"/>
                <w:shd w:val="clear" w:color="auto" w:fill="5B9BD5" w:themeFill="accent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1D1">
              <w:rPr>
                <w:rFonts w:ascii="Arial Nova" w:hAnsi="Arial Nova"/>
                <w:b/>
                <w:color w:val="FFFFFF" w:themeColor="background1"/>
                <w:sz w:val="20"/>
              </w:rPr>
              <w:t xml:space="preserve">   WHAT HAPPENS NEXT?</w:t>
            </w:r>
          </w:p>
        </w:tc>
      </w:tr>
      <w:tr w:rsidR="00350CE0" w:rsidRPr="00AF6CE9" w14:paraId="31A297A9" w14:textId="77777777" w:rsidTr="00A361D1">
        <w:trPr>
          <w:cantSplit/>
          <w:trHeight w:val="2787"/>
        </w:trPr>
        <w:tc>
          <w:tcPr>
            <w:tcW w:w="10345" w:type="dxa"/>
            <w:tcBorders>
              <w:top w:val="nil"/>
              <w:left w:val="nil"/>
              <w:bottom w:val="nil"/>
              <w:right w:val="nil"/>
            </w:tcBorders>
            <w:shd w:val="clear" w:color="auto" w:fill="FFFFFF" w:themeFill="background1"/>
          </w:tcPr>
          <w:p w14:paraId="3B4A3660" w14:textId="153D4719" w:rsidR="00AF6CE9" w:rsidRPr="00A361D1" w:rsidRDefault="00AF6CE9" w:rsidP="00A361D1">
            <w:pPr>
              <w:numPr>
                <w:ilvl w:val="0"/>
                <w:numId w:val="54"/>
              </w:numPr>
              <w:spacing w:before="240"/>
            </w:pPr>
            <w:r w:rsidRPr="00AF6CE9">
              <w:rPr>
                <w:rFonts w:ascii="Arial" w:hAnsi="Arial" w:cs="Arial"/>
                <w:sz w:val="20"/>
                <w:szCs w:val="20"/>
              </w:rPr>
              <w:t>After the Application and supporting documents (UL Certifications and Product Specification Sheets) are submitted, y</w:t>
            </w:r>
            <w:r w:rsidRPr="00A361D1">
              <w:t xml:space="preserve">ou will receive an email confirmation </w:t>
            </w:r>
            <w:r w:rsidRPr="00AF6CE9">
              <w:rPr>
                <w:rFonts w:ascii="Arial" w:hAnsi="Arial" w:cs="Arial"/>
                <w:sz w:val="20"/>
                <w:szCs w:val="20"/>
                <w:shd w:val="clear" w:color="auto" w:fill="FFFFFF"/>
              </w:rPr>
              <w:t>including an application number (NTA-####).</w:t>
            </w:r>
            <w:r w:rsidRPr="00A361D1">
              <w:t xml:space="preserve"> </w:t>
            </w:r>
          </w:p>
          <w:p w14:paraId="2914DC37" w14:textId="40C7A05A" w:rsidR="00AF6CE9" w:rsidRPr="00A361D1" w:rsidRDefault="00AF6CE9" w:rsidP="00A361D1">
            <w:pPr>
              <w:numPr>
                <w:ilvl w:val="0"/>
                <w:numId w:val="54"/>
              </w:numPr>
              <w:spacing w:before="240"/>
            </w:pPr>
            <w:r w:rsidRPr="00A361D1">
              <w:t xml:space="preserve">The </w:t>
            </w:r>
            <w:r w:rsidRPr="00AF6CE9">
              <w:rPr>
                <w:rFonts w:ascii="Arial" w:hAnsi="Arial" w:cs="Arial"/>
                <w:sz w:val="20"/>
                <w:szCs w:val="20"/>
                <w:shd w:val="clear" w:color="auto" w:fill="FFFFFF"/>
              </w:rPr>
              <w:t>Program Administrators</w:t>
            </w:r>
            <w:r w:rsidRPr="00A361D1">
              <w:t xml:space="preserve"> will </w:t>
            </w:r>
            <w:r w:rsidRPr="00AF6CE9">
              <w:rPr>
                <w:rFonts w:ascii="Arial" w:hAnsi="Arial" w:cs="Arial"/>
                <w:sz w:val="20"/>
                <w:szCs w:val="20"/>
                <w:shd w:val="clear" w:color="auto" w:fill="FFFFFF"/>
              </w:rPr>
              <w:t xml:space="preserve">request additional information, if necessary, and/or </w:t>
            </w:r>
            <w:r w:rsidRPr="00A361D1">
              <w:t xml:space="preserve">inform you of the decision, along with comments, to approve or deny </w:t>
            </w:r>
            <w:r w:rsidRPr="00AF6CE9">
              <w:rPr>
                <w:rFonts w:ascii="Arial" w:hAnsi="Arial" w:cs="Arial"/>
                <w:sz w:val="20"/>
                <w:szCs w:val="20"/>
                <w:shd w:val="clear" w:color="auto" w:fill="FFFFFF"/>
              </w:rPr>
              <w:t xml:space="preserve">the </w:t>
            </w:r>
            <w:r w:rsidRPr="00A361D1">
              <w:t xml:space="preserve">BESS in the Program. </w:t>
            </w:r>
          </w:p>
          <w:p w14:paraId="2050ED91" w14:textId="7F35411F" w:rsidR="00AF6CE9" w:rsidRPr="00AF6CE9" w:rsidRDefault="00AF6CE9" w:rsidP="00A361D1">
            <w:pPr>
              <w:numPr>
                <w:ilvl w:val="0"/>
                <w:numId w:val="54"/>
              </w:numPr>
              <w:spacing w:before="240"/>
              <w:rPr>
                <w:rFonts w:ascii="Arial" w:hAnsi="Arial" w:cs="Arial"/>
                <w:sz w:val="20"/>
                <w:szCs w:val="20"/>
              </w:rPr>
            </w:pPr>
            <w:r w:rsidRPr="00A361D1">
              <w:t xml:space="preserve">Application resubmittal guidelines are stated in the </w:t>
            </w:r>
            <w:r w:rsidRPr="00A361D1">
              <w:rPr>
                <w:i/>
              </w:rPr>
              <w:t xml:space="preserve">Program </w:t>
            </w:r>
            <w:r w:rsidRPr="00AF6CE9">
              <w:rPr>
                <w:rFonts w:ascii="Arial" w:hAnsi="Arial" w:cs="Arial"/>
                <w:i/>
                <w:sz w:val="20"/>
                <w:szCs w:val="20"/>
              </w:rPr>
              <w:t>Guidelines for Energy Storage Solutions</w:t>
            </w:r>
            <w:r w:rsidRPr="00AF6CE9">
              <w:rPr>
                <w:rFonts w:ascii="Arial" w:hAnsi="Arial" w:cs="Arial"/>
                <w:sz w:val="20"/>
                <w:szCs w:val="20"/>
              </w:rPr>
              <w:t>.</w:t>
            </w:r>
          </w:p>
          <w:p w14:paraId="5BB6A75F" w14:textId="456B0077" w:rsidR="00AF6CE9" w:rsidRPr="00AF6CE9" w:rsidRDefault="00AF6CE9" w:rsidP="00A361D1">
            <w:pPr>
              <w:spacing w:before="240"/>
              <w:ind w:left="360"/>
              <w:rPr>
                <w:rFonts w:ascii="Arial" w:hAnsi="Arial" w:cs="Arial"/>
                <w:b/>
                <w:sz w:val="20"/>
                <w:szCs w:val="20"/>
              </w:rPr>
            </w:pPr>
            <w:r w:rsidRPr="00AF6CE9">
              <w:rPr>
                <w:rFonts w:ascii="Arial" w:hAnsi="Arial" w:cs="Arial"/>
                <w:sz w:val="20"/>
                <w:szCs w:val="20"/>
              </w:rPr>
              <w:t xml:space="preserve">Contact </w:t>
            </w:r>
            <w:hyperlink r:id="rId48" w:history="1">
              <w:r w:rsidRPr="00A361D1">
                <w:t>energystorage@ctgreenbank.com</w:t>
              </w:r>
            </w:hyperlink>
            <w:r w:rsidRPr="00AF6CE9">
              <w:rPr>
                <w:rFonts w:ascii="Arial" w:hAnsi="Arial" w:cs="Arial"/>
                <w:sz w:val="20"/>
                <w:szCs w:val="20"/>
              </w:rPr>
              <w:t xml:space="preserve"> with any questions or concerns. </w:t>
            </w:r>
            <w:hyperlink r:id="rId49" w:history="1">
              <w:r>
                <w:rPr>
                  <w:rStyle w:val="Hyperlink"/>
                </w:rPr>
                <w:t>mailto:</w:t>
              </w:r>
            </w:hyperlink>
          </w:p>
        </w:tc>
      </w:tr>
    </w:tbl>
    <w:p w14:paraId="2FE3D9B2" w14:textId="77777777" w:rsidR="00AF6CE9" w:rsidRPr="00A361D1" w:rsidRDefault="00AF6CE9" w:rsidP="00A361D1">
      <w:pPr>
        <w:spacing w:before="80" w:line="259" w:lineRule="auto"/>
        <w:rPr>
          <w:rFonts w:ascii="Arial Nova" w:hAnsi="Arial Nova"/>
          <w:b/>
          <w:color w:val="ED7D31" w:themeColor="accent2"/>
          <w:kern w:val="2"/>
          <w:sz w:val="28"/>
          <w14:ligatures w14:val="standardContextual"/>
        </w:rPr>
      </w:pPr>
    </w:p>
    <w:tbl>
      <w:tblPr>
        <w:tblStyle w:val="TableGrid"/>
        <w:tblpPr w:leftFromText="180" w:rightFromText="180" w:vertAnchor="page" w:horzAnchor="margin" w:tblpY="1199"/>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48"/>
        <w:gridCol w:w="6702"/>
      </w:tblGrid>
      <w:tr w:rsidR="00AF6CE9" w:rsidRPr="00AF6CE9" w14:paraId="73C202B0" w14:textId="77777777" w:rsidTr="00A361D1">
        <w:trPr>
          <w:trHeight w:val="439"/>
        </w:trPr>
        <w:tc>
          <w:tcPr>
            <w:tcW w:w="9350" w:type="dxa"/>
            <w:gridSpan w:val="2"/>
            <w:shd w:val="clear" w:color="auto" w:fill="auto"/>
            <w:vAlign w:val="center"/>
          </w:tcPr>
          <w:p w14:paraId="0F51CBD7" w14:textId="4D5B7276" w:rsidR="00AF6CE9" w:rsidRPr="00AF6CE9" w:rsidRDefault="00AF6CE9" w:rsidP="00AF6CE9">
            <w:pPr>
              <w:spacing w:before="80"/>
              <w:rPr>
                <w:rFonts w:ascii="Arial Nova" w:hAnsi="Arial Nova" w:cs="Arial"/>
                <w:b/>
                <w:bCs/>
                <w:color w:val="ED7D31" w:themeColor="accent2"/>
                <w:sz w:val="28"/>
                <w:szCs w:val="28"/>
              </w:rPr>
            </w:pPr>
            <w:r w:rsidRPr="00AF6CE9">
              <w:rPr>
                <w:rFonts w:ascii="Arial Nova" w:hAnsi="Arial Nova" w:cs="Arial"/>
                <w:b/>
                <w:bCs/>
                <w:color w:val="ED7D31" w:themeColor="accent2"/>
                <w:sz w:val="28"/>
                <w:szCs w:val="28"/>
              </w:rPr>
              <w:lastRenderedPageBreak/>
              <w:t>Section 6 – Glossary of Terms</w:t>
            </w:r>
          </w:p>
          <w:p w14:paraId="5005A7F5" w14:textId="77777777" w:rsidR="00AF6CE9" w:rsidRPr="00AF6CE9" w:rsidRDefault="00AF6CE9" w:rsidP="00AF6CE9">
            <w:pPr>
              <w:spacing w:before="80"/>
              <w:rPr>
                <w:rFonts w:ascii="Arial Nova" w:hAnsi="Arial Nova" w:cs="Arial"/>
                <w:b/>
                <w:sz w:val="20"/>
                <w:szCs w:val="20"/>
              </w:rPr>
            </w:pPr>
          </w:p>
          <w:p w14:paraId="04094C55" w14:textId="77777777" w:rsidR="00AF6CE9" w:rsidRPr="00A361D1" w:rsidRDefault="00AF6CE9" w:rsidP="00AF6CE9">
            <w:pPr>
              <w:contextualSpacing/>
              <w:jc w:val="center"/>
              <w:rPr>
                <w:rFonts w:ascii="Arial Nova" w:hAnsi="Arial Nova"/>
                <w:b/>
                <w:color w:val="FFFFFF" w:themeColor="background1"/>
                <w:sz w:val="20"/>
              </w:rPr>
            </w:pPr>
          </w:p>
        </w:tc>
      </w:tr>
      <w:tr w:rsidR="00605A2E" w:rsidRPr="00AF6CE9" w14:paraId="7C2E072A" w14:textId="77777777">
        <w:trPr>
          <w:trHeight w:val="439"/>
        </w:trPr>
        <w:tc>
          <w:tcPr>
            <w:tcW w:w="2648" w:type="dxa"/>
            <w:shd w:val="clear" w:color="auto" w:fill="2E3494"/>
            <w:vAlign w:val="center"/>
          </w:tcPr>
          <w:p w14:paraId="74EE0169" w14:textId="77777777" w:rsidR="00AF6CE9" w:rsidRPr="00A361D1" w:rsidRDefault="00AF6CE9" w:rsidP="00AF6CE9">
            <w:pPr>
              <w:contextualSpacing/>
              <w:jc w:val="center"/>
              <w:rPr>
                <w:rFonts w:ascii="Arial Nova" w:hAnsi="Arial Nova"/>
                <w:b/>
                <w:color w:val="FFFFFF" w:themeColor="background1"/>
                <w:sz w:val="20"/>
              </w:rPr>
            </w:pPr>
            <w:r w:rsidRPr="00A361D1">
              <w:rPr>
                <w:rFonts w:ascii="Arial Nova" w:hAnsi="Arial Nova"/>
                <w:b/>
                <w:color w:val="FFFFFF" w:themeColor="background1"/>
                <w:sz w:val="20"/>
              </w:rPr>
              <w:t>TERM</w:t>
            </w:r>
          </w:p>
        </w:tc>
        <w:tc>
          <w:tcPr>
            <w:tcW w:w="6702" w:type="dxa"/>
            <w:shd w:val="clear" w:color="auto" w:fill="2E3494"/>
            <w:vAlign w:val="center"/>
          </w:tcPr>
          <w:p w14:paraId="69B91380" w14:textId="77777777" w:rsidR="00AF6CE9" w:rsidRPr="00A361D1" w:rsidRDefault="00AF6CE9" w:rsidP="00AF6CE9">
            <w:pPr>
              <w:contextualSpacing/>
              <w:jc w:val="center"/>
              <w:rPr>
                <w:rFonts w:ascii="Arial Nova" w:hAnsi="Arial Nova"/>
                <w:b/>
                <w:color w:val="FFFFFF" w:themeColor="background1"/>
                <w:sz w:val="20"/>
              </w:rPr>
            </w:pPr>
            <w:r w:rsidRPr="00A361D1">
              <w:rPr>
                <w:rFonts w:ascii="Arial Nova" w:hAnsi="Arial Nova"/>
                <w:b/>
                <w:color w:val="FFFFFF" w:themeColor="background1"/>
                <w:sz w:val="20"/>
              </w:rPr>
              <w:t>DEFINITION</w:t>
            </w:r>
          </w:p>
        </w:tc>
      </w:tr>
      <w:tr w:rsidR="00AF6CE9" w:rsidRPr="00AF6CE9" w14:paraId="178F80C8" w14:textId="77777777">
        <w:trPr>
          <w:trHeight w:val="538"/>
        </w:trPr>
        <w:tc>
          <w:tcPr>
            <w:tcW w:w="2648" w:type="dxa"/>
            <w:shd w:val="clear" w:color="auto" w:fill="DBE5F1"/>
          </w:tcPr>
          <w:p w14:paraId="0CD5C528" w14:textId="77777777" w:rsidR="00AF6CE9" w:rsidRPr="00AF6CE9" w:rsidRDefault="00AF6CE9" w:rsidP="00AF6CE9">
            <w:pPr>
              <w:ind w:left="150"/>
              <w:contextualSpacing/>
              <w:rPr>
                <w:rFonts w:ascii="Arial Nova" w:hAnsi="Arial Nova" w:cs="Arial"/>
                <w:b/>
                <w:bCs/>
                <w:sz w:val="20"/>
                <w:szCs w:val="20"/>
              </w:rPr>
            </w:pPr>
            <w:r w:rsidRPr="00AF6CE9">
              <w:rPr>
                <w:rFonts w:ascii="Arial Nova" w:hAnsi="Arial Nova" w:cs="Arial"/>
                <w:b/>
                <w:bCs/>
                <w:sz w:val="20"/>
                <w:szCs w:val="20"/>
              </w:rPr>
              <w:t>Active Dispatch</w:t>
            </w:r>
          </w:p>
        </w:tc>
        <w:tc>
          <w:tcPr>
            <w:tcW w:w="6702" w:type="dxa"/>
            <w:shd w:val="clear" w:color="auto" w:fill="DBE5F1"/>
          </w:tcPr>
          <w:p w14:paraId="7FF93C69" w14:textId="77777777" w:rsidR="00AF6CE9" w:rsidRPr="00AF6CE9" w:rsidRDefault="00AF6CE9" w:rsidP="00AF6CE9">
            <w:pPr>
              <w:spacing w:after="120"/>
              <w:ind w:right="256"/>
              <w:rPr>
                <w:rFonts w:ascii="Arial Nova" w:hAnsi="Arial Nova" w:cs="Arial"/>
                <w:sz w:val="20"/>
                <w:szCs w:val="20"/>
              </w:rPr>
            </w:pPr>
            <w:r w:rsidRPr="00AF6CE9">
              <w:rPr>
                <w:rFonts w:ascii="Arial Nova" w:hAnsi="Arial Nova" w:cs="Arial"/>
                <w:sz w:val="20"/>
                <w:szCs w:val="20"/>
              </w:rPr>
              <w:t>Events where a BESS dispatches energy to reduce demand during summer and winter peak periods as determined by the EDCs based on anticipated grid demand. Active Dispatch events are typically scheduled day-ahead.</w:t>
            </w:r>
          </w:p>
        </w:tc>
      </w:tr>
      <w:tr w:rsidR="00AF6CE9" w:rsidRPr="00AF6CE9" w14:paraId="0B4C9CCB" w14:textId="77777777">
        <w:trPr>
          <w:trHeight w:val="538"/>
        </w:trPr>
        <w:tc>
          <w:tcPr>
            <w:tcW w:w="2648" w:type="dxa"/>
            <w:shd w:val="clear" w:color="auto" w:fill="DBE5F1"/>
          </w:tcPr>
          <w:p w14:paraId="774C3D36" w14:textId="77777777" w:rsidR="00AF6CE9" w:rsidRPr="00AF6CE9" w:rsidRDefault="00AF6CE9" w:rsidP="00AF6CE9">
            <w:pPr>
              <w:ind w:left="150"/>
              <w:contextualSpacing/>
              <w:rPr>
                <w:rFonts w:ascii="Arial Nova" w:hAnsi="Arial Nova" w:cs="Arial"/>
                <w:b/>
                <w:bCs/>
                <w:sz w:val="20"/>
                <w:szCs w:val="20"/>
              </w:rPr>
            </w:pPr>
            <w:r w:rsidRPr="00AF6CE9">
              <w:rPr>
                <w:rFonts w:ascii="Arial Nova" w:hAnsi="Arial Nova" w:cs="Arial"/>
                <w:b/>
                <w:bCs/>
                <w:sz w:val="20"/>
                <w:szCs w:val="20"/>
              </w:rPr>
              <w:t>Aggregator</w:t>
            </w:r>
          </w:p>
        </w:tc>
        <w:tc>
          <w:tcPr>
            <w:tcW w:w="6702" w:type="dxa"/>
            <w:shd w:val="clear" w:color="auto" w:fill="DBE5F1"/>
          </w:tcPr>
          <w:p w14:paraId="42D5488A" w14:textId="77777777" w:rsidR="00AF6CE9" w:rsidRPr="00AF6CE9" w:rsidRDefault="00AF6CE9" w:rsidP="00AF6CE9">
            <w:pPr>
              <w:spacing w:after="120"/>
              <w:ind w:right="256"/>
              <w:rPr>
                <w:rFonts w:ascii="Arial Nova" w:hAnsi="Arial Nova" w:cs="Arial"/>
                <w:sz w:val="20"/>
                <w:szCs w:val="20"/>
              </w:rPr>
            </w:pPr>
            <w:r w:rsidRPr="00AF6CE9">
              <w:rPr>
                <w:rFonts w:ascii="Arial Nova" w:hAnsi="Arial Nova" w:cs="Arial"/>
                <w:sz w:val="20"/>
                <w:szCs w:val="20"/>
              </w:rPr>
              <w:t>Entity responsible for the coordination of the BESS with a BESS Operator to participate in dispatch events within the Program</w:t>
            </w:r>
          </w:p>
        </w:tc>
      </w:tr>
      <w:tr w:rsidR="00605A2E" w:rsidRPr="00AF6CE9" w14:paraId="6211FF8E" w14:textId="77777777">
        <w:trPr>
          <w:trHeight w:val="538"/>
        </w:trPr>
        <w:tc>
          <w:tcPr>
            <w:tcW w:w="2648" w:type="dxa"/>
            <w:shd w:val="clear" w:color="auto" w:fill="DBE5F1"/>
          </w:tcPr>
          <w:p w14:paraId="1527D63D"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API</w:t>
            </w:r>
          </w:p>
        </w:tc>
        <w:tc>
          <w:tcPr>
            <w:tcW w:w="6702" w:type="dxa"/>
            <w:shd w:val="clear" w:color="auto" w:fill="DBE5F1"/>
          </w:tcPr>
          <w:p w14:paraId="3452A85E"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Application Programming Interface, which is a software intermediary that allows two applications to talk to each other</w:t>
            </w:r>
          </w:p>
        </w:tc>
      </w:tr>
      <w:tr w:rsidR="00605A2E" w:rsidRPr="00AF6CE9" w14:paraId="58E76005" w14:textId="77777777">
        <w:trPr>
          <w:trHeight w:val="538"/>
        </w:trPr>
        <w:tc>
          <w:tcPr>
            <w:tcW w:w="2648" w:type="dxa"/>
            <w:shd w:val="clear" w:color="auto" w:fill="DBE5F1"/>
          </w:tcPr>
          <w:p w14:paraId="6785C985"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Eligible Equipment List</w:t>
            </w:r>
          </w:p>
        </w:tc>
        <w:tc>
          <w:tcPr>
            <w:tcW w:w="6702" w:type="dxa"/>
            <w:shd w:val="clear" w:color="auto" w:fill="DBE5F1"/>
          </w:tcPr>
          <w:p w14:paraId="1290D27A" w14:textId="4842FB2C" w:rsidR="00AF6CE9" w:rsidRPr="00A361D1" w:rsidRDefault="00AF6CE9" w:rsidP="00A361D1">
            <w:pPr>
              <w:spacing w:after="120"/>
              <w:ind w:right="256"/>
              <w:rPr>
                <w:rFonts w:ascii="Arial Nova" w:hAnsi="Arial Nova"/>
                <w:sz w:val="20"/>
              </w:rPr>
            </w:pPr>
            <w:r w:rsidRPr="00A361D1">
              <w:rPr>
                <w:rFonts w:ascii="Arial Nova" w:hAnsi="Arial Nova"/>
                <w:sz w:val="20"/>
              </w:rPr>
              <w:t>The Eligible Equipment List includes equipment that has been submitted to be included in the Energy Storage Solutions program. Final approval requires the equipment to be fully of integrated with the respective DERMS platform (residential and/or commercial)</w:t>
            </w:r>
          </w:p>
        </w:tc>
      </w:tr>
      <w:tr w:rsidR="00AF6CE9" w:rsidRPr="00AF6CE9" w14:paraId="5AB29F8D" w14:textId="77777777">
        <w:trPr>
          <w:trHeight w:val="521"/>
        </w:trPr>
        <w:tc>
          <w:tcPr>
            <w:tcW w:w="2648" w:type="dxa"/>
            <w:shd w:val="clear" w:color="auto" w:fill="DBE5F1"/>
          </w:tcPr>
          <w:p w14:paraId="3F5B8784" w14:textId="77777777" w:rsidR="00AF6CE9" w:rsidRPr="00AF6CE9" w:rsidRDefault="00AF6CE9" w:rsidP="00AF6CE9">
            <w:pPr>
              <w:ind w:left="150"/>
              <w:contextualSpacing/>
              <w:rPr>
                <w:rFonts w:ascii="Arial Nova" w:hAnsi="Arial Nova" w:cs="Arial"/>
                <w:b/>
                <w:bCs/>
                <w:sz w:val="20"/>
                <w:szCs w:val="20"/>
              </w:rPr>
            </w:pPr>
            <w:r w:rsidRPr="00AF6CE9">
              <w:rPr>
                <w:rFonts w:ascii="Arial Nova" w:hAnsi="Arial Nova" w:cs="Arial"/>
                <w:b/>
                <w:bCs/>
                <w:sz w:val="20"/>
                <w:szCs w:val="20"/>
              </w:rPr>
              <w:t xml:space="preserve">BESS </w:t>
            </w:r>
          </w:p>
        </w:tc>
        <w:tc>
          <w:tcPr>
            <w:tcW w:w="6702" w:type="dxa"/>
            <w:shd w:val="clear" w:color="auto" w:fill="DBE5F1"/>
          </w:tcPr>
          <w:p w14:paraId="356ABBC7" w14:textId="77777777" w:rsidR="00AF6CE9" w:rsidRPr="00AF6CE9" w:rsidRDefault="00AF6CE9" w:rsidP="00AF6CE9">
            <w:pPr>
              <w:spacing w:after="120"/>
              <w:ind w:right="256"/>
              <w:rPr>
                <w:rFonts w:ascii="Arial Nova" w:hAnsi="Arial Nova" w:cs="Arial"/>
                <w:sz w:val="20"/>
                <w:szCs w:val="20"/>
              </w:rPr>
            </w:pPr>
            <w:r w:rsidRPr="00AF6CE9">
              <w:rPr>
                <w:rFonts w:ascii="Arial Nova" w:hAnsi="Arial Nova" w:cs="Arial"/>
                <w:sz w:val="20"/>
                <w:szCs w:val="20"/>
              </w:rPr>
              <w:t>Battery Energy Storage System: electrical, electrochemical, mechanical and other types of energy storage technologies for systems intended to supply electrical energy. Includes battery and inverter for the purposes of this Program.</w:t>
            </w:r>
          </w:p>
        </w:tc>
      </w:tr>
      <w:tr w:rsidR="00605A2E" w:rsidRPr="00AF6CE9" w14:paraId="56C94B1A" w14:textId="77777777">
        <w:trPr>
          <w:trHeight w:val="521"/>
        </w:trPr>
        <w:tc>
          <w:tcPr>
            <w:tcW w:w="2648" w:type="dxa"/>
            <w:shd w:val="clear" w:color="auto" w:fill="DBE5F1"/>
          </w:tcPr>
          <w:p w14:paraId="0A8A8B7B" w14:textId="4CAAACD0" w:rsidR="00BE231D" w:rsidRPr="00A361D1" w:rsidRDefault="00BE231D" w:rsidP="00A361D1">
            <w:pPr>
              <w:ind w:left="150"/>
              <w:contextualSpacing/>
              <w:rPr>
                <w:rFonts w:ascii="Arial Nova" w:hAnsi="Arial Nova"/>
                <w:b/>
                <w:sz w:val="20"/>
              </w:rPr>
            </w:pPr>
            <w:r w:rsidRPr="00A361D1">
              <w:rPr>
                <w:rFonts w:ascii="Arial Nova" w:hAnsi="Arial Nova"/>
                <w:b/>
                <w:sz w:val="20"/>
              </w:rPr>
              <w:t xml:space="preserve">BESS </w:t>
            </w:r>
            <w:r>
              <w:rPr>
                <w:rFonts w:ascii="Arial Nova" w:hAnsi="Arial Nova" w:cs="Arial"/>
                <w:b/>
                <w:bCs/>
                <w:sz w:val="20"/>
                <w:szCs w:val="20"/>
              </w:rPr>
              <w:t>Aggregator</w:t>
            </w:r>
          </w:p>
        </w:tc>
        <w:tc>
          <w:tcPr>
            <w:tcW w:w="6702" w:type="dxa"/>
            <w:shd w:val="clear" w:color="auto" w:fill="DBE5F1"/>
          </w:tcPr>
          <w:p w14:paraId="00159387" w14:textId="24C2582A" w:rsidR="00BE231D" w:rsidRPr="00A361D1" w:rsidRDefault="00EF0C83" w:rsidP="00A361D1">
            <w:pPr>
              <w:spacing w:after="120"/>
              <w:ind w:right="256"/>
              <w:rPr>
                <w:rFonts w:ascii="Arial Nova" w:hAnsi="Arial Nova"/>
                <w:sz w:val="20"/>
              </w:rPr>
            </w:pPr>
            <w:r>
              <w:rPr>
                <w:rFonts w:ascii="Arial Nova" w:hAnsi="Arial Nova" w:cs="Arial"/>
                <w:sz w:val="20"/>
                <w:szCs w:val="20"/>
              </w:rPr>
              <w:t>E</w:t>
            </w:r>
            <w:r w:rsidR="00B254F3">
              <w:rPr>
                <w:rFonts w:ascii="Arial Nova" w:hAnsi="Arial Nova" w:cs="Arial"/>
                <w:sz w:val="20"/>
                <w:szCs w:val="20"/>
              </w:rPr>
              <w:t xml:space="preserve">ntity responsible for the coordination of BESS participating in dispatch events within the Program, working as an intermediary between </w:t>
            </w:r>
            <w:r>
              <w:rPr>
                <w:rFonts w:ascii="Arial Nova" w:hAnsi="Arial Nova" w:cs="Arial"/>
                <w:sz w:val="20"/>
                <w:szCs w:val="20"/>
              </w:rPr>
              <w:t>the DERMS and the BESS Operator.</w:t>
            </w:r>
          </w:p>
        </w:tc>
      </w:tr>
      <w:tr w:rsidR="00AF6CE9" w:rsidRPr="00AF6CE9" w14:paraId="5C794F3A" w14:textId="77777777">
        <w:trPr>
          <w:trHeight w:val="521"/>
        </w:trPr>
        <w:tc>
          <w:tcPr>
            <w:tcW w:w="2648" w:type="dxa"/>
            <w:shd w:val="clear" w:color="auto" w:fill="DBE5F1"/>
          </w:tcPr>
          <w:p w14:paraId="119FD165" w14:textId="77777777" w:rsidR="00AF6CE9" w:rsidRPr="00AF6CE9" w:rsidRDefault="00AF6CE9" w:rsidP="00AF6CE9">
            <w:pPr>
              <w:ind w:left="150"/>
              <w:contextualSpacing/>
              <w:rPr>
                <w:rFonts w:ascii="Arial Nova" w:hAnsi="Arial Nova" w:cs="Arial"/>
                <w:b/>
                <w:bCs/>
                <w:sz w:val="20"/>
                <w:szCs w:val="20"/>
              </w:rPr>
            </w:pPr>
            <w:r w:rsidRPr="00AF6CE9">
              <w:rPr>
                <w:rFonts w:ascii="Arial Nova" w:hAnsi="Arial Nova" w:cs="Arial"/>
                <w:b/>
                <w:bCs/>
                <w:sz w:val="20"/>
                <w:szCs w:val="20"/>
              </w:rPr>
              <w:t>BESS Operator</w:t>
            </w:r>
          </w:p>
        </w:tc>
        <w:tc>
          <w:tcPr>
            <w:tcW w:w="6702" w:type="dxa"/>
            <w:shd w:val="clear" w:color="auto" w:fill="DBE5F1"/>
          </w:tcPr>
          <w:p w14:paraId="3B30DC1E" w14:textId="528853BC" w:rsidR="00AF6CE9" w:rsidRPr="00AF6CE9" w:rsidRDefault="00AF6CE9" w:rsidP="00AF6CE9">
            <w:pPr>
              <w:spacing w:after="120"/>
              <w:ind w:right="256"/>
              <w:rPr>
                <w:rFonts w:ascii="Arial Nova" w:hAnsi="Arial Nova" w:cs="Arial"/>
                <w:sz w:val="20"/>
                <w:szCs w:val="20"/>
              </w:rPr>
            </w:pPr>
            <w:r w:rsidRPr="00AF6CE9">
              <w:rPr>
                <w:rFonts w:ascii="Arial Nova" w:hAnsi="Arial Nova" w:cs="Arial"/>
                <w:sz w:val="20"/>
                <w:szCs w:val="20"/>
              </w:rPr>
              <w:t>Entity responsible for the coordination of the BESS participating in dispatch events within the Program</w:t>
            </w:r>
            <w:r w:rsidR="002A7355">
              <w:rPr>
                <w:rFonts w:ascii="Arial Nova" w:hAnsi="Arial Nova" w:cs="Arial"/>
                <w:sz w:val="20"/>
                <w:szCs w:val="20"/>
              </w:rPr>
              <w:t xml:space="preserve"> </w:t>
            </w:r>
          </w:p>
        </w:tc>
      </w:tr>
      <w:tr w:rsidR="00605A2E" w:rsidRPr="00AF6CE9" w14:paraId="33C217AE" w14:textId="77777777">
        <w:trPr>
          <w:trHeight w:val="538"/>
        </w:trPr>
        <w:tc>
          <w:tcPr>
            <w:tcW w:w="2648" w:type="dxa"/>
            <w:shd w:val="clear" w:color="auto" w:fill="DBE5F1"/>
          </w:tcPr>
          <w:p w14:paraId="34E1463A" w14:textId="4EBD1B00" w:rsidR="00AF6CE9" w:rsidRPr="00A361D1" w:rsidRDefault="00AF6CE9" w:rsidP="00A361D1">
            <w:pPr>
              <w:ind w:left="150"/>
              <w:contextualSpacing/>
              <w:rPr>
                <w:rFonts w:ascii="Arial Nova" w:hAnsi="Arial Nova"/>
                <w:b/>
                <w:sz w:val="20"/>
              </w:rPr>
            </w:pPr>
            <w:r w:rsidRPr="00A361D1">
              <w:rPr>
                <w:rFonts w:ascii="Arial Nova" w:hAnsi="Arial Nova"/>
                <w:b/>
                <w:sz w:val="20"/>
              </w:rPr>
              <w:t>DERMS</w:t>
            </w:r>
          </w:p>
        </w:tc>
        <w:tc>
          <w:tcPr>
            <w:tcW w:w="6702" w:type="dxa"/>
            <w:shd w:val="clear" w:color="auto" w:fill="DBE5F1"/>
          </w:tcPr>
          <w:p w14:paraId="414FF6F6" w14:textId="47C19D60" w:rsidR="00AF6CE9" w:rsidRPr="00A361D1" w:rsidRDefault="00AF6CE9" w:rsidP="00A361D1">
            <w:pPr>
              <w:spacing w:after="120"/>
              <w:ind w:right="256"/>
              <w:rPr>
                <w:rFonts w:ascii="Arial Nova" w:hAnsi="Arial Nova"/>
                <w:sz w:val="20"/>
              </w:rPr>
            </w:pPr>
            <w:r w:rsidRPr="00A361D1">
              <w:rPr>
                <w:rFonts w:ascii="Arial Nova" w:hAnsi="Arial Nova"/>
                <w:sz w:val="20"/>
              </w:rPr>
              <w:t>The “Distributed</w:t>
            </w:r>
            <w:r w:rsidRPr="00AF6CE9">
              <w:rPr>
                <w:rFonts w:ascii="Arial Nova" w:hAnsi="Arial Nova" w:cs="Arial"/>
                <w:sz w:val="20"/>
                <w:szCs w:val="20"/>
              </w:rPr>
              <w:t xml:space="preserve"> </w:t>
            </w:r>
            <w:r w:rsidR="00A82400">
              <w:rPr>
                <w:rFonts w:ascii="Arial Nova" w:hAnsi="Arial Nova" w:cs="Arial"/>
                <w:sz w:val="20"/>
                <w:szCs w:val="20"/>
              </w:rPr>
              <w:t>Resource</w:t>
            </w:r>
            <w:r w:rsidRPr="00A361D1">
              <w:rPr>
                <w:rFonts w:ascii="Arial Nova" w:hAnsi="Arial Nova"/>
                <w:sz w:val="20"/>
              </w:rPr>
              <w:t xml:space="preserve"> Energy Management System” is the platform utilized by the Electric Distribution Companies to notify the Battery Operators of scheduled events requiring Battery Energy Storage System actions. </w:t>
            </w:r>
          </w:p>
        </w:tc>
      </w:tr>
      <w:tr w:rsidR="00605A2E" w:rsidRPr="00AF6CE9" w14:paraId="5D0E6453" w14:textId="77777777">
        <w:trPr>
          <w:trHeight w:val="506"/>
        </w:trPr>
        <w:tc>
          <w:tcPr>
            <w:tcW w:w="2648" w:type="dxa"/>
            <w:shd w:val="clear" w:color="auto" w:fill="DBE5F1"/>
          </w:tcPr>
          <w:p w14:paraId="38133FA9"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EDCs</w:t>
            </w:r>
          </w:p>
        </w:tc>
        <w:tc>
          <w:tcPr>
            <w:tcW w:w="6702" w:type="dxa"/>
            <w:shd w:val="clear" w:color="auto" w:fill="DBE5F1"/>
          </w:tcPr>
          <w:p w14:paraId="557DFAE1"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Electric Distribution Companies (Eversource Energy and The United Illuminating)</w:t>
            </w:r>
          </w:p>
        </w:tc>
      </w:tr>
      <w:tr w:rsidR="00605A2E" w:rsidRPr="00AF6CE9" w14:paraId="0937EF86" w14:textId="77777777">
        <w:trPr>
          <w:trHeight w:val="538"/>
        </w:trPr>
        <w:tc>
          <w:tcPr>
            <w:tcW w:w="2648" w:type="dxa"/>
            <w:shd w:val="clear" w:color="auto" w:fill="DBE5F1"/>
          </w:tcPr>
          <w:p w14:paraId="0C2BB526"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OpenADR</w:t>
            </w:r>
          </w:p>
        </w:tc>
        <w:tc>
          <w:tcPr>
            <w:tcW w:w="6702" w:type="dxa"/>
            <w:shd w:val="clear" w:color="auto" w:fill="DBE5F1"/>
          </w:tcPr>
          <w:p w14:paraId="03D122FD"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Open Automated Demand Response, provides a non-proprietary, open standardized demand response interface that allows electricity providers to communicate demand response signals directly to existing customers using a common language and existing communications</w:t>
            </w:r>
          </w:p>
        </w:tc>
      </w:tr>
      <w:tr w:rsidR="00AF6CE9" w:rsidRPr="00AF6CE9" w14:paraId="6DD6833E" w14:textId="77777777">
        <w:trPr>
          <w:trHeight w:val="538"/>
        </w:trPr>
        <w:tc>
          <w:tcPr>
            <w:tcW w:w="2648" w:type="dxa"/>
            <w:shd w:val="clear" w:color="auto" w:fill="DBE5F1"/>
          </w:tcPr>
          <w:p w14:paraId="41EC9037" w14:textId="77777777" w:rsidR="00AF6CE9" w:rsidRPr="00AF6CE9" w:rsidRDefault="00AF6CE9" w:rsidP="00AF6CE9">
            <w:pPr>
              <w:ind w:left="150"/>
              <w:contextualSpacing/>
              <w:rPr>
                <w:rFonts w:ascii="Arial Nova" w:hAnsi="Arial Nova" w:cs="Arial"/>
                <w:b/>
                <w:bCs/>
                <w:sz w:val="20"/>
                <w:szCs w:val="20"/>
              </w:rPr>
            </w:pPr>
            <w:r w:rsidRPr="00AF6CE9">
              <w:rPr>
                <w:rFonts w:ascii="Arial Nova" w:hAnsi="Arial Nova" w:cs="Arial"/>
                <w:b/>
                <w:bCs/>
                <w:sz w:val="20"/>
                <w:szCs w:val="20"/>
              </w:rPr>
              <w:t>Passive Dispatch</w:t>
            </w:r>
          </w:p>
        </w:tc>
        <w:tc>
          <w:tcPr>
            <w:tcW w:w="6702" w:type="dxa"/>
            <w:shd w:val="clear" w:color="auto" w:fill="DBE5F1"/>
          </w:tcPr>
          <w:p w14:paraId="2B657216" w14:textId="77777777" w:rsidR="00AF6CE9" w:rsidRPr="00AF6CE9" w:rsidRDefault="00AF6CE9" w:rsidP="00AF6CE9">
            <w:pPr>
              <w:spacing w:after="120"/>
              <w:ind w:right="256"/>
              <w:rPr>
                <w:rFonts w:ascii="Arial Nova" w:hAnsi="Arial Nova" w:cs="Arial"/>
                <w:sz w:val="20"/>
                <w:szCs w:val="20"/>
              </w:rPr>
            </w:pPr>
            <w:r w:rsidRPr="00AF6CE9">
              <w:rPr>
                <w:rFonts w:ascii="Arial Nova" w:hAnsi="Arial Nova" w:cs="Arial"/>
                <w:sz w:val="20"/>
                <w:szCs w:val="20"/>
              </w:rPr>
              <w:t>Events where a BESS dispatches energy to reduce demand during summer peak periods. Passive Dispatch events are pre-scheduled by the Program Administrators and BESS Operators must program this event schedule into the BESS. See energystorageCT.com for complete schedule.</w:t>
            </w:r>
          </w:p>
        </w:tc>
      </w:tr>
      <w:tr w:rsidR="00605A2E" w:rsidRPr="00AF6CE9" w14:paraId="7A3C906F" w14:textId="77777777">
        <w:trPr>
          <w:trHeight w:val="538"/>
        </w:trPr>
        <w:tc>
          <w:tcPr>
            <w:tcW w:w="2648" w:type="dxa"/>
            <w:shd w:val="clear" w:color="auto" w:fill="DBE5F1"/>
          </w:tcPr>
          <w:p w14:paraId="5975C5C7"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Program</w:t>
            </w:r>
          </w:p>
        </w:tc>
        <w:tc>
          <w:tcPr>
            <w:tcW w:w="6702" w:type="dxa"/>
            <w:shd w:val="clear" w:color="auto" w:fill="DBE5F1"/>
          </w:tcPr>
          <w:p w14:paraId="16313EA2"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Energy Storage Solutions is a program offered through the Program Administrators</w:t>
            </w:r>
          </w:p>
        </w:tc>
      </w:tr>
      <w:tr w:rsidR="00605A2E" w:rsidRPr="00AF6CE9" w14:paraId="77F398B4" w14:textId="77777777">
        <w:trPr>
          <w:trHeight w:val="725"/>
        </w:trPr>
        <w:tc>
          <w:tcPr>
            <w:tcW w:w="2648" w:type="dxa"/>
            <w:shd w:val="clear" w:color="auto" w:fill="DBE5F1"/>
          </w:tcPr>
          <w:p w14:paraId="007DEC63"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Program Administrators</w:t>
            </w:r>
          </w:p>
        </w:tc>
        <w:tc>
          <w:tcPr>
            <w:tcW w:w="6702" w:type="dxa"/>
            <w:shd w:val="clear" w:color="auto" w:fill="DBE5F1"/>
          </w:tcPr>
          <w:p w14:paraId="79E24164"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Collectively the Connecticut Green Bank, Eversource Energy, and The United Illuminating Company</w:t>
            </w:r>
          </w:p>
        </w:tc>
      </w:tr>
      <w:tr w:rsidR="00605A2E" w:rsidRPr="00AF6CE9" w14:paraId="1B109C10" w14:textId="77777777">
        <w:trPr>
          <w:trHeight w:val="538"/>
        </w:trPr>
        <w:tc>
          <w:tcPr>
            <w:tcW w:w="2648" w:type="dxa"/>
            <w:shd w:val="clear" w:color="auto" w:fill="DBE5F1"/>
          </w:tcPr>
          <w:p w14:paraId="5736350A"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lastRenderedPageBreak/>
              <w:t xml:space="preserve">Round Trip Efficiency </w:t>
            </w:r>
          </w:p>
        </w:tc>
        <w:tc>
          <w:tcPr>
            <w:tcW w:w="6702" w:type="dxa"/>
            <w:shd w:val="clear" w:color="auto" w:fill="DBE5F1"/>
          </w:tcPr>
          <w:p w14:paraId="559DA004"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Round-trip efficiency is the percentage of electricity that can be put into storage and later retrieved</w:t>
            </w:r>
          </w:p>
        </w:tc>
      </w:tr>
      <w:tr w:rsidR="00605A2E" w:rsidRPr="00AF6CE9" w14:paraId="3D445BCA" w14:textId="77777777">
        <w:trPr>
          <w:trHeight w:val="538"/>
        </w:trPr>
        <w:tc>
          <w:tcPr>
            <w:tcW w:w="2648" w:type="dxa"/>
            <w:shd w:val="clear" w:color="auto" w:fill="DBE5F1"/>
          </w:tcPr>
          <w:p w14:paraId="673FC6C9"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UL 1741 SA</w:t>
            </w:r>
          </w:p>
        </w:tc>
        <w:tc>
          <w:tcPr>
            <w:tcW w:w="6702" w:type="dxa"/>
            <w:shd w:val="clear" w:color="auto" w:fill="DBE5F1"/>
          </w:tcPr>
          <w:p w14:paraId="14B9F6F9"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Standard for Inverters, Converters, Controllers and Interconnection System Equipment for Use with Distributed Energy Resources, Supplement A for United Laboratories 1741 – Details safety requirements applicable to a variety of equipment for use in standalone or interactive power systems</w:t>
            </w:r>
          </w:p>
        </w:tc>
      </w:tr>
      <w:tr w:rsidR="00605A2E" w:rsidRPr="00AF6CE9" w14:paraId="52912CA5" w14:textId="77777777">
        <w:trPr>
          <w:trHeight w:val="538"/>
        </w:trPr>
        <w:tc>
          <w:tcPr>
            <w:tcW w:w="2648" w:type="dxa"/>
            <w:shd w:val="clear" w:color="auto" w:fill="DBE5F1"/>
          </w:tcPr>
          <w:p w14:paraId="02822A1B" w14:textId="77777777" w:rsidR="00AF6CE9" w:rsidRPr="00A361D1" w:rsidRDefault="00AF6CE9" w:rsidP="00A361D1">
            <w:pPr>
              <w:ind w:left="150"/>
              <w:contextualSpacing/>
              <w:rPr>
                <w:rFonts w:ascii="Arial Nova" w:hAnsi="Arial Nova"/>
                <w:b/>
                <w:sz w:val="20"/>
              </w:rPr>
            </w:pPr>
            <w:r w:rsidRPr="00A361D1">
              <w:rPr>
                <w:rFonts w:ascii="Arial Nova" w:hAnsi="Arial Nova"/>
                <w:b/>
                <w:sz w:val="20"/>
              </w:rPr>
              <w:t>UL 1973</w:t>
            </w:r>
          </w:p>
        </w:tc>
        <w:tc>
          <w:tcPr>
            <w:tcW w:w="6702" w:type="dxa"/>
            <w:shd w:val="clear" w:color="auto" w:fill="DBE5F1"/>
          </w:tcPr>
          <w:p w14:paraId="5695F97E" w14:textId="77777777" w:rsidR="00AF6CE9" w:rsidRPr="00A361D1" w:rsidRDefault="00AF6CE9" w:rsidP="00A361D1">
            <w:pPr>
              <w:spacing w:after="120"/>
              <w:ind w:right="256"/>
              <w:rPr>
                <w:rFonts w:ascii="Arial Nova" w:hAnsi="Arial Nova"/>
                <w:sz w:val="20"/>
              </w:rPr>
            </w:pPr>
            <w:r w:rsidRPr="00A361D1">
              <w:rPr>
                <w:rFonts w:ascii="Arial Nova" w:hAnsi="Arial Nova"/>
                <w:sz w:val="20"/>
              </w:rPr>
              <w:t xml:space="preserve">Standard for Batteries for Use in Stationary, Vehicle Auxiliary Power and Light Electric Rail (LER) Applications – A certification standard for batteries used for energy storage with a focus on the battery’s ability to withstand simulated abuse. </w:t>
            </w:r>
          </w:p>
        </w:tc>
      </w:tr>
      <w:tr w:rsidR="00605A2E" w:rsidRPr="00AF6CE9" w14:paraId="5E09385A" w14:textId="77777777">
        <w:trPr>
          <w:trHeight w:val="921"/>
        </w:trPr>
        <w:tc>
          <w:tcPr>
            <w:tcW w:w="2648" w:type="dxa"/>
            <w:shd w:val="clear" w:color="auto" w:fill="DBE5F1"/>
          </w:tcPr>
          <w:p w14:paraId="266A8691" w14:textId="77777777" w:rsidR="00AF6CE9" w:rsidRPr="00AF6CE9" w:rsidRDefault="00AF6CE9" w:rsidP="00A361D1">
            <w:pPr>
              <w:ind w:left="152"/>
              <w:rPr>
                <w:rFonts w:ascii="Arial" w:hAnsi="Arial" w:cs="Arial"/>
                <w:b/>
                <w:bCs/>
                <w:sz w:val="20"/>
                <w:szCs w:val="20"/>
              </w:rPr>
            </w:pPr>
            <w:r w:rsidRPr="00AF6CE9">
              <w:rPr>
                <w:rFonts w:ascii="Arial" w:hAnsi="Arial" w:cs="Arial"/>
                <w:b/>
                <w:bCs/>
                <w:sz w:val="20"/>
                <w:szCs w:val="20"/>
              </w:rPr>
              <w:t>UL 9540</w:t>
            </w:r>
          </w:p>
        </w:tc>
        <w:tc>
          <w:tcPr>
            <w:tcW w:w="6702" w:type="dxa"/>
            <w:shd w:val="clear" w:color="auto" w:fill="DBE5F1"/>
          </w:tcPr>
          <w:p w14:paraId="5FB92D3C" w14:textId="7EEAD066" w:rsidR="00AF6CE9" w:rsidRPr="00AF6CE9" w:rsidRDefault="00AF6CE9" w:rsidP="00A361D1">
            <w:pPr>
              <w:rPr>
                <w:rFonts w:ascii="Arial" w:hAnsi="Arial" w:cs="Arial"/>
                <w:sz w:val="20"/>
                <w:szCs w:val="20"/>
              </w:rPr>
            </w:pPr>
            <w:r w:rsidRPr="00AF6CE9">
              <w:rPr>
                <w:rFonts w:ascii="Arial" w:hAnsi="Arial" w:cs="Arial"/>
                <w:sz w:val="20"/>
                <w:szCs w:val="20"/>
              </w:rPr>
              <w:t>Standard for Energy Storage Systems and Equipment - As specified in the National Fire Protection Association (NFPA) 855, United Laboratories 9540 certifies the safety requirements for Battery Energy Storage Systems.</w:t>
            </w:r>
            <w:r w:rsidR="00CF4736">
              <w:rPr>
                <w:rFonts w:ascii="Arial" w:hAnsi="Arial" w:cs="Arial"/>
                <w:sz w:val="20"/>
                <w:szCs w:val="20"/>
              </w:rPr>
              <w:t xml:space="preserve"> </w:t>
            </w:r>
            <w:r w:rsidR="00BD657F" w:rsidRPr="00BD657F">
              <w:rPr>
                <w:rFonts w:ascii="Arial" w:hAnsi="Arial" w:cs="Arial"/>
                <w:color w:val="FF0000"/>
                <w:sz w:val="20"/>
                <w:szCs w:val="20"/>
              </w:rPr>
              <w:t>UL 9540 certification was introduced as part of the 2021 I</w:t>
            </w:r>
            <w:r w:rsidR="00BD657F">
              <w:rPr>
                <w:rFonts w:ascii="Arial" w:hAnsi="Arial" w:cs="Arial"/>
                <w:color w:val="FF0000"/>
                <w:sz w:val="20"/>
                <w:szCs w:val="20"/>
              </w:rPr>
              <w:t>nternational Fire Code</w:t>
            </w:r>
            <w:r w:rsidR="00BD657F" w:rsidRPr="00BD657F">
              <w:rPr>
                <w:rFonts w:ascii="Arial" w:hAnsi="Arial" w:cs="Arial"/>
                <w:color w:val="FF0000"/>
                <w:sz w:val="20"/>
                <w:szCs w:val="20"/>
              </w:rPr>
              <w:t xml:space="preserve"> and subsequently adopted by the CT D</w:t>
            </w:r>
            <w:r w:rsidR="00772ACF">
              <w:rPr>
                <w:rFonts w:ascii="Arial" w:hAnsi="Arial" w:cs="Arial"/>
                <w:color w:val="FF0000"/>
                <w:sz w:val="20"/>
                <w:szCs w:val="20"/>
              </w:rPr>
              <w:t xml:space="preserve">epartment of </w:t>
            </w:r>
            <w:r w:rsidR="00BD657F" w:rsidRPr="00BD657F">
              <w:rPr>
                <w:rFonts w:ascii="Arial" w:hAnsi="Arial" w:cs="Arial"/>
                <w:color w:val="FF0000"/>
                <w:sz w:val="20"/>
                <w:szCs w:val="20"/>
              </w:rPr>
              <w:t>A</w:t>
            </w:r>
            <w:r w:rsidR="00772ACF">
              <w:rPr>
                <w:rFonts w:ascii="Arial" w:hAnsi="Arial" w:cs="Arial"/>
                <w:color w:val="FF0000"/>
                <w:sz w:val="20"/>
                <w:szCs w:val="20"/>
              </w:rPr>
              <w:t xml:space="preserve">dministrative </w:t>
            </w:r>
            <w:r w:rsidR="00BD657F" w:rsidRPr="00BD657F">
              <w:rPr>
                <w:rFonts w:ascii="Arial" w:hAnsi="Arial" w:cs="Arial"/>
                <w:color w:val="FF0000"/>
                <w:sz w:val="20"/>
                <w:szCs w:val="20"/>
              </w:rPr>
              <w:t>S</w:t>
            </w:r>
            <w:r w:rsidR="00772ACF">
              <w:rPr>
                <w:rFonts w:ascii="Arial" w:hAnsi="Arial" w:cs="Arial"/>
                <w:color w:val="FF0000"/>
                <w:sz w:val="20"/>
                <w:szCs w:val="20"/>
              </w:rPr>
              <w:t>ervices</w:t>
            </w:r>
            <w:r w:rsidR="00BD657F" w:rsidRPr="00BD657F">
              <w:rPr>
                <w:rFonts w:ascii="Arial" w:hAnsi="Arial" w:cs="Arial"/>
                <w:color w:val="FF0000"/>
                <w:sz w:val="20"/>
                <w:szCs w:val="20"/>
              </w:rPr>
              <w:t xml:space="preserve"> Codes and Standards Committee. </w:t>
            </w:r>
          </w:p>
        </w:tc>
      </w:tr>
      <w:tr w:rsidR="00AF6CE9" w:rsidRPr="00AF6CE9" w14:paraId="6867CBAB" w14:textId="77777777">
        <w:trPr>
          <w:trHeight w:val="921"/>
        </w:trPr>
        <w:tc>
          <w:tcPr>
            <w:tcW w:w="2648" w:type="dxa"/>
            <w:shd w:val="clear" w:color="auto" w:fill="DBE5F1"/>
          </w:tcPr>
          <w:p w14:paraId="22C3C191" w14:textId="77777777" w:rsidR="00AF6CE9" w:rsidRPr="00AF6CE9" w:rsidRDefault="00AF6CE9" w:rsidP="00AF6CE9">
            <w:pPr>
              <w:ind w:left="152"/>
              <w:rPr>
                <w:rFonts w:ascii="Arial" w:hAnsi="Arial" w:cs="Arial"/>
                <w:b/>
                <w:bCs/>
                <w:sz w:val="20"/>
                <w:szCs w:val="20"/>
              </w:rPr>
            </w:pPr>
            <w:r w:rsidRPr="00AF6CE9">
              <w:rPr>
                <w:rFonts w:ascii="Arial" w:hAnsi="Arial" w:cs="Arial"/>
                <w:b/>
                <w:bCs/>
                <w:sz w:val="20"/>
                <w:szCs w:val="20"/>
              </w:rPr>
              <w:t>Vendor Fee</w:t>
            </w:r>
          </w:p>
        </w:tc>
        <w:tc>
          <w:tcPr>
            <w:tcW w:w="6702" w:type="dxa"/>
            <w:shd w:val="clear" w:color="auto" w:fill="DBE5F1"/>
          </w:tcPr>
          <w:p w14:paraId="4AE5AE98" w14:textId="77777777" w:rsidR="00AF6CE9" w:rsidRPr="00AF6CE9" w:rsidRDefault="00AF6CE9" w:rsidP="00AF6CE9">
            <w:pPr>
              <w:rPr>
                <w:rFonts w:ascii="Arial" w:hAnsi="Arial" w:cs="Arial"/>
                <w:sz w:val="20"/>
                <w:szCs w:val="20"/>
              </w:rPr>
            </w:pPr>
            <w:r w:rsidRPr="00AF6CE9">
              <w:rPr>
                <w:rFonts w:ascii="Arial" w:hAnsi="Arial" w:cs="Arial"/>
                <w:sz w:val="20"/>
                <w:szCs w:val="20"/>
              </w:rPr>
              <w:t>Any fee taken by a BESS Operator in exchange for operating a customer’s BESS, either as a flat rate or a percentage of incentives paid.</w:t>
            </w:r>
          </w:p>
        </w:tc>
      </w:tr>
    </w:tbl>
    <w:p w14:paraId="38E85D69" w14:textId="77777777" w:rsidR="00AF6CE9" w:rsidRPr="00A361D1" w:rsidRDefault="00AF6CE9" w:rsidP="00A361D1"/>
    <w:p w14:paraId="54CB624F" w14:textId="77777777" w:rsidR="00136598" w:rsidRDefault="00136598">
      <w:pPr>
        <w:rPr>
          <w:rFonts w:ascii="Arial" w:hAnsi="Arial" w:cs="Arial"/>
          <w:b/>
          <w:bCs/>
          <w:sz w:val="32"/>
          <w:szCs w:val="28"/>
        </w:rPr>
      </w:pPr>
      <w:r>
        <w:rPr>
          <w:rFonts w:ascii="Arial" w:hAnsi="Arial" w:cs="Arial"/>
        </w:rPr>
        <w:br w:type="page"/>
      </w:r>
    </w:p>
    <w:p w14:paraId="49EC5F3E" w14:textId="0BB5F558" w:rsidR="0022064A" w:rsidRPr="003037D6" w:rsidRDefault="00203F28" w:rsidP="00331633">
      <w:pPr>
        <w:pStyle w:val="Heading1"/>
        <w:numPr>
          <w:ilvl w:val="0"/>
          <w:numId w:val="0"/>
        </w:numPr>
        <w:jc w:val="both"/>
        <w:rPr>
          <w:rFonts w:ascii="Arial" w:hAnsi="Arial" w:cs="Arial"/>
        </w:rPr>
      </w:pPr>
      <w:bookmarkStart w:id="211" w:name="_Toc1515378524"/>
      <w:bookmarkStart w:id="212" w:name="_Toc124428228"/>
      <w:r w:rsidRPr="0D99E7F9">
        <w:rPr>
          <w:rFonts w:ascii="Arial" w:hAnsi="Arial" w:cs="Arial"/>
        </w:rPr>
        <w:lastRenderedPageBreak/>
        <w:t>Appendix D: Operational Agreement</w:t>
      </w:r>
      <w:bookmarkEnd w:id="211"/>
      <w:bookmarkEnd w:id="212"/>
    </w:p>
    <w:p w14:paraId="5E91E3B2" w14:textId="77777777" w:rsidR="00331633" w:rsidRPr="003037D6" w:rsidRDefault="00331633" w:rsidP="00331633">
      <w:pPr>
        <w:rPr>
          <w:rFonts w:ascii="Arial" w:hAnsi="Arial" w:cs="Arial"/>
        </w:rPr>
      </w:pPr>
    </w:p>
    <w:tbl>
      <w:tblPr>
        <w:tblStyle w:val="TableGrid1"/>
        <w:tblW w:w="0" w:type="auto"/>
        <w:jc w:val="center"/>
        <w:shd w:val="clear" w:color="auto" w:fill="DBE5F1"/>
        <w:tblLook w:val="04A0" w:firstRow="1" w:lastRow="0" w:firstColumn="1" w:lastColumn="0" w:noHBand="0" w:noVBand="1"/>
      </w:tblPr>
      <w:tblGrid>
        <w:gridCol w:w="10250"/>
      </w:tblGrid>
      <w:tr w:rsidR="0022064A" w:rsidRPr="003037D6" w14:paraId="282EF85B" w14:textId="77777777" w:rsidTr="0022064A">
        <w:trPr>
          <w:jc w:val="center"/>
        </w:trPr>
        <w:tc>
          <w:tcPr>
            <w:tcW w:w="10951" w:type="dxa"/>
            <w:shd w:val="clear" w:color="auto" w:fill="DBE5F1"/>
          </w:tcPr>
          <w:p w14:paraId="0C0EA079" w14:textId="77777777" w:rsidR="0022064A" w:rsidRPr="003037D6" w:rsidRDefault="0022064A" w:rsidP="00331633">
            <w:pPr>
              <w:rPr>
                <w:rFonts w:ascii="Arial" w:hAnsi="Arial" w:cs="Arial"/>
                <w:b/>
                <w:bCs/>
                <w:sz w:val="24"/>
                <w:szCs w:val="24"/>
                <w:lang w:bidi="en-US"/>
              </w:rPr>
            </w:pPr>
            <w:r w:rsidRPr="003037D6">
              <w:rPr>
                <w:rFonts w:ascii="Arial" w:hAnsi="Arial" w:cs="Arial"/>
                <w:b/>
                <w:bCs/>
                <w:sz w:val="24"/>
                <w:szCs w:val="24"/>
                <w:lang w:bidi="en-US"/>
              </w:rPr>
              <w:t>OPERATIONS AGREEMENT FOR ENERGY STORAGE SOLUTIONS</w:t>
            </w:r>
          </w:p>
        </w:tc>
      </w:tr>
    </w:tbl>
    <w:p w14:paraId="2CFA8FF4" w14:textId="77777777" w:rsidR="0022064A" w:rsidRPr="003037D6" w:rsidRDefault="0022064A" w:rsidP="00331633">
      <w:pPr>
        <w:rPr>
          <w:rFonts w:ascii="Arial" w:hAnsi="Arial" w:cs="Arial"/>
          <w:lang w:bidi="en-US"/>
        </w:rPr>
      </w:pPr>
    </w:p>
    <w:tbl>
      <w:tblPr>
        <w:tblStyle w:val="TableGrid1"/>
        <w:tblW w:w="10951" w:type="dxa"/>
        <w:tblInd w:w="119" w:type="dxa"/>
        <w:tblLook w:val="04A0" w:firstRow="1" w:lastRow="0" w:firstColumn="1" w:lastColumn="0" w:noHBand="0" w:noVBand="1"/>
      </w:tblPr>
      <w:tblGrid>
        <w:gridCol w:w="5366"/>
        <w:gridCol w:w="2430"/>
        <w:gridCol w:w="3155"/>
      </w:tblGrid>
      <w:tr w:rsidR="0022064A" w:rsidRPr="003037D6" w14:paraId="4DF3F6AD" w14:textId="77777777" w:rsidTr="0022064A">
        <w:tc>
          <w:tcPr>
            <w:tcW w:w="10951" w:type="dxa"/>
            <w:gridSpan w:val="3"/>
            <w:tcBorders>
              <w:bottom w:val="single" w:sz="4" w:space="0" w:color="auto"/>
            </w:tcBorders>
            <w:shd w:val="clear" w:color="auto" w:fill="4F81BD"/>
          </w:tcPr>
          <w:p w14:paraId="237155C4"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ALL FIELDS ON THIS PAGE ARE REQUIRED TO COMPLETE YOUR APPLICATION</w:t>
            </w:r>
          </w:p>
        </w:tc>
      </w:tr>
      <w:tr w:rsidR="0022064A" w:rsidRPr="003037D6" w14:paraId="116AE884" w14:textId="77777777" w:rsidTr="00D04AD0">
        <w:tc>
          <w:tcPr>
            <w:tcW w:w="5366" w:type="dxa"/>
            <w:tcBorders>
              <w:top w:val="single" w:sz="4" w:space="0" w:color="auto"/>
              <w:left w:val="single" w:sz="4" w:space="0" w:color="auto"/>
              <w:bottom w:val="single" w:sz="4" w:space="0" w:color="auto"/>
              <w:right w:val="single" w:sz="4" w:space="0" w:color="auto"/>
            </w:tcBorders>
          </w:tcPr>
          <w:p w14:paraId="234B26B6"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Electric Distribution Company Serving Site of Installation</w:t>
            </w:r>
          </w:p>
        </w:tc>
        <w:tc>
          <w:tcPr>
            <w:tcW w:w="2430" w:type="dxa"/>
            <w:tcBorders>
              <w:top w:val="single" w:sz="4" w:space="0" w:color="auto"/>
              <w:left w:val="single" w:sz="4" w:space="0" w:color="auto"/>
              <w:bottom w:val="single" w:sz="4" w:space="0" w:color="auto"/>
              <w:right w:val="single" w:sz="4" w:space="0" w:color="auto"/>
            </w:tcBorders>
          </w:tcPr>
          <w:p w14:paraId="1518E21F" w14:textId="77777777" w:rsidR="0022064A" w:rsidRPr="003037D6" w:rsidRDefault="0022064A" w:rsidP="00331633">
            <w:pPr>
              <w:rPr>
                <w:rFonts w:ascii="Arial" w:eastAsia="Arial" w:hAnsi="Arial" w:cs="Arial"/>
                <w:szCs w:val="20"/>
                <w:lang w:bidi="en-US"/>
              </w:rPr>
            </w:pPr>
            <w:r w:rsidRPr="003037D6">
              <w:rPr>
                <w:rFonts w:ascii="Arial" w:eastAsia="Arial" w:hAnsi="Arial" w:cs="Arial"/>
                <w:szCs w:val="20"/>
                <w:lang w:bidi="en-US"/>
              </w:rPr>
              <w:t>Eversource</w:t>
            </w:r>
          </w:p>
        </w:tc>
        <w:tc>
          <w:tcPr>
            <w:tcW w:w="3155" w:type="dxa"/>
            <w:tcBorders>
              <w:top w:val="single" w:sz="4" w:space="0" w:color="auto"/>
              <w:left w:val="single" w:sz="4" w:space="0" w:color="auto"/>
              <w:bottom w:val="single" w:sz="4" w:space="0" w:color="auto"/>
              <w:right w:val="single" w:sz="4" w:space="0" w:color="auto"/>
            </w:tcBorders>
          </w:tcPr>
          <w:p w14:paraId="76A7761B" w14:textId="77777777" w:rsidR="0022064A" w:rsidRPr="003037D6" w:rsidRDefault="0022064A" w:rsidP="00331633">
            <w:pPr>
              <w:rPr>
                <w:rFonts w:ascii="Arial" w:eastAsia="Arial" w:hAnsi="Arial" w:cs="Arial"/>
                <w:szCs w:val="20"/>
                <w:lang w:bidi="en-US"/>
              </w:rPr>
            </w:pPr>
            <w:r w:rsidRPr="003037D6">
              <w:rPr>
                <w:rFonts w:ascii="Arial" w:eastAsia="Arial" w:hAnsi="Arial" w:cs="Arial"/>
                <w:szCs w:val="20"/>
                <w:lang w:bidi="en-US"/>
              </w:rPr>
              <w:t>United Illuminating</w:t>
            </w:r>
          </w:p>
        </w:tc>
      </w:tr>
    </w:tbl>
    <w:p w14:paraId="4D66C96C" w14:textId="77777777" w:rsidR="0022064A" w:rsidRPr="003037D6" w:rsidRDefault="0022064A" w:rsidP="00331633">
      <w:pPr>
        <w:rPr>
          <w:rFonts w:ascii="Arial" w:hAnsi="Arial" w:cs="Arial"/>
          <w:sz w:val="7"/>
          <w:lang w:bidi="en-US"/>
        </w:rPr>
      </w:pPr>
    </w:p>
    <w:p w14:paraId="7B4A1A49" w14:textId="77777777" w:rsidR="0022064A" w:rsidRPr="003037D6" w:rsidRDefault="0022064A" w:rsidP="00331633">
      <w:pPr>
        <w:rPr>
          <w:rFonts w:ascii="Arial" w:hAnsi="Arial" w:cs="Arial"/>
          <w:sz w:val="7"/>
          <w:lang w:bidi="en-US"/>
        </w:rPr>
      </w:pPr>
    </w:p>
    <w:tbl>
      <w:tblPr>
        <w:tblStyle w:val="TableGrid1"/>
        <w:tblW w:w="0" w:type="auto"/>
        <w:tblInd w:w="119" w:type="dxa"/>
        <w:tblLayout w:type="fixed"/>
        <w:tblLook w:val="04A0" w:firstRow="1" w:lastRow="0" w:firstColumn="1" w:lastColumn="0" w:noHBand="0" w:noVBand="1"/>
      </w:tblPr>
      <w:tblGrid>
        <w:gridCol w:w="4376"/>
        <w:gridCol w:w="1099"/>
        <w:gridCol w:w="2375"/>
        <w:gridCol w:w="1550"/>
        <w:gridCol w:w="1551"/>
      </w:tblGrid>
      <w:tr w:rsidR="0022064A" w:rsidRPr="003037D6" w14:paraId="65600D0B" w14:textId="77777777" w:rsidTr="0022064A">
        <w:tc>
          <w:tcPr>
            <w:tcW w:w="10951" w:type="dxa"/>
            <w:gridSpan w:val="5"/>
            <w:tcBorders>
              <w:bottom w:val="single" w:sz="4" w:space="0" w:color="auto"/>
            </w:tcBorders>
            <w:shd w:val="clear" w:color="auto" w:fill="4F81BD"/>
          </w:tcPr>
          <w:p w14:paraId="64DF4B7E"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CUSTOMER/ACCOUNT HOLDER INFORMATION</w:t>
            </w:r>
          </w:p>
        </w:tc>
      </w:tr>
      <w:tr w:rsidR="0022064A" w:rsidRPr="003037D6" w14:paraId="3A3408A6" w14:textId="77777777" w:rsidTr="00D04AD0">
        <w:tc>
          <w:tcPr>
            <w:tcW w:w="4376" w:type="dxa"/>
            <w:tcBorders>
              <w:top w:val="single" w:sz="4" w:space="0" w:color="auto"/>
              <w:left w:val="single" w:sz="4" w:space="0" w:color="auto"/>
              <w:bottom w:val="single" w:sz="4" w:space="0" w:color="auto"/>
              <w:right w:val="single" w:sz="4" w:space="0" w:color="auto"/>
            </w:tcBorders>
          </w:tcPr>
          <w:p w14:paraId="30E14AE5"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Customer’s Name</w:t>
            </w:r>
          </w:p>
        </w:tc>
        <w:tc>
          <w:tcPr>
            <w:tcW w:w="3474" w:type="dxa"/>
            <w:gridSpan w:val="2"/>
            <w:tcBorders>
              <w:top w:val="single" w:sz="4" w:space="0" w:color="auto"/>
              <w:left w:val="single" w:sz="4" w:space="0" w:color="auto"/>
              <w:bottom w:val="single" w:sz="4" w:space="0" w:color="auto"/>
              <w:right w:val="single" w:sz="4" w:space="0" w:color="auto"/>
            </w:tcBorders>
          </w:tcPr>
          <w:p w14:paraId="4E02FC3F"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Name on Account (if different)</w:t>
            </w:r>
          </w:p>
        </w:tc>
        <w:tc>
          <w:tcPr>
            <w:tcW w:w="3101" w:type="dxa"/>
            <w:gridSpan w:val="2"/>
            <w:tcBorders>
              <w:top w:val="single" w:sz="4" w:space="0" w:color="auto"/>
              <w:left w:val="single" w:sz="4" w:space="0" w:color="auto"/>
              <w:bottom w:val="single" w:sz="4" w:space="0" w:color="auto"/>
              <w:right w:val="single" w:sz="4" w:space="0" w:color="auto"/>
            </w:tcBorders>
          </w:tcPr>
          <w:p w14:paraId="6393DA8C"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Phone</w:t>
            </w:r>
          </w:p>
        </w:tc>
      </w:tr>
      <w:tr w:rsidR="00386623" w:rsidRPr="003037D6" w14:paraId="37B88B4D" w14:textId="77777777" w:rsidTr="0022064A">
        <w:tc>
          <w:tcPr>
            <w:tcW w:w="4376" w:type="dxa"/>
            <w:tcBorders>
              <w:top w:val="single" w:sz="4" w:space="0" w:color="auto"/>
              <w:left w:val="single" w:sz="4" w:space="0" w:color="auto"/>
              <w:bottom w:val="single" w:sz="4" w:space="0" w:color="auto"/>
              <w:right w:val="single" w:sz="4" w:space="0" w:color="auto"/>
            </w:tcBorders>
            <w:shd w:val="clear" w:color="auto" w:fill="DBE5F1"/>
          </w:tcPr>
          <w:p w14:paraId="793C8F55" w14:textId="77777777" w:rsidR="0022064A" w:rsidRPr="003037D6" w:rsidRDefault="0022064A" w:rsidP="00331633">
            <w:pPr>
              <w:rPr>
                <w:rFonts w:ascii="Arial" w:eastAsia="Arial" w:hAnsi="Arial" w:cs="Arial"/>
                <w:b/>
                <w:bCs/>
                <w:szCs w:val="20"/>
                <w:lang w:bidi="en-US"/>
              </w:rPr>
            </w:pPr>
          </w:p>
        </w:tc>
        <w:tc>
          <w:tcPr>
            <w:tcW w:w="3474" w:type="dxa"/>
            <w:gridSpan w:val="2"/>
            <w:tcBorders>
              <w:top w:val="single" w:sz="4" w:space="0" w:color="auto"/>
              <w:left w:val="single" w:sz="4" w:space="0" w:color="auto"/>
              <w:bottom w:val="single" w:sz="4" w:space="0" w:color="auto"/>
              <w:right w:val="single" w:sz="4" w:space="0" w:color="auto"/>
            </w:tcBorders>
            <w:shd w:val="clear" w:color="auto" w:fill="DBE5F1"/>
          </w:tcPr>
          <w:p w14:paraId="2353B793" w14:textId="77777777" w:rsidR="0022064A" w:rsidRPr="003037D6" w:rsidRDefault="0022064A" w:rsidP="00331633">
            <w:pPr>
              <w:rPr>
                <w:rFonts w:ascii="Arial" w:eastAsia="Arial" w:hAnsi="Arial" w:cs="Arial"/>
                <w:b/>
                <w:bCs/>
                <w:szCs w:val="20"/>
                <w:lang w:bidi="en-US"/>
              </w:rPr>
            </w:pPr>
          </w:p>
        </w:tc>
        <w:tc>
          <w:tcPr>
            <w:tcW w:w="3101" w:type="dxa"/>
            <w:gridSpan w:val="2"/>
            <w:tcBorders>
              <w:top w:val="single" w:sz="4" w:space="0" w:color="auto"/>
              <w:left w:val="single" w:sz="4" w:space="0" w:color="auto"/>
              <w:bottom w:val="single" w:sz="4" w:space="0" w:color="auto"/>
              <w:right w:val="single" w:sz="4" w:space="0" w:color="auto"/>
            </w:tcBorders>
            <w:shd w:val="clear" w:color="auto" w:fill="DBE5F1"/>
          </w:tcPr>
          <w:p w14:paraId="5DB65A71" w14:textId="77777777" w:rsidR="0022064A" w:rsidRPr="003037D6" w:rsidRDefault="0022064A" w:rsidP="00331633">
            <w:pPr>
              <w:rPr>
                <w:rFonts w:ascii="Arial" w:hAnsi="Arial" w:cs="Arial"/>
                <w:lang w:bidi="en-US"/>
              </w:rPr>
            </w:pPr>
          </w:p>
        </w:tc>
      </w:tr>
      <w:tr w:rsidR="0022064A" w:rsidRPr="003037D6" w14:paraId="47D86698" w14:textId="77777777" w:rsidTr="00D04AD0">
        <w:tc>
          <w:tcPr>
            <w:tcW w:w="4376" w:type="dxa"/>
            <w:tcBorders>
              <w:top w:val="single" w:sz="4" w:space="0" w:color="auto"/>
              <w:left w:val="single" w:sz="4" w:space="0" w:color="auto"/>
              <w:bottom w:val="single" w:sz="4" w:space="0" w:color="auto"/>
              <w:right w:val="single" w:sz="4" w:space="0" w:color="auto"/>
            </w:tcBorders>
          </w:tcPr>
          <w:p w14:paraId="3DC4D22E"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Street Address</w:t>
            </w:r>
          </w:p>
        </w:tc>
        <w:tc>
          <w:tcPr>
            <w:tcW w:w="3474" w:type="dxa"/>
            <w:gridSpan w:val="2"/>
            <w:tcBorders>
              <w:top w:val="single" w:sz="4" w:space="0" w:color="auto"/>
              <w:left w:val="single" w:sz="4" w:space="0" w:color="auto"/>
              <w:bottom w:val="single" w:sz="4" w:space="0" w:color="auto"/>
              <w:right w:val="single" w:sz="4" w:space="0" w:color="auto"/>
            </w:tcBorders>
          </w:tcPr>
          <w:p w14:paraId="42BFF3F2"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City</w:t>
            </w:r>
          </w:p>
        </w:tc>
        <w:tc>
          <w:tcPr>
            <w:tcW w:w="1550" w:type="dxa"/>
            <w:tcBorders>
              <w:top w:val="single" w:sz="4" w:space="0" w:color="auto"/>
              <w:left w:val="single" w:sz="4" w:space="0" w:color="auto"/>
              <w:bottom w:val="single" w:sz="4" w:space="0" w:color="auto"/>
              <w:right w:val="single" w:sz="4" w:space="0" w:color="auto"/>
            </w:tcBorders>
          </w:tcPr>
          <w:p w14:paraId="58FE5E75"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State</w:t>
            </w:r>
          </w:p>
        </w:tc>
        <w:tc>
          <w:tcPr>
            <w:tcW w:w="1551" w:type="dxa"/>
            <w:tcBorders>
              <w:top w:val="single" w:sz="4" w:space="0" w:color="auto"/>
              <w:left w:val="single" w:sz="4" w:space="0" w:color="auto"/>
              <w:bottom w:val="single" w:sz="4" w:space="0" w:color="auto"/>
              <w:right w:val="single" w:sz="4" w:space="0" w:color="auto"/>
            </w:tcBorders>
          </w:tcPr>
          <w:p w14:paraId="317A9CA6"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Zip</w:t>
            </w:r>
          </w:p>
        </w:tc>
      </w:tr>
      <w:tr w:rsidR="0022064A" w:rsidRPr="003037D6" w14:paraId="504142B2" w14:textId="77777777" w:rsidTr="0022064A">
        <w:tc>
          <w:tcPr>
            <w:tcW w:w="4376" w:type="dxa"/>
            <w:tcBorders>
              <w:top w:val="single" w:sz="4" w:space="0" w:color="auto"/>
              <w:left w:val="single" w:sz="4" w:space="0" w:color="auto"/>
              <w:bottom w:val="single" w:sz="4" w:space="0" w:color="auto"/>
              <w:right w:val="single" w:sz="4" w:space="0" w:color="auto"/>
            </w:tcBorders>
            <w:shd w:val="clear" w:color="auto" w:fill="DBE5F1"/>
          </w:tcPr>
          <w:p w14:paraId="53E4AA56" w14:textId="77777777" w:rsidR="0022064A" w:rsidRPr="003037D6" w:rsidRDefault="0022064A" w:rsidP="00331633">
            <w:pPr>
              <w:rPr>
                <w:rFonts w:ascii="Arial" w:eastAsia="Arial" w:hAnsi="Arial" w:cs="Arial"/>
                <w:b/>
                <w:bCs/>
                <w:szCs w:val="20"/>
                <w:lang w:bidi="en-US"/>
              </w:rPr>
            </w:pPr>
          </w:p>
        </w:tc>
        <w:tc>
          <w:tcPr>
            <w:tcW w:w="3474" w:type="dxa"/>
            <w:gridSpan w:val="2"/>
            <w:tcBorders>
              <w:top w:val="single" w:sz="4" w:space="0" w:color="auto"/>
              <w:left w:val="single" w:sz="4" w:space="0" w:color="auto"/>
              <w:bottom w:val="single" w:sz="4" w:space="0" w:color="auto"/>
              <w:right w:val="single" w:sz="4" w:space="0" w:color="auto"/>
            </w:tcBorders>
            <w:shd w:val="clear" w:color="auto" w:fill="DBE5F1"/>
          </w:tcPr>
          <w:p w14:paraId="06678C46" w14:textId="77777777" w:rsidR="0022064A" w:rsidRPr="003037D6" w:rsidRDefault="0022064A" w:rsidP="00331633">
            <w:pPr>
              <w:rPr>
                <w:rFonts w:ascii="Arial" w:eastAsia="Arial" w:hAnsi="Arial" w:cs="Arial"/>
                <w:b/>
                <w:bCs/>
                <w:szCs w:val="20"/>
                <w:lang w:bidi="en-US"/>
              </w:rPr>
            </w:pPr>
          </w:p>
        </w:tc>
        <w:tc>
          <w:tcPr>
            <w:tcW w:w="1550" w:type="dxa"/>
            <w:tcBorders>
              <w:top w:val="single" w:sz="4" w:space="0" w:color="auto"/>
              <w:left w:val="single" w:sz="4" w:space="0" w:color="auto"/>
              <w:bottom w:val="single" w:sz="4" w:space="0" w:color="auto"/>
              <w:right w:val="single" w:sz="4" w:space="0" w:color="auto"/>
            </w:tcBorders>
            <w:shd w:val="clear" w:color="auto" w:fill="DBE5F1"/>
          </w:tcPr>
          <w:p w14:paraId="4D7D038A" w14:textId="77777777" w:rsidR="0022064A" w:rsidRPr="003037D6" w:rsidRDefault="0022064A" w:rsidP="00331633">
            <w:pPr>
              <w:rPr>
                <w:rFonts w:ascii="Arial" w:hAnsi="Arial" w:cs="Arial"/>
                <w:lang w:bidi="en-US"/>
              </w:rPr>
            </w:pPr>
          </w:p>
        </w:tc>
        <w:tc>
          <w:tcPr>
            <w:tcW w:w="1551" w:type="dxa"/>
            <w:tcBorders>
              <w:top w:val="single" w:sz="4" w:space="0" w:color="auto"/>
              <w:left w:val="single" w:sz="4" w:space="0" w:color="auto"/>
              <w:bottom w:val="single" w:sz="4" w:space="0" w:color="auto"/>
              <w:right w:val="single" w:sz="4" w:space="0" w:color="auto"/>
            </w:tcBorders>
            <w:shd w:val="clear" w:color="auto" w:fill="DBE5F1"/>
          </w:tcPr>
          <w:p w14:paraId="4FFDA21E" w14:textId="77777777" w:rsidR="0022064A" w:rsidRPr="003037D6" w:rsidRDefault="0022064A" w:rsidP="00331633">
            <w:pPr>
              <w:rPr>
                <w:rFonts w:ascii="Arial" w:hAnsi="Arial" w:cs="Arial"/>
                <w:lang w:bidi="en-US"/>
              </w:rPr>
            </w:pPr>
          </w:p>
        </w:tc>
      </w:tr>
      <w:tr w:rsidR="0022064A" w:rsidRPr="003037D6" w14:paraId="435C9CA1" w14:textId="77777777" w:rsidTr="00D04AD0">
        <w:trPr>
          <w:trHeight w:val="356"/>
        </w:trPr>
        <w:tc>
          <w:tcPr>
            <w:tcW w:w="5475" w:type="dxa"/>
            <w:gridSpan w:val="2"/>
            <w:tcBorders>
              <w:top w:val="single" w:sz="4" w:space="0" w:color="auto"/>
              <w:left w:val="single" w:sz="4" w:space="0" w:color="auto"/>
              <w:bottom w:val="single" w:sz="4" w:space="0" w:color="auto"/>
              <w:right w:val="single" w:sz="4" w:space="0" w:color="auto"/>
            </w:tcBorders>
          </w:tcPr>
          <w:p w14:paraId="72A892C8"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Electric Account Number</w:t>
            </w:r>
          </w:p>
        </w:tc>
        <w:tc>
          <w:tcPr>
            <w:tcW w:w="5476" w:type="dxa"/>
            <w:gridSpan w:val="3"/>
            <w:tcBorders>
              <w:top w:val="single" w:sz="4" w:space="0" w:color="auto"/>
              <w:left w:val="single" w:sz="4" w:space="0" w:color="auto"/>
              <w:bottom w:val="single" w:sz="4" w:space="0" w:color="auto"/>
              <w:right w:val="single" w:sz="4" w:space="0" w:color="auto"/>
            </w:tcBorders>
          </w:tcPr>
          <w:p w14:paraId="481406FB"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Email Address</w:t>
            </w:r>
          </w:p>
        </w:tc>
      </w:tr>
      <w:tr w:rsidR="0022064A" w:rsidRPr="003037D6" w14:paraId="62780E01" w14:textId="77777777" w:rsidTr="0022064A">
        <w:trPr>
          <w:trHeight w:val="355"/>
        </w:trPr>
        <w:tc>
          <w:tcPr>
            <w:tcW w:w="5475" w:type="dxa"/>
            <w:gridSpan w:val="2"/>
            <w:tcBorders>
              <w:top w:val="single" w:sz="4" w:space="0" w:color="auto"/>
              <w:left w:val="single" w:sz="4" w:space="0" w:color="auto"/>
              <w:right w:val="single" w:sz="4" w:space="0" w:color="auto"/>
            </w:tcBorders>
            <w:shd w:val="clear" w:color="auto" w:fill="DBE5F1"/>
          </w:tcPr>
          <w:p w14:paraId="52F1B756" w14:textId="77777777" w:rsidR="0022064A" w:rsidRPr="003037D6" w:rsidRDefault="0022064A" w:rsidP="00331633">
            <w:pPr>
              <w:rPr>
                <w:rFonts w:ascii="Arial" w:eastAsia="Arial" w:hAnsi="Arial" w:cs="Arial"/>
                <w:b/>
                <w:bCs/>
                <w:szCs w:val="20"/>
                <w:lang w:bidi="en-US"/>
              </w:rPr>
            </w:pPr>
          </w:p>
        </w:tc>
        <w:tc>
          <w:tcPr>
            <w:tcW w:w="5476" w:type="dxa"/>
            <w:gridSpan w:val="3"/>
            <w:tcBorders>
              <w:top w:val="single" w:sz="4" w:space="0" w:color="auto"/>
              <w:left w:val="single" w:sz="4" w:space="0" w:color="auto"/>
              <w:right w:val="single" w:sz="4" w:space="0" w:color="auto"/>
            </w:tcBorders>
            <w:shd w:val="clear" w:color="auto" w:fill="DBE5F1"/>
          </w:tcPr>
          <w:p w14:paraId="1E1338D5" w14:textId="77777777" w:rsidR="0022064A" w:rsidRPr="003037D6" w:rsidRDefault="0022064A" w:rsidP="00331633">
            <w:pPr>
              <w:rPr>
                <w:rFonts w:ascii="Arial" w:eastAsia="Arial" w:hAnsi="Arial" w:cs="Arial"/>
                <w:b/>
                <w:bCs/>
                <w:szCs w:val="20"/>
                <w:lang w:bidi="en-US"/>
              </w:rPr>
            </w:pPr>
          </w:p>
        </w:tc>
      </w:tr>
    </w:tbl>
    <w:p w14:paraId="46A7DE0A" w14:textId="77777777" w:rsidR="0022064A" w:rsidRPr="003037D6" w:rsidRDefault="0022064A" w:rsidP="00331633">
      <w:pPr>
        <w:rPr>
          <w:rFonts w:ascii="Arial" w:hAnsi="Arial" w:cs="Arial"/>
          <w:sz w:val="7"/>
          <w:lang w:bidi="en-US"/>
        </w:rPr>
      </w:pPr>
    </w:p>
    <w:p w14:paraId="30FDF489" w14:textId="77777777" w:rsidR="0022064A" w:rsidRPr="003037D6" w:rsidRDefault="0022064A" w:rsidP="00331633">
      <w:pPr>
        <w:rPr>
          <w:rFonts w:ascii="Arial" w:hAnsi="Arial" w:cs="Arial"/>
          <w:sz w:val="7"/>
          <w:lang w:bidi="en-US"/>
        </w:rPr>
      </w:pPr>
    </w:p>
    <w:tbl>
      <w:tblPr>
        <w:tblStyle w:val="TableGrid1"/>
        <w:tblW w:w="0" w:type="auto"/>
        <w:tblInd w:w="119" w:type="dxa"/>
        <w:tblLayout w:type="fixed"/>
        <w:tblLook w:val="04A0" w:firstRow="1" w:lastRow="0" w:firstColumn="1" w:lastColumn="0" w:noHBand="0" w:noVBand="1"/>
      </w:tblPr>
      <w:tblGrid>
        <w:gridCol w:w="4749"/>
        <w:gridCol w:w="3101"/>
        <w:gridCol w:w="1550"/>
        <w:gridCol w:w="1551"/>
      </w:tblGrid>
      <w:tr w:rsidR="0022064A" w:rsidRPr="003037D6" w14:paraId="66FD13D7" w14:textId="77777777" w:rsidTr="0022064A">
        <w:trPr>
          <w:trHeight w:val="197"/>
        </w:trPr>
        <w:tc>
          <w:tcPr>
            <w:tcW w:w="10951" w:type="dxa"/>
            <w:gridSpan w:val="4"/>
            <w:tcBorders>
              <w:bottom w:val="single" w:sz="4" w:space="0" w:color="auto"/>
            </w:tcBorders>
            <w:shd w:val="clear" w:color="auto" w:fill="4F81BD"/>
          </w:tcPr>
          <w:p w14:paraId="199AE983"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THIRD-PARTY OWNER INFORMATION (If applicable)</w:t>
            </w:r>
          </w:p>
        </w:tc>
      </w:tr>
      <w:tr w:rsidR="0022064A" w:rsidRPr="003037D6" w14:paraId="483AB483" w14:textId="77777777" w:rsidTr="00D04AD0">
        <w:tc>
          <w:tcPr>
            <w:tcW w:w="4749" w:type="dxa"/>
            <w:tcBorders>
              <w:top w:val="single" w:sz="4" w:space="0" w:color="auto"/>
              <w:left w:val="single" w:sz="4" w:space="0" w:color="auto"/>
              <w:bottom w:val="single" w:sz="4" w:space="0" w:color="auto"/>
              <w:right w:val="single" w:sz="4" w:space="0" w:color="auto"/>
            </w:tcBorders>
          </w:tcPr>
          <w:p w14:paraId="15EF035D"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Company Name</w:t>
            </w:r>
          </w:p>
        </w:tc>
        <w:tc>
          <w:tcPr>
            <w:tcW w:w="3101" w:type="dxa"/>
            <w:tcBorders>
              <w:top w:val="single" w:sz="4" w:space="0" w:color="auto"/>
              <w:left w:val="single" w:sz="4" w:space="0" w:color="auto"/>
              <w:bottom w:val="single" w:sz="4" w:space="0" w:color="auto"/>
              <w:right w:val="single" w:sz="4" w:space="0" w:color="auto"/>
            </w:tcBorders>
          </w:tcPr>
          <w:p w14:paraId="0D60BB9D"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Contact Name</w:t>
            </w:r>
          </w:p>
        </w:tc>
        <w:tc>
          <w:tcPr>
            <w:tcW w:w="3101" w:type="dxa"/>
            <w:gridSpan w:val="2"/>
            <w:tcBorders>
              <w:top w:val="single" w:sz="4" w:space="0" w:color="auto"/>
              <w:left w:val="single" w:sz="4" w:space="0" w:color="auto"/>
              <w:bottom w:val="single" w:sz="4" w:space="0" w:color="auto"/>
              <w:right w:val="single" w:sz="4" w:space="0" w:color="auto"/>
            </w:tcBorders>
          </w:tcPr>
          <w:p w14:paraId="530A2BAF"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Phone</w:t>
            </w:r>
          </w:p>
        </w:tc>
      </w:tr>
      <w:tr w:rsidR="00386623" w:rsidRPr="003037D6" w14:paraId="61E02B91" w14:textId="77777777" w:rsidTr="0022064A">
        <w:tc>
          <w:tcPr>
            <w:tcW w:w="4749" w:type="dxa"/>
            <w:tcBorders>
              <w:top w:val="single" w:sz="4" w:space="0" w:color="auto"/>
              <w:left w:val="single" w:sz="4" w:space="0" w:color="auto"/>
              <w:bottom w:val="single" w:sz="4" w:space="0" w:color="auto"/>
              <w:right w:val="single" w:sz="4" w:space="0" w:color="auto"/>
            </w:tcBorders>
            <w:shd w:val="clear" w:color="auto" w:fill="DBE5F1"/>
          </w:tcPr>
          <w:p w14:paraId="0F2BDA90"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206C790B" w14:textId="77777777" w:rsidR="0022064A" w:rsidRPr="003037D6" w:rsidRDefault="0022064A" w:rsidP="00331633">
            <w:pPr>
              <w:rPr>
                <w:rFonts w:ascii="Arial" w:eastAsia="Arial" w:hAnsi="Arial" w:cs="Arial"/>
                <w:b/>
                <w:bCs/>
                <w:szCs w:val="20"/>
                <w:lang w:bidi="en-US"/>
              </w:rPr>
            </w:pPr>
          </w:p>
        </w:tc>
        <w:tc>
          <w:tcPr>
            <w:tcW w:w="3101" w:type="dxa"/>
            <w:gridSpan w:val="2"/>
            <w:tcBorders>
              <w:top w:val="single" w:sz="4" w:space="0" w:color="auto"/>
              <w:left w:val="single" w:sz="4" w:space="0" w:color="auto"/>
              <w:bottom w:val="single" w:sz="4" w:space="0" w:color="auto"/>
              <w:right w:val="single" w:sz="4" w:space="0" w:color="auto"/>
            </w:tcBorders>
            <w:shd w:val="clear" w:color="auto" w:fill="DBE5F1"/>
          </w:tcPr>
          <w:p w14:paraId="7C6C4D58" w14:textId="77777777" w:rsidR="0022064A" w:rsidRPr="003037D6" w:rsidRDefault="0022064A" w:rsidP="00331633">
            <w:pPr>
              <w:rPr>
                <w:rFonts w:ascii="Arial" w:hAnsi="Arial" w:cs="Arial"/>
                <w:lang w:bidi="en-US"/>
              </w:rPr>
            </w:pPr>
          </w:p>
        </w:tc>
      </w:tr>
      <w:tr w:rsidR="0022064A" w:rsidRPr="003037D6" w14:paraId="2FFC6AE6" w14:textId="77777777" w:rsidTr="00D04AD0">
        <w:tc>
          <w:tcPr>
            <w:tcW w:w="4749" w:type="dxa"/>
            <w:tcBorders>
              <w:top w:val="single" w:sz="4" w:space="0" w:color="auto"/>
              <w:left w:val="single" w:sz="4" w:space="0" w:color="auto"/>
              <w:bottom w:val="single" w:sz="4" w:space="0" w:color="auto"/>
              <w:right w:val="single" w:sz="4" w:space="0" w:color="auto"/>
            </w:tcBorders>
          </w:tcPr>
          <w:p w14:paraId="6FF44A97"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Street Address</w:t>
            </w:r>
          </w:p>
        </w:tc>
        <w:tc>
          <w:tcPr>
            <w:tcW w:w="3101" w:type="dxa"/>
            <w:tcBorders>
              <w:top w:val="single" w:sz="4" w:space="0" w:color="auto"/>
              <w:left w:val="single" w:sz="4" w:space="0" w:color="auto"/>
              <w:bottom w:val="single" w:sz="4" w:space="0" w:color="auto"/>
              <w:right w:val="single" w:sz="4" w:space="0" w:color="auto"/>
            </w:tcBorders>
          </w:tcPr>
          <w:p w14:paraId="09DE78CC"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City</w:t>
            </w:r>
          </w:p>
        </w:tc>
        <w:tc>
          <w:tcPr>
            <w:tcW w:w="1550" w:type="dxa"/>
            <w:tcBorders>
              <w:top w:val="single" w:sz="4" w:space="0" w:color="auto"/>
              <w:left w:val="single" w:sz="4" w:space="0" w:color="auto"/>
              <w:bottom w:val="single" w:sz="4" w:space="0" w:color="auto"/>
              <w:right w:val="single" w:sz="4" w:space="0" w:color="auto"/>
            </w:tcBorders>
          </w:tcPr>
          <w:p w14:paraId="36CCD9FD"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State</w:t>
            </w:r>
          </w:p>
        </w:tc>
        <w:tc>
          <w:tcPr>
            <w:tcW w:w="1551" w:type="dxa"/>
            <w:tcBorders>
              <w:top w:val="single" w:sz="4" w:space="0" w:color="auto"/>
              <w:left w:val="single" w:sz="4" w:space="0" w:color="auto"/>
              <w:bottom w:val="single" w:sz="4" w:space="0" w:color="auto"/>
              <w:right w:val="single" w:sz="4" w:space="0" w:color="auto"/>
            </w:tcBorders>
          </w:tcPr>
          <w:p w14:paraId="6BD39B5F"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Zip</w:t>
            </w:r>
          </w:p>
        </w:tc>
      </w:tr>
      <w:tr w:rsidR="0022064A" w:rsidRPr="003037D6" w14:paraId="57894BEB" w14:textId="77777777" w:rsidTr="0022064A">
        <w:tc>
          <w:tcPr>
            <w:tcW w:w="4749" w:type="dxa"/>
            <w:tcBorders>
              <w:top w:val="single" w:sz="4" w:space="0" w:color="auto"/>
              <w:left w:val="single" w:sz="4" w:space="0" w:color="auto"/>
              <w:bottom w:val="single" w:sz="4" w:space="0" w:color="auto"/>
              <w:right w:val="single" w:sz="4" w:space="0" w:color="auto"/>
            </w:tcBorders>
            <w:shd w:val="clear" w:color="auto" w:fill="DBE5F1"/>
          </w:tcPr>
          <w:p w14:paraId="019DB5E0"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1A570E52" w14:textId="77777777" w:rsidR="0022064A" w:rsidRPr="003037D6" w:rsidRDefault="0022064A" w:rsidP="00331633">
            <w:pPr>
              <w:rPr>
                <w:rFonts w:ascii="Arial" w:eastAsia="Arial" w:hAnsi="Arial" w:cs="Arial"/>
                <w:b/>
                <w:bCs/>
                <w:szCs w:val="20"/>
                <w:lang w:bidi="en-US"/>
              </w:rPr>
            </w:pPr>
          </w:p>
        </w:tc>
        <w:tc>
          <w:tcPr>
            <w:tcW w:w="1550" w:type="dxa"/>
            <w:tcBorders>
              <w:top w:val="single" w:sz="4" w:space="0" w:color="auto"/>
              <w:left w:val="single" w:sz="4" w:space="0" w:color="auto"/>
              <w:bottom w:val="single" w:sz="4" w:space="0" w:color="auto"/>
              <w:right w:val="single" w:sz="4" w:space="0" w:color="auto"/>
            </w:tcBorders>
            <w:shd w:val="clear" w:color="auto" w:fill="DBE5F1"/>
          </w:tcPr>
          <w:p w14:paraId="18CD1F42" w14:textId="77777777" w:rsidR="0022064A" w:rsidRPr="003037D6" w:rsidRDefault="0022064A" w:rsidP="00331633">
            <w:pPr>
              <w:rPr>
                <w:rFonts w:ascii="Arial" w:hAnsi="Arial" w:cs="Arial"/>
                <w:lang w:bidi="en-US"/>
              </w:rPr>
            </w:pPr>
          </w:p>
        </w:tc>
        <w:tc>
          <w:tcPr>
            <w:tcW w:w="1551" w:type="dxa"/>
            <w:tcBorders>
              <w:top w:val="single" w:sz="4" w:space="0" w:color="auto"/>
              <w:left w:val="single" w:sz="4" w:space="0" w:color="auto"/>
              <w:bottom w:val="single" w:sz="4" w:space="0" w:color="auto"/>
              <w:right w:val="single" w:sz="4" w:space="0" w:color="auto"/>
            </w:tcBorders>
            <w:shd w:val="clear" w:color="auto" w:fill="DBE5F1"/>
          </w:tcPr>
          <w:p w14:paraId="1034E030" w14:textId="77777777" w:rsidR="0022064A" w:rsidRPr="003037D6" w:rsidRDefault="0022064A" w:rsidP="00331633">
            <w:pPr>
              <w:rPr>
                <w:rFonts w:ascii="Arial" w:hAnsi="Arial" w:cs="Arial"/>
                <w:lang w:bidi="en-US"/>
              </w:rPr>
            </w:pPr>
          </w:p>
        </w:tc>
      </w:tr>
      <w:tr w:rsidR="0022064A" w:rsidRPr="003037D6" w14:paraId="2BCA1757" w14:textId="77777777" w:rsidTr="00D04AD0">
        <w:tc>
          <w:tcPr>
            <w:tcW w:w="10951" w:type="dxa"/>
            <w:gridSpan w:val="4"/>
            <w:tcBorders>
              <w:top w:val="single" w:sz="4" w:space="0" w:color="auto"/>
              <w:left w:val="single" w:sz="4" w:space="0" w:color="auto"/>
              <w:bottom w:val="single" w:sz="4" w:space="0" w:color="auto"/>
              <w:right w:val="single" w:sz="4" w:space="0" w:color="auto"/>
            </w:tcBorders>
          </w:tcPr>
          <w:p w14:paraId="49325A96"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Email Address</w:t>
            </w:r>
          </w:p>
        </w:tc>
      </w:tr>
      <w:tr w:rsidR="0022064A" w:rsidRPr="003037D6" w14:paraId="08FB2BCC" w14:textId="77777777" w:rsidTr="0022064A">
        <w:trPr>
          <w:trHeight w:val="341"/>
        </w:trPr>
        <w:tc>
          <w:tcPr>
            <w:tcW w:w="10951" w:type="dxa"/>
            <w:gridSpan w:val="4"/>
            <w:tcBorders>
              <w:top w:val="single" w:sz="4" w:space="0" w:color="auto"/>
              <w:left w:val="single" w:sz="4" w:space="0" w:color="auto"/>
              <w:bottom w:val="single" w:sz="4" w:space="0" w:color="auto"/>
              <w:right w:val="single" w:sz="4" w:space="0" w:color="auto"/>
            </w:tcBorders>
            <w:shd w:val="clear" w:color="auto" w:fill="DBE5F1"/>
          </w:tcPr>
          <w:p w14:paraId="02EE3F33" w14:textId="77777777" w:rsidR="0022064A" w:rsidRPr="003037D6" w:rsidRDefault="0022064A" w:rsidP="00331633">
            <w:pPr>
              <w:rPr>
                <w:rFonts w:ascii="Arial" w:hAnsi="Arial" w:cs="Arial"/>
                <w:lang w:bidi="en-US"/>
              </w:rPr>
            </w:pPr>
          </w:p>
        </w:tc>
      </w:tr>
    </w:tbl>
    <w:p w14:paraId="768EBCD8" w14:textId="77777777" w:rsidR="0022064A" w:rsidRPr="003037D6" w:rsidRDefault="0022064A" w:rsidP="00331633">
      <w:pPr>
        <w:rPr>
          <w:rFonts w:ascii="Arial" w:hAnsi="Arial" w:cs="Arial"/>
          <w:sz w:val="7"/>
          <w:lang w:bidi="en-US"/>
        </w:rPr>
      </w:pPr>
    </w:p>
    <w:p w14:paraId="5CEFADC7" w14:textId="77777777" w:rsidR="0022064A" w:rsidRPr="003037D6" w:rsidRDefault="0022064A" w:rsidP="00331633">
      <w:pPr>
        <w:rPr>
          <w:rFonts w:ascii="Arial" w:hAnsi="Arial" w:cs="Arial"/>
          <w:sz w:val="7"/>
          <w:lang w:bidi="en-US"/>
        </w:rPr>
      </w:pPr>
    </w:p>
    <w:tbl>
      <w:tblPr>
        <w:tblStyle w:val="TableGrid1"/>
        <w:tblW w:w="0" w:type="auto"/>
        <w:tblInd w:w="119" w:type="dxa"/>
        <w:tblLayout w:type="fixed"/>
        <w:tblLook w:val="04A0" w:firstRow="1" w:lastRow="0" w:firstColumn="1" w:lastColumn="0" w:noHBand="0" w:noVBand="1"/>
      </w:tblPr>
      <w:tblGrid>
        <w:gridCol w:w="4749"/>
        <w:gridCol w:w="3101"/>
        <w:gridCol w:w="3101"/>
      </w:tblGrid>
      <w:tr w:rsidR="0022064A" w:rsidRPr="003037D6" w14:paraId="51C50430" w14:textId="77777777" w:rsidTr="0022064A">
        <w:tc>
          <w:tcPr>
            <w:tcW w:w="10951" w:type="dxa"/>
            <w:gridSpan w:val="3"/>
            <w:tcBorders>
              <w:bottom w:val="single" w:sz="4" w:space="0" w:color="auto"/>
            </w:tcBorders>
            <w:shd w:val="clear" w:color="auto" w:fill="4F81BD"/>
          </w:tcPr>
          <w:p w14:paraId="71EAA4E6"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BATTERY ENERGY STORAGE SYSTEM (BESS) INFORMATION</w:t>
            </w:r>
          </w:p>
        </w:tc>
      </w:tr>
      <w:tr w:rsidR="0022064A" w:rsidRPr="003037D6" w14:paraId="1C519E38" w14:textId="77777777" w:rsidTr="00D04AD0">
        <w:tc>
          <w:tcPr>
            <w:tcW w:w="4749" w:type="dxa"/>
            <w:tcBorders>
              <w:top w:val="single" w:sz="4" w:space="0" w:color="auto"/>
              <w:left w:val="single" w:sz="4" w:space="0" w:color="auto"/>
              <w:bottom w:val="single" w:sz="4" w:space="0" w:color="auto"/>
              <w:right w:val="single" w:sz="4" w:space="0" w:color="auto"/>
            </w:tcBorders>
          </w:tcPr>
          <w:p w14:paraId="0E3E905D"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BESS Manufacturer:</w:t>
            </w:r>
          </w:p>
        </w:tc>
        <w:tc>
          <w:tcPr>
            <w:tcW w:w="3101" w:type="dxa"/>
            <w:tcBorders>
              <w:top w:val="single" w:sz="4" w:space="0" w:color="auto"/>
              <w:left w:val="single" w:sz="4" w:space="0" w:color="auto"/>
              <w:bottom w:val="single" w:sz="4" w:space="0" w:color="auto"/>
              <w:right w:val="single" w:sz="4" w:space="0" w:color="auto"/>
            </w:tcBorders>
          </w:tcPr>
          <w:p w14:paraId="1134FAFB"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Inverter Model Number</w:t>
            </w:r>
          </w:p>
        </w:tc>
        <w:tc>
          <w:tcPr>
            <w:tcW w:w="3101" w:type="dxa"/>
            <w:tcBorders>
              <w:top w:val="single" w:sz="4" w:space="0" w:color="auto"/>
              <w:left w:val="single" w:sz="4" w:space="0" w:color="auto"/>
              <w:bottom w:val="single" w:sz="4" w:space="0" w:color="auto"/>
              <w:right w:val="single" w:sz="4" w:space="0" w:color="auto"/>
            </w:tcBorders>
          </w:tcPr>
          <w:p w14:paraId="388D35B1"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Battery Model Number</w:t>
            </w:r>
          </w:p>
        </w:tc>
      </w:tr>
      <w:tr w:rsidR="00386623" w:rsidRPr="003037D6" w14:paraId="2ACDA0B4" w14:textId="77777777" w:rsidTr="0022064A">
        <w:tc>
          <w:tcPr>
            <w:tcW w:w="4749" w:type="dxa"/>
            <w:tcBorders>
              <w:top w:val="single" w:sz="4" w:space="0" w:color="auto"/>
              <w:left w:val="single" w:sz="4" w:space="0" w:color="auto"/>
              <w:bottom w:val="single" w:sz="4" w:space="0" w:color="auto"/>
              <w:right w:val="single" w:sz="4" w:space="0" w:color="auto"/>
            </w:tcBorders>
            <w:shd w:val="clear" w:color="auto" w:fill="DBE5F1"/>
          </w:tcPr>
          <w:p w14:paraId="022F98CC"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77058467"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29B54966" w14:textId="77777777" w:rsidR="0022064A" w:rsidRPr="003037D6" w:rsidRDefault="0022064A" w:rsidP="00331633">
            <w:pPr>
              <w:rPr>
                <w:rFonts w:ascii="Arial" w:hAnsi="Arial" w:cs="Arial"/>
                <w:szCs w:val="20"/>
                <w:lang w:bidi="en-US"/>
              </w:rPr>
            </w:pPr>
          </w:p>
        </w:tc>
      </w:tr>
      <w:tr w:rsidR="0022064A" w:rsidRPr="003037D6" w14:paraId="3B96C03B" w14:textId="77777777" w:rsidTr="00D04AD0">
        <w:tc>
          <w:tcPr>
            <w:tcW w:w="4749" w:type="dxa"/>
            <w:tcBorders>
              <w:top w:val="single" w:sz="4" w:space="0" w:color="auto"/>
              <w:left w:val="single" w:sz="4" w:space="0" w:color="auto"/>
              <w:bottom w:val="single" w:sz="4" w:space="0" w:color="auto"/>
              <w:right w:val="single" w:sz="4" w:space="0" w:color="auto"/>
            </w:tcBorders>
            <w:vAlign w:val="center"/>
          </w:tcPr>
          <w:p w14:paraId="2D9ADA48"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Max Power Rating (KW):</w:t>
            </w:r>
          </w:p>
        </w:tc>
        <w:tc>
          <w:tcPr>
            <w:tcW w:w="3101" w:type="dxa"/>
            <w:tcBorders>
              <w:top w:val="single" w:sz="4" w:space="0" w:color="auto"/>
              <w:left w:val="single" w:sz="4" w:space="0" w:color="auto"/>
              <w:bottom w:val="single" w:sz="4" w:space="0" w:color="auto"/>
              <w:right w:val="single" w:sz="4" w:space="0" w:color="auto"/>
            </w:tcBorders>
            <w:vAlign w:val="center"/>
          </w:tcPr>
          <w:p w14:paraId="28B4BB2C"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Continuous Power Rating (KW):</w:t>
            </w:r>
          </w:p>
        </w:tc>
        <w:tc>
          <w:tcPr>
            <w:tcW w:w="3101" w:type="dxa"/>
            <w:tcBorders>
              <w:top w:val="single" w:sz="4" w:space="0" w:color="auto"/>
              <w:left w:val="single" w:sz="4" w:space="0" w:color="auto"/>
              <w:bottom w:val="single" w:sz="4" w:space="0" w:color="auto"/>
              <w:right w:val="single" w:sz="4" w:space="0" w:color="auto"/>
            </w:tcBorders>
          </w:tcPr>
          <w:p w14:paraId="387D579C"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Usable Energy Rating (kWh):</w:t>
            </w:r>
          </w:p>
        </w:tc>
      </w:tr>
      <w:tr w:rsidR="00386623" w:rsidRPr="003037D6" w14:paraId="55D166DA" w14:textId="77777777" w:rsidTr="0022064A">
        <w:tc>
          <w:tcPr>
            <w:tcW w:w="4749" w:type="dxa"/>
            <w:tcBorders>
              <w:top w:val="single" w:sz="4" w:space="0" w:color="auto"/>
              <w:left w:val="single" w:sz="4" w:space="0" w:color="auto"/>
              <w:bottom w:val="single" w:sz="4" w:space="0" w:color="auto"/>
              <w:right w:val="single" w:sz="4" w:space="0" w:color="auto"/>
            </w:tcBorders>
            <w:shd w:val="clear" w:color="auto" w:fill="DBE5F1"/>
          </w:tcPr>
          <w:p w14:paraId="215978FE"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00836EC9" w14:textId="77777777" w:rsidR="0022064A" w:rsidRPr="003037D6" w:rsidRDefault="0022064A" w:rsidP="00331633">
            <w:pPr>
              <w:rPr>
                <w:rFonts w:ascii="Arial" w:eastAsia="Arial" w:hAnsi="Arial" w:cs="Arial"/>
                <w:b/>
                <w:bCs/>
                <w:szCs w:val="20"/>
                <w:lang w:bidi="en-US"/>
              </w:rPr>
            </w:pPr>
          </w:p>
        </w:tc>
        <w:tc>
          <w:tcPr>
            <w:tcW w:w="3101" w:type="dxa"/>
            <w:tcBorders>
              <w:top w:val="single" w:sz="4" w:space="0" w:color="auto"/>
              <w:left w:val="single" w:sz="4" w:space="0" w:color="auto"/>
              <w:bottom w:val="single" w:sz="4" w:space="0" w:color="auto"/>
              <w:right w:val="single" w:sz="4" w:space="0" w:color="auto"/>
            </w:tcBorders>
            <w:shd w:val="clear" w:color="auto" w:fill="DBE5F1"/>
          </w:tcPr>
          <w:p w14:paraId="4D3DC593" w14:textId="77777777" w:rsidR="0022064A" w:rsidRPr="003037D6" w:rsidRDefault="0022064A" w:rsidP="00331633">
            <w:pPr>
              <w:rPr>
                <w:rFonts w:ascii="Arial" w:hAnsi="Arial" w:cs="Arial"/>
                <w:szCs w:val="20"/>
                <w:lang w:bidi="en-US"/>
              </w:rPr>
            </w:pPr>
          </w:p>
        </w:tc>
      </w:tr>
      <w:tr w:rsidR="0022064A" w:rsidRPr="003037D6" w14:paraId="28649144" w14:textId="77777777" w:rsidTr="00D04AD0">
        <w:tc>
          <w:tcPr>
            <w:tcW w:w="4749" w:type="dxa"/>
            <w:tcBorders>
              <w:top w:val="single" w:sz="4" w:space="0" w:color="auto"/>
              <w:left w:val="single" w:sz="4" w:space="0" w:color="auto"/>
              <w:bottom w:val="single" w:sz="4" w:space="0" w:color="auto"/>
              <w:right w:val="single" w:sz="4" w:space="0" w:color="auto"/>
            </w:tcBorders>
            <w:vAlign w:val="center"/>
          </w:tcPr>
          <w:p w14:paraId="5D63A551"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Round Trip Efficiency:</w:t>
            </w:r>
          </w:p>
        </w:tc>
        <w:tc>
          <w:tcPr>
            <w:tcW w:w="6202" w:type="dxa"/>
            <w:gridSpan w:val="2"/>
            <w:tcBorders>
              <w:top w:val="single" w:sz="4" w:space="0" w:color="auto"/>
              <w:left w:val="single" w:sz="4" w:space="0" w:color="auto"/>
              <w:bottom w:val="single" w:sz="4" w:space="0" w:color="auto"/>
              <w:right w:val="single" w:sz="4" w:space="0" w:color="auto"/>
            </w:tcBorders>
            <w:vAlign w:val="center"/>
          </w:tcPr>
          <w:p w14:paraId="52C9F263"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Unique Battery ID:</w:t>
            </w:r>
          </w:p>
        </w:tc>
      </w:tr>
      <w:tr w:rsidR="0022064A" w:rsidRPr="003037D6" w14:paraId="2D1B7582" w14:textId="77777777" w:rsidTr="0022064A">
        <w:tc>
          <w:tcPr>
            <w:tcW w:w="4749" w:type="dxa"/>
            <w:tcBorders>
              <w:top w:val="single" w:sz="4" w:space="0" w:color="auto"/>
              <w:left w:val="single" w:sz="4" w:space="0" w:color="auto"/>
              <w:bottom w:val="single" w:sz="4" w:space="0" w:color="auto"/>
              <w:right w:val="single" w:sz="4" w:space="0" w:color="auto"/>
            </w:tcBorders>
            <w:shd w:val="clear" w:color="auto" w:fill="DBE5F1"/>
          </w:tcPr>
          <w:p w14:paraId="35259440" w14:textId="77777777" w:rsidR="0022064A" w:rsidRPr="003037D6" w:rsidRDefault="0022064A" w:rsidP="00331633">
            <w:pPr>
              <w:rPr>
                <w:rFonts w:ascii="Arial" w:eastAsia="Arial" w:hAnsi="Arial" w:cs="Arial"/>
                <w:b/>
                <w:bCs/>
                <w:szCs w:val="20"/>
                <w:lang w:bidi="en-US"/>
              </w:rPr>
            </w:pPr>
          </w:p>
        </w:tc>
        <w:tc>
          <w:tcPr>
            <w:tcW w:w="6202" w:type="dxa"/>
            <w:gridSpan w:val="2"/>
            <w:tcBorders>
              <w:top w:val="single" w:sz="4" w:space="0" w:color="auto"/>
              <w:left w:val="single" w:sz="4" w:space="0" w:color="auto"/>
              <w:bottom w:val="single" w:sz="4" w:space="0" w:color="auto"/>
              <w:right w:val="single" w:sz="4" w:space="0" w:color="auto"/>
            </w:tcBorders>
            <w:shd w:val="clear" w:color="auto" w:fill="DBE5F1"/>
          </w:tcPr>
          <w:p w14:paraId="7DB53E14" w14:textId="77777777" w:rsidR="0022064A" w:rsidRPr="003037D6" w:rsidRDefault="0022064A" w:rsidP="00331633">
            <w:pPr>
              <w:rPr>
                <w:rFonts w:ascii="Arial" w:hAnsi="Arial" w:cs="Arial"/>
                <w:szCs w:val="20"/>
                <w:lang w:bidi="en-US"/>
              </w:rPr>
            </w:pPr>
          </w:p>
        </w:tc>
      </w:tr>
      <w:tr w:rsidR="0022064A" w:rsidRPr="003037D6" w14:paraId="3444FC7A" w14:textId="77777777" w:rsidTr="00D04AD0">
        <w:tc>
          <w:tcPr>
            <w:tcW w:w="4749" w:type="dxa"/>
            <w:tcBorders>
              <w:top w:val="single" w:sz="4" w:space="0" w:color="auto"/>
              <w:left w:val="single" w:sz="4" w:space="0" w:color="auto"/>
              <w:bottom w:val="single" w:sz="4" w:space="0" w:color="auto"/>
              <w:right w:val="single" w:sz="4" w:space="0" w:color="auto"/>
            </w:tcBorders>
            <w:vAlign w:val="center"/>
          </w:tcPr>
          <w:p w14:paraId="1177D9F7"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 xml:space="preserve">Is BESS Paired with PV Solar </w:t>
            </w:r>
          </w:p>
        </w:tc>
        <w:tc>
          <w:tcPr>
            <w:tcW w:w="3101" w:type="dxa"/>
            <w:tcBorders>
              <w:top w:val="single" w:sz="4" w:space="0" w:color="auto"/>
              <w:left w:val="single" w:sz="4" w:space="0" w:color="auto"/>
              <w:bottom w:val="single" w:sz="4" w:space="0" w:color="auto"/>
              <w:right w:val="single" w:sz="4" w:space="0" w:color="auto"/>
            </w:tcBorders>
          </w:tcPr>
          <w:p w14:paraId="3DF19520"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szCs w:val="20"/>
                <w:lang w:bidi="en-US"/>
              </w:rPr>
              <w:t>Yes</w:t>
            </w:r>
          </w:p>
        </w:tc>
        <w:tc>
          <w:tcPr>
            <w:tcW w:w="3101" w:type="dxa"/>
            <w:tcBorders>
              <w:top w:val="single" w:sz="4" w:space="0" w:color="auto"/>
              <w:left w:val="single" w:sz="4" w:space="0" w:color="auto"/>
              <w:bottom w:val="single" w:sz="4" w:space="0" w:color="auto"/>
              <w:right w:val="single" w:sz="4" w:space="0" w:color="auto"/>
            </w:tcBorders>
          </w:tcPr>
          <w:p w14:paraId="77F2AF88"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szCs w:val="20"/>
                <w:lang w:bidi="en-US"/>
              </w:rPr>
              <w:t>No</w:t>
            </w:r>
          </w:p>
        </w:tc>
      </w:tr>
    </w:tbl>
    <w:p w14:paraId="5596A8C3" w14:textId="77777777" w:rsidR="0022064A" w:rsidRPr="003037D6" w:rsidRDefault="0022064A" w:rsidP="00331633">
      <w:pPr>
        <w:rPr>
          <w:rFonts w:ascii="Arial" w:hAnsi="Arial" w:cs="Arial"/>
          <w:b/>
          <w:lang w:bidi="en-US"/>
        </w:rPr>
      </w:pPr>
    </w:p>
    <w:tbl>
      <w:tblPr>
        <w:tblStyle w:val="TableGrid1"/>
        <w:tblW w:w="0" w:type="auto"/>
        <w:tblInd w:w="119" w:type="dxa"/>
        <w:tblLayout w:type="fixed"/>
        <w:tblLook w:val="04A0" w:firstRow="1" w:lastRow="0" w:firstColumn="1" w:lastColumn="0" w:noHBand="0" w:noVBand="1"/>
      </w:tblPr>
      <w:tblGrid>
        <w:gridCol w:w="5006"/>
        <w:gridCol w:w="2844"/>
        <w:gridCol w:w="3101"/>
      </w:tblGrid>
      <w:tr w:rsidR="0022064A" w:rsidRPr="003037D6" w14:paraId="0180C7F1" w14:textId="77777777" w:rsidTr="49F2160F">
        <w:tc>
          <w:tcPr>
            <w:tcW w:w="10951" w:type="dxa"/>
            <w:gridSpan w:val="3"/>
            <w:tcBorders>
              <w:bottom w:val="single" w:sz="4" w:space="0" w:color="auto"/>
            </w:tcBorders>
            <w:shd w:val="clear" w:color="auto" w:fill="4F81BD"/>
          </w:tcPr>
          <w:p w14:paraId="0FD535E2"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OTHER INFORMATION</w:t>
            </w:r>
          </w:p>
        </w:tc>
      </w:tr>
      <w:tr w:rsidR="0022064A" w:rsidRPr="003037D6" w14:paraId="003A1B6C" w14:textId="77777777" w:rsidTr="49F2160F">
        <w:tc>
          <w:tcPr>
            <w:tcW w:w="5006" w:type="dxa"/>
            <w:tcBorders>
              <w:top w:val="single" w:sz="4" w:space="0" w:color="auto"/>
              <w:left w:val="single" w:sz="4" w:space="0" w:color="auto"/>
              <w:bottom w:val="single" w:sz="4" w:space="0" w:color="auto"/>
              <w:right w:val="single" w:sz="4" w:space="0" w:color="auto"/>
            </w:tcBorders>
          </w:tcPr>
          <w:p w14:paraId="44831BCD"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Performance incentives should be sent to:</w:t>
            </w:r>
          </w:p>
        </w:tc>
        <w:tc>
          <w:tcPr>
            <w:tcW w:w="2844" w:type="dxa"/>
            <w:tcBorders>
              <w:top w:val="single" w:sz="4" w:space="0" w:color="auto"/>
              <w:left w:val="single" w:sz="4" w:space="0" w:color="auto"/>
              <w:bottom w:val="single" w:sz="4" w:space="0" w:color="auto"/>
              <w:right w:val="single" w:sz="4" w:space="0" w:color="auto"/>
            </w:tcBorders>
            <w:vAlign w:val="center"/>
          </w:tcPr>
          <w:p w14:paraId="74CE6A9A" w14:textId="77777777" w:rsidR="0022064A" w:rsidRPr="003037D6" w:rsidRDefault="0022064A" w:rsidP="00331633">
            <w:pPr>
              <w:rPr>
                <w:rFonts w:ascii="Arial" w:eastAsia="Arial" w:hAnsi="Arial" w:cs="Arial"/>
                <w:szCs w:val="20"/>
                <w:lang w:bidi="en-US"/>
              </w:rPr>
            </w:pPr>
            <w:r w:rsidRPr="003037D6">
              <w:rPr>
                <w:rFonts w:ascii="Arial" w:eastAsia="Arial" w:hAnsi="Arial" w:cs="Arial"/>
                <w:szCs w:val="20"/>
                <w:lang w:bidi="en-US"/>
              </w:rPr>
              <w:t>Customer</w:t>
            </w:r>
          </w:p>
        </w:tc>
        <w:tc>
          <w:tcPr>
            <w:tcW w:w="3101" w:type="dxa"/>
            <w:tcBorders>
              <w:top w:val="single" w:sz="4" w:space="0" w:color="auto"/>
              <w:left w:val="single" w:sz="4" w:space="0" w:color="auto"/>
              <w:bottom w:val="single" w:sz="4" w:space="0" w:color="auto"/>
              <w:right w:val="single" w:sz="4" w:space="0" w:color="auto"/>
            </w:tcBorders>
            <w:vAlign w:val="center"/>
          </w:tcPr>
          <w:p w14:paraId="2DDC872A" w14:textId="77777777" w:rsidR="0022064A" w:rsidRPr="003037D6" w:rsidRDefault="0022064A" w:rsidP="00331633">
            <w:pPr>
              <w:rPr>
                <w:rFonts w:ascii="Arial" w:eastAsia="Arial" w:hAnsi="Arial" w:cs="Arial"/>
                <w:szCs w:val="20"/>
                <w:lang w:bidi="en-US"/>
              </w:rPr>
            </w:pPr>
            <w:r w:rsidRPr="003037D6">
              <w:rPr>
                <w:rFonts w:ascii="Arial" w:eastAsia="Arial" w:hAnsi="Arial" w:cs="Arial"/>
                <w:szCs w:val="20"/>
                <w:lang w:bidi="en-US"/>
              </w:rPr>
              <w:t>Third-Party Owner</w:t>
            </w:r>
          </w:p>
        </w:tc>
      </w:tr>
      <w:tr w:rsidR="0022064A" w:rsidRPr="003037D6" w14:paraId="7D8F576E" w14:textId="77777777" w:rsidTr="49F2160F">
        <w:tc>
          <w:tcPr>
            <w:tcW w:w="5006" w:type="dxa"/>
            <w:tcBorders>
              <w:top w:val="single" w:sz="4" w:space="0" w:color="auto"/>
              <w:left w:val="single" w:sz="4" w:space="0" w:color="auto"/>
              <w:bottom w:val="single" w:sz="4" w:space="0" w:color="auto"/>
              <w:right w:val="single" w:sz="4" w:space="0" w:color="auto"/>
            </w:tcBorders>
          </w:tcPr>
          <w:p w14:paraId="503AA472" w14:textId="77777777" w:rsidR="0022064A" w:rsidRPr="003037D6" w:rsidRDefault="0022064A" w:rsidP="00331633">
            <w:pPr>
              <w:rPr>
                <w:rFonts w:ascii="Arial" w:eastAsia="Arial" w:hAnsi="Arial" w:cs="Arial"/>
                <w:b/>
                <w:bCs/>
                <w:szCs w:val="20"/>
                <w:lang w:bidi="en-US"/>
              </w:rPr>
            </w:pPr>
            <w:r w:rsidRPr="003037D6">
              <w:rPr>
                <w:rFonts w:ascii="Arial" w:eastAsia="Arial" w:hAnsi="Arial" w:cs="Arial"/>
                <w:b/>
                <w:bCs/>
                <w:szCs w:val="20"/>
                <w:lang w:bidi="en-US"/>
              </w:rPr>
              <w:t>Party responsible for “last mile” service (Operator):</w:t>
            </w:r>
          </w:p>
        </w:tc>
        <w:tc>
          <w:tcPr>
            <w:tcW w:w="2844" w:type="dxa"/>
            <w:tcBorders>
              <w:top w:val="single" w:sz="4" w:space="0" w:color="auto"/>
              <w:left w:val="single" w:sz="4" w:space="0" w:color="auto"/>
              <w:bottom w:val="single" w:sz="4" w:space="0" w:color="auto"/>
              <w:right w:val="single" w:sz="4" w:space="0" w:color="auto"/>
            </w:tcBorders>
            <w:vAlign w:val="center"/>
          </w:tcPr>
          <w:p w14:paraId="74C39BAE" w14:textId="77777777" w:rsidR="0022064A" w:rsidRPr="003037D6" w:rsidRDefault="0022064A" w:rsidP="00331633">
            <w:pPr>
              <w:rPr>
                <w:rFonts w:ascii="Arial" w:eastAsia="Arial" w:hAnsi="Arial" w:cs="Arial"/>
                <w:szCs w:val="20"/>
                <w:lang w:bidi="en-US"/>
              </w:rPr>
            </w:pPr>
            <w:r w:rsidRPr="003037D6">
              <w:rPr>
                <w:rFonts w:ascii="Arial" w:eastAsia="Arial" w:hAnsi="Arial" w:cs="Arial"/>
                <w:szCs w:val="20"/>
                <w:lang w:bidi="en-US"/>
              </w:rPr>
              <w:t>BESS Manufacturer</w:t>
            </w:r>
          </w:p>
        </w:tc>
        <w:tc>
          <w:tcPr>
            <w:tcW w:w="3101" w:type="dxa"/>
            <w:tcBorders>
              <w:top w:val="single" w:sz="4" w:space="0" w:color="auto"/>
              <w:left w:val="single" w:sz="4" w:space="0" w:color="auto"/>
              <w:bottom w:val="single" w:sz="4" w:space="0" w:color="auto"/>
              <w:right w:val="single" w:sz="4" w:space="0" w:color="auto"/>
            </w:tcBorders>
            <w:vAlign w:val="center"/>
          </w:tcPr>
          <w:p w14:paraId="0F384A84" w14:textId="77777777" w:rsidR="0022064A" w:rsidRPr="003037D6" w:rsidDel="00C43700" w:rsidRDefault="0022064A" w:rsidP="00331633">
            <w:pPr>
              <w:rPr>
                <w:rFonts w:ascii="Arial" w:eastAsia="Arial" w:hAnsi="Arial" w:cs="Arial"/>
                <w:szCs w:val="20"/>
                <w:lang w:bidi="en-US"/>
              </w:rPr>
            </w:pPr>
            <w:r w:rsidRPr="003037D6">
              <w:rPr>
                <w:rFonts w:ascii="Arial" w:eastAsia="Arial" w:hAnsi="Arial" w:cs="Arial"/>
                <w:szCs w:val="20"/>
                <w:lang w:bidi="en-US"/>
              </w:rPr>
              <w:t>Third-Party Owner</w:t>
            </w:r>
          </w:p>
        </w:tc>
      </w:tr>
      <w:tr w:rsidR="0022064A" w:rsidRPr="003037D6" w14:paraId="50033DA2" w14:textId="77777777" w:rsidTr="49F2160F">
        <w:tc>
          <w:tcPr>
            <w:tcW w:w="5006" w:type="dxa"/>
            <w:tcBorders>
              <w:top w:val="single" w:sz="4" w:space="0" w:color="auto"/>
              <w:left w:val="single" w:sz="4" w:space="0" w:color="auto"/>
              <w:bottom w:val="single" w:sz="4" w:space="0" w:color="auto"/>
              <w:right w:val="single" w:sz="4" w:space="0" w:color="auto"/>
            </w:tcBorders>
          </w:tcPr>
          <w:p w14:paraId="7F1A20FA" w14:textId="586CE14D" w:rsidR="0022064A" w:rsidRPr="003037D6" w:rsidRDefault="0022064A" w:rsidP="00331633">
            <w:pPr>
              <w:rPr>
                <w:rFonts w:ascii="Arial" w:hAnsi="Arial" w:cs="Arial"/>
                <w:b/>
                <w:bCs/>
                <w:lang w:bidi="en-US"/>
              </w:rPr>
            </w:pPr>
          </w:p>
        </w:tc>
        <w:tc>
          <w:tcPr>
            <w:tcW w:w="2844" w:type="dxa"/>
            <w:tcBorders>
              <w:top w:val="single" w:sz="4" w:space="0" w:color="auto"/>
              <w:left w:val="single" w:sz="4" w:space="0" w:color="auto"/>
              <w:bottom w:val="single" w:sz="4" w:space="0" w:color="auto"/>
              <w:right w:val="single" w:sz="4" w:space="0" w:color="auto"/>
            </w:tcBorders>
            <w:vAlign w:val="center"/>
          </w:tcPr>
          <w:p w14:paraId="28700724" w14:textId="640C381D" w:rsidR="0022064A" w:rsidRPr="003037D6" w:rsidRDefault="0022064A" w:rsidP="00331633">
            <w:pPr>
              <w:rPr>
                <w:rFonts w:ascii="Arial" w:hAnsi="Arial" w:cs="Arial"/>
                <w:lang w:bidi="en-US"/>
              </w:rPr>
            </w:pPr>
          </w:p>
        </w:tc>
        <w:tc>
          <w:tcPr>
            <w:tcW w:w="3101" w:type="dxa"/>
            <w:tcBorders>
              <w:top w:val="single" w:sz="4" w:space="0" w:color="auto"/>
              <w:left w:val="single" w:sz="4" w:space="0" w:color="auto"/>
              <w:bottom w:val="single" w:sz="4" w:space="0" w:color="auto"/>
              <w:right w:val="single" w:sz="4" w:space="0" w:color="auto"/>
            </w:tcBorders>
            <w:vAlign w:val="center"/>
          </w:tcPr>
          <w:p w14:paraId="6CCEAE57" w14:textId="43D19504" w:rsidR="0022064A" w:rsidRPr="003037D6" w:rsidRDefault="0022064A" w:rsidP="00331633">
            <w:pPr>
              <w:rPr>
                <w:rFonts w:ascii="Arial" w:hAnsi="Arial" w:cs="Arial"/>
                <w:lang w:bidi="en-US"/>
              </w:rPr>
            </w:pPr>
          </w:p>
        </w:tc>
      </w:tr>
    </w:tbl>
    <w:p w14:paraId="27605DC6" w14:textId="77777777" w:rsidR="0022064A" w:rsidRPr="003037D6" w:rsidRDefault="0022064A" w:rsidP="00331633">
      <w:pPr>
        <w:rPr>
          <w:rFonts w:ascii="Arial" w:hAnsi="Arial" w:cs="Arial"/>
          <w:b/>
          <w:lang w:bidi="en-US"/>
        </w:rPr>
      </w:pPr>
    </w:p>
    <w:p w14:paraId="36FA3A50" w14:textId="77777777" w:rsidR="0022064A" w:rsidRPr="003037D6" w:rsidRDefault="0022064A" w:rsidP="00331633">
      <w:pPr>
        <w:rPr>
          <w:rFonts w:ascii="Arial" w:hAnsi="Arial" w:cs="Arial"/>
          <w:b/>
          <w:lang w:bidi="en-US"/>
        </w:rPr>
      </w:pPr>
      <w:r w:rsidRPr="003037D6">
        <w:rPr>
          <w:rFonts w:ascii="Arial" w:hAnsi="Arial" w:cs="Arial"/>
          <w:noProof/>
          <w:sz w:val="18"/>
          <w:lang w:bidi="en-US"/>
        </w:rPr>
        <mc:AlternateContent>
          <mc:Choice Requires="wps">
            <w:drawing>
              <wp:anchor distT="0" distB="0" distL="0" distR="0" simplePos="0" relativeHeight="251658240" behindDoc="1" locked="0" layoutInCell="1" allowOverlap="1" wp14:anchorId="6B0C03F8" wp14:editId="47013E60">
                <wp:simplePos x="0" y="0"/>
                <wp:positionH relativeFrom="page">
                  <wp:posOffset>391795</wp:posOffset>
                </wp:positionH>
                <wp:positionV relativeFrom="paragraph">
                  <wp:posOffset>8255</wp:posOffset>
                </wp:positionV>
                <wp:extent cx="6852285" cy="167640"/>
                <wp:effectExtent l="0" t="0" r="5715"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2285" cy="167640"/>
                        </a:xfrm>
                        <a:prstGeom prst="rect">
                          <a:avLst/>
                        </a:prstGeom>
                        <a:solidFill>
                          <a:srgbClr val="2D6CB8"/>
                        </a:solidFill>
                        <a:ln w="6096">
                          <a:solidFill>
                            <a:srgbClr val="000000"/>
                          </a:solidFill>
                          <a:miter lim="800000"/>
                          <a:headEnd/>
                          <a:tailEnd/>
                        </a:ln>
                      </wps:spPr>
                      <wps:txbx>
                        <w:txbxContent>
                          <w:p w14:paraId="3D496F3A" w14:textId="77777777" w:rsidR="0022064A" w:rsidRDefault="0022064A" w:rsidP="0022064A">
                            <w:pPr>
                              <w:spacing w:line="250" w:lineRule="exact"/>
                              <w:ind w:left="103"/>
                              <w:rPr>
                                <w:rFonts w:ascii="Arial"/>
                                <w:b/>
                              </w:rPr>
                            </w:pPr>
                            <w:r>
                              <w:rPr>
                                <w:rFonts w:ascii="Arial"/>
                                <w:b/>
                                <w:color w:val="FFFFFF"/>
                              </w:rPr>
                              <w:t>CUSTOMER ACCEPTANCE OF TERMS AND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03F8" id="Text Box 20" o:spid="_x0000_s1032" type="#_x0000_t202" style="position:absolute;margin-left:30.85pt;margin-top:.65pt;width:539.55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" fillcolor="#2d6cb8" strokeweight=".48pt">
                <v:path arrowok="t"/>
                <v:textbox inset="0,0,0,0">
                  <w:txbxContent>
                    <w:p w14:paraId="3D496F3A" w14:textId="77777777" w:rsidR="0022064A" w:rsidRDefault="0022064A" w:rsidP="0022064A">
                      <w:pPr>
                        <w:spacing w:line="250" w:lineRule="exact"/>
                        <w:ind w:left="103"/>
                        <w:rPr>
                          <w:rFonts w:ascii="Arial"/>
                          <w:b/>
                        </w:rPr>
                      </w:pPr>
                      <w:r>
                        <w:rPr>
                          <w:rFonts w:ascii="Arial"/>
                          <w:b/>
                          <w:color w:val="FFFFFF"/>
                        </w:rPr>
                        <w:t>CUSTOMER ACCEPTANCE OF TERMS AND CONDITIONS</w:t>
                      </w:r>
                    </w:p>
                  </w:txbxContent>
                </v:textbox>
                <w10:wrap type="topAndBottom" anchorx="page"/>
              </v:shape>
            </w:pict>
          </mc:Fallback>
        </mc:AlternateContent>
      </w:r>
    </w:p>
    <w:p w14:paraId="389BF08C" w14:textId="77777777" w:rsidR="0022064A" w:rsidRPr="003037D6" w:rsidRDefault="0022064A" w:rsidP="00331633">
      <w:pPr>
        <w:rPr>
          <w:rFonts w:ascii="Arial" w:hAnsi="Arial" w:cs="Arial"/>
          <w:b/>
          <w:sz w:val="16"/>
          <w:szCs w:val="22"/>
          <w:lang w:bidi="en-US"/>
        </w:rPr>
      </w:pPr>
      <w:r w:rsidRPr="003037D6">
        <w:rPr>
          <w:rFonts w:ascii="Arial" w:hAnsi="Arial" w:cs="Arial"/>
          <w:b/>
          <w:sz w:val="16"/>
          <w:szCs w:val="22"/>
          <w:lang w:bidi="en-US"/>
        </w:rPr>
        <w:lastRenderedPageBreak/>
        <w:t>I CERTIFY THAT I HAVE READ AND AGREE TO THE OPERATIONAL TERMS AND CONDITIONS AND OBLIGATIONS IN THIS OPERATING</w:t>
      </w:r>
    </w:p>
    <w:p w14:paraId="5167EA66" w14:textId="77777777" w:rsidR="0022064A" w:rsidRPr="003037D6" w:rsidRDefault="0022064A" w:rsidP="00331633">
      <w:pPr>
        <w:rPr>
          <w:rFonts w:ascii="Arial" w:hAnsi="Arial" w:cs="Arial"/>
          <w:b/>
          <w:sz w:val="16"/>
          <w:szCs w:val="22"/>
          <w:lang w:bidi="en-US"/>
        </w:rPr>
      </w:pPr>
      <w:r w:rsidRPr="003037D6">
        <w:rPr>
          <w:rFonts w:ascii="Arial" w:hAnsi="Arial" w:cs="Arial"/>
          <w:noProof/>
          <w:szCs w:val="22"/>
          <w:lang w:bidi="en-US"/>
        </w:rPr>
        <mc:AlternateContent>
          <mc:Choice Requires="wps">
            <w:drawing>
              <wp:anchor distT="0" distB="0" distL="114300" distR="114300" simplePos="0" relativeHeight="251658241" behindDoc="0" locked="0" layoutInCell="1" allowOverlap="1" wp14:anchorId="15C2CE68" wp14:editId="6D7523FA">
                <wp:simplePos x="0" y="0"/>
                <wp:positionH relativeFrom="page">
                  <wp:posOffset>536575</wp:posOffset>
                </wp:positionH>
                <wp:positionV relativeFrom="paragraph">
                  <wp:posOffset>-62865</wp:posOffset>
                </wp:positionV>
                <wp:extent cx="127000" cy="127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E687" w14:textId="77777777" w:rsidR="0022064A" w:rsidRDefault="0022064A" w:rsidP="0022064A">
                            <w:pPr>
                              <w:spacing w:line="199" w:lineRule="exact"/>
                              <w:rPr>
                                <w:rFonts w:ascii="MS Gothic" w:hAnsi="MS Gothic"/>
                                <w:b/>
                                <w:sz w:val="20"/>
                              </w:rPr>
                            </w:pPr>
                            <w:r>
                              <w:rPr>
                                <w:rFonts w:ascii="MS Gothic" w:hAnsi="MS Gothic"/>
                                <w:b/>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CE68" id="Text Box 19" o:spid="_x0000_s1033" type="#_x0000_t202" style="position:absolute;margin-left:42.25pt;margin-top:-4.95pt;width:10pt;height:1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" filled="f" stroked="f">
                <v:path arrowok="t"/>
                <v:textbox inset="0,0,0,0">
                  <w:txbxContent>
                    <w:p w14:paraId="453CE687" w14:textId="77777777" w:rsidR="0022064A" w:rsidRDefault="0022064A" w:rsidP="0022064A">
                      <w:pPr>
                        <w:spacing w:line="199" w:lineRule="exact"/>
                        <w:rPr>
                          <w:rFonts w:ascii="MS Gothic" w:hAnsi="MS Gothic"/>
                          <w:b/>
                          <w:sz w:val="20"/>
                        </w:rPr>
                      </w:pPr>
                      <w:r>
                        <w:rPr>
                          <w:rFonts w:ascii="MS Gothic" w:hAnsi="MS Gothic"/>
                          <w:b/>
                          <w:w w:val="99"/>
                          <w:sz w:val="20"/>
                        </w:rPr>
                        <w:t>☐</w:t>
                      </w:r>
                    </w:p>
                  </w:txbxContent>
                </v:textbox>
                <w10:wrap anchorx="page"/>
              </v:shape>
            </w:pict>
          </mc:Fallback>
        </mc:AlternateContent>
      </w:r>
      <w:r w:rsidRPr="003037D6">
        <w:rPr>
          <w:rFonts w:ascii="Arial" w:hAnsi="Arial" w:cs="Arial"/>
          <w:b/>
          <w:sz w:val="16"/>
          <w:szCs w:val="22"/>
          <w:lang w:bidi="en-US"/>
        </w:rPr>
        <w:t>AGREEMENT</w:t>
      </w:r>
    </w:p>
    <w:p w14:paraId="1A982618" w14:textId="77777777" w:rsidR="0022064A" w:rsidRPr="003037D6" w:rsidRDefault="0022064A" w:rsidP="00331633">
      <w:pPr>
        <w:rPr>
          <w:rFonts w:ascii="Arial" w:hAnsi="Arial" w:cs="Arial"/>
          <w:sz w:val="2"/>
          <w:lang w:bidi="en-US"/>
        </w:rPr>
      </w:pPr>
      <w:r w:rsidRPr="003037D6">
        <w:rPr>
          <w:rFonts w:ascii="Arial" w:hAnsi="Arial" w:cs="Arial"/>
          <w:noProof/>
          <w:sz w:val="2"/>
          <w:lang w:bidi="en-US"/>
        </w:rPr>
        <mc:AlternateContent>
          <mc:Choice Requires="wpg">
            <w:drawing>
              <wp:inline distT="0" distB="0" distL="0" distR="0" wp14:anchorId="41F21080" wp14:editId="7E6FE0E1">
                <wp:extent cx="6858000" cy="635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159" name="Rectangle 64"/>
                        <wps:cNvSpPr>
                          <a:spLocks/>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65"/>
                        <wps:cNvCnPr>
                          <a:cxnSpLocks/>
                        </wps:cNvCnPr>
                        <wps:spPr bwMode="auto">
                          <a:xfrm>
                            <a:off x="10" y="5"/>
                            <a:ext cx="4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66"/>
                        <wps:cNvSpPr>
                          <a:spLocks/>
                        </wps:cNvSpPr>
                        <wps:spPr bwMode="auto">
                          <a:xfrm>
                            <a:off x="44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67"/>
                        <wps:cNvCnPr>
                          <a:cxnSpLocks/>
                        </wps:cNvCnPr>
                        <wps:spPr bwMode="auto">
                          <a:xfrm>
                            <a:off x="456" y="5"/>
                            <a:ext cx="31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68"/>
                        <wps:cNvSpPr>
                          <a:spLocks/>
                        </wps:cNvSpPr>
                        <wps:spPr bwMode="auto">
                          <a:xfrm>
                            <a:off x="359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69"/>
                        <wps:cNvCnPr>
                          <a:cxnSpLocks/>
                        </wps:cNvCnPr>
                        <wps:spPr bwMode="auto">
                          <a:xfrm>
                            <a:off x="3605" y="5"/>
                            <a:ext cx="35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70"/>
                        <wps:cNvSpPr>
                          <a:spLocks/>
                        </wps:cNvSpPr>
                        <wps:spPr bwMode="auto">
                          <a:xfrm>
                            <a:off x="719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71"/>
                        <wps:cNvCnPr>
                          <a:cxnSpLocks/>
                        </wps:cNvCnPr>
                        <wps:spPr bwMode="auto">
                          <a:xfrm>
                            <a:off x="7202" y="5"/>
                            <a:ext cx="35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72"/>
                        <wps:cNvSpPr>
                          <a:spLocks/>
                        </wps:cNvSpPr>
                        <wps:spPr bwMode="auto">
                          <a:xfrm>
                            <a:off x="1079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39F476" id="Group 158"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">
                <v:rect id="Rectangle 64"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" fillcolor="black" stroked="f">
                  <v:path arrowok="t"/>
                </v:rect>
                <v:line id="Line 65" o:spid="_x0000_s1028" style="position:absolute;visibility:visible;mso-wrap-style:square" from="10,5" to="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o:lock v:ext="edit" shapetype="f"/>
                </v:line>
                <v:rect id="Rectangle 66" o:spid="_x0000_s1029" style="position:absolute;left:4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" fillcolor="black" stroked="f">
                  <v:path arrowok="t"/>
                </v:rect>
                <v:line id="Line 67" o:spid="_x0000_s1030" style="position:absolute;visibility:visible;mso-wrap-style:square" from="456,5" to="3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o:lock v:ext="edit" shapetype="f"/>
                </v:line>
                <v:rect id="Rectangle 68" o:spid="_x0000_s1031" style="position:absolute;left:35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" fillcolor="black" stroked="f">
                  <v:path arrowok="t"/>
                </v:rect>
                <v:line id="Line 69" o:spid="_x0000_s1032" style="position:absolute;visibility:visible;mso-wrap-style:square" from="3605,5" to="7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o:lock v:ext="edit" shapetype="f"/>
                </v:line>
                <v:rect id="Rectangle 70" o:spid="_x0000_s1033" style="position:absolute;left:719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" fillcolor="black" stroked="f">
                  <v:path arrowok="t"/>
                </v:rect>
                <v:line id="Line 71" o:spid="_x0000_s1034" style="position:absolute;visibility:visible;mso-wrap-style:square" from="7202,5" to="1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o:lock v:ext="edit" shapetype="f"/>
                </v:line>
                <v:rect id="Rectangle 72" o:spid="_x0000_s1035" style="position:absolute;left:107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" fillcolor="black" stroked="f">
                  <v:path arrowok="t"/>
                </v:rect>
                <w10:anchorlock/>
              </v:group>
            </w:pict>
          </mc:Fallback>
        </mc:AlternateContent>
      </w:r>
    </w:p>
    <w:p w14:paraId="59FA34CB" w14:textId="77777777" w:rsidR="0022064A" w:rsidRPr="003037D6" w:rsidRDefault="0022064A" w:rsidP="00331633">
      <w:pPr>
        <w:rPr>
          <w:rFonts w:ascii="Arial" w:hAnsi="Arial" w:cs="Arial"/>
          <w:b/>
          <w:sz w:val="16"/>
          <w:szCs w:val="22"/>
          <w:lang w:bidi="en-US"/>
        </w:rPr>
      </w:pPr>
      <w:r w:rsidRPr="003037D6">
        <w:rPr>
          <w:rFonts w:ascii="Arial" w:hAnsi="Arial" w:cs="Arial"/>
          <w:b/>
          <w:sz w:val="16"/>
          <w:szCs w:val="22"/>
          <w:lang w:bidi="en-US"/>
        </w:rPr>
        <w:t>DATE</w:t>
      </w:r>
      <w:r w:rsidRPr="003037D6">
        <w:rPr>
          <w:rFonts w:ascii="Arial" w:hAnsi="Arial" w:cs="Arial"/>
          <w:b/>
          <w:sz w:val="16"/>
          <w:szCs w:val="22"/>
          <w:lang w:bidi="en-US"/>
        </w:rPr>
        <w:tab/>
        <w:t>PRINT</w:t>
      </w:r>
      <w:r w:rsidRPr="003037D6">
        <w:rPr>
          <w:rFonts w:ascii="Arial" w:hAnsi="Arial" w:cs="Arial"/>
          <w:b/>
          <w:spacing w:val="1"/>
          <w:sz w:val="16"/>
          <w:szCs w:val="22"/>
          <w:lang w:bidi="en-US"/>
        </w:rPr>
        <w:t xml:space="preserve"> </w:t>
      </w:r>
      <w:r w:rsidRPr="003037D6">
        <w:rPr>
          <w:rFonts w:ascii="Arial" w:hAnsi="Arial" w:cs="Arial"/>
          <w:b/>
          <w:sz w:val="16"/>
          <w:szCs w:val="22"/>
          <w:lang w:bidi="en-US"/>
        </w:rPr>
        <w:t>NAME</w:t>
      </w:r>
      <w:r w:rsidRPr="003037D6">
        <w:rPr>
          <w:rFonts w:ascii="Arial" w:hAnsi="Arial" w:cs="Arial"/>
          <w:b/>
          <w:sz w:val="16"/>
          <w:szCs w:val="22"/>
          <w:lang w:bidi="en-US"/>
        </w:rPr>
        <w:tab/>
        <w:t>AUTHORIZED</w:t>
      </w:r>
      <w:r w:rsidRPr="003037D6">
        <w:rPr>
          <w:rFonts w:ascii="Arial" w:hAnsi="Arial" w:cs="Arial"/>
          <w:b/>
          <w:spacing w:val="-6"/>
          <w:sz w:val="16"/>
          <w:szCs w:val="22"/>
          <w:lang w:bidi="en-US"/>
        </w:rPr>
        <w:t xml:space="preserve"> </w:t>
      </w:r>
      <w:r w:rsidRPr="003037D6">
        <w:rPr>
          <w:rFonts w:ascii="Arial" w:hAnsi="Arial" w:cs="Arial"/>
          <w:b/>
          <w:sz w:val="16"/>
          <w:szCs w:val="22"/>
          <w:lang w:bidi="en-US"/>
        </w:rPr>
        <w:t>SIGNATURE</w:t>
      </w: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7"/>
        <w:gridCol w:w="3645"/>
        <w:gridCol w:w="3646"/>
      </w:tblGrid>
      <w:tr w:rsidR="0022064A" w:rsidRPr="003037D6" w14:paraId="76587782" w14:textId="77777777" w:rsidTr="00D04AD0">
        <w:trPr>
          <w:trHeight w:val="261"/>
        </w:trPr>
        <w:tc>
          <w:tcPr>
            <w:tcW w:w="3637" w:type="dxa"/>
            <w:tcBorders>
              <w:top w:val="nil"/>
              <w:left w:val="nil"/>
            </w:tcBorders>
            <w:shd w:val="clear" w:color="auto" w:fill="DBE4F0"/>
          </w:tcPr>
          <w:p w14:paraId="6EC833EC" w14:textId="77777777" w:rsidR="0022064A" w:rsidRPr="003037D6" w:rsidRDefault="0022064A" w:rsidP="00331633">
            <w:pPr>
              <w:rPr>
                <w:rFonts w:ascii="Arial" w:eastAsia="Arial" w:hAnsi="Arial" w:cs="Arial"/>
                <w:sz w:val="16"/>
                <w:szCs w:val="22"/>
                <w:lang w:bidi="en-US"/>
              </w:rPr>
            </w:pPr>
          </w:p>
        </w:tc>
        <w:tc>
          <w:tcPr>
            <w:tcW w:w="3645" w:type="dxa"/>
            <w:tcBorders>
              <w:top w:val="nil"/>
            </w:tcBorders>
            <w:shd w:val="clear" w:color="auto" w:fill="DBE4F0"/>
          </w:tcPr>
          <w:p w14:paraId="117CDF52" w14:textId="77777777" w:rsidR="0022064A" w:rsidRPr="003037D6" w:rsidRDefault="0022064A" w:rsidP="00331633">
            <w:pPr>
              <w:rPr>
                <w:rFonts w:ascii="Arial" w:eastAsia="Arial" w:hAnsi="Arial" w:cs="Arial"/>
                <w:sz w:val="16"/>
                <w:szCs w:val="22"/>
                <w:lang w:bidi="en-US"/>
              </w:rPr>
            </w:pPr>
          </w:p>
        </w:tc>
        <w:tc>
          <w:tcPr>
            <w:tcW w:w="3646" w:type="dxa"/>
            <w:tcBorders>
              <w:top w:val="nil"/>
              <w:right w:val="nil"/>
            </w:tcBorders>
            <w:shd w:val="clear" w:color="auto" w:fill="DBE4F0"/>
          </w:tcPr>
          <w:p w14:paraId="7E90068E" w14:textId="77777777" w:rsidR="0022064A" w:rsidRPr="003037D6" w:rsidRDefault="0022064A" w:rsidP="00331633">
            <w:pPr>
              <w:rPr>
                <w:rFonts w:ascii="Arial" w:eastAsia="Arial" w:hAnsi="Arial" w:cs="Arial"/>
                <w:b/>
                <w:sz w:val="28"/>
                <w:szCs w:val="22"/>
                <w:lang w:bidi="en-US"/>
              </w:rPr>
            </w:pPr>
            <w:r w:rsidRPr="003037D6">
              <w:rPr>
                <w:rFonts w:ascii="Arial" w:eastAsia="Arial" w:hAnsi="Arial" w:cs="Arial"/>
                <w:b/>
                <w:color w:val="FF0000"/>
                <w:sz w:val="28"/>
                <w:szCs w:val="22"/>
                <w:lang w:bidi="en-US"/>
              </w:rPr>
              <w:t>X</w:t>
            </w:r>
          </w:p>
        </w:tc>
      </w:tr>
    </w:tbl>
    <w:p w14:paraId="3AEDB53B" w14:textId="0C9F3348" w:rsidR="0022064A" w:rsidRPr="003037D6" w:rsidRDefault="0022064A" w:rsidP="00331633">
      <w:pPr>
        <w:rPr>
          <w:rFonts w:ascii="Arial" w:hAnsi="Arial" w:cs="Arial"/>
          <w:b/>
          <w:sz w:val="24"/>
          <w:szCs w:val="22"/>
          <w:lang w:bidi="en-US"/>
        </w:rPr>
      </w:pPr>
    </w:p>
    <w:p w14:paraId="527F0561" w14:textId="77777777" w:rsidR="00CE4C33" w:rsidRPr="003037D6" w:rsidRDefault="00CE4C33" w:rsidP="00331633">
      <w:pPr>
        <w:rPr>
          <w:rFonts w:ascii="Arial" w:hAnsi="Arial" w:cs="Arial"/>
          <w:b/>
          <w:sz w:val="24"/>
          <w:szCs w:val="22"/>
          <w:lang w:bidi="en-US"/>
        </w:rPr>
      </w:pPr>
    </w:p>
    <w:tbl>
      <w:tblPr>
        <w:tblStyle w:val="TableGrid1"/>
        <w:tblW w:w="0" w:type="auto"/>
        <w:tblInd w:w="-5" w:type="dxa"/>
        <w:tblBorders>
          <w:insideH w:val="none" w:sz="0" w:space="0" w:color="auto"/>
          <w:insideV w:val="none" w:sz="0" w:space="0" w:color="auto"/>
        </w:tblBorders>
        <w:tblLook w:val="04A0" w:firstRow="1" w:lastRow="0" w:firstColumn="1" w:lastColumn="0" w:noHBand="0" w:noVBand="1"/>
      </w:tblPr>
      <w:tblGrid>
        <w:gridCol w:w="10255"/>
      </w:tblGrid>
      <w:tr w:rsidR="00AD6771" w:rsidRPr="003037D6" w14:paraId="77D640DC" w14:textId="77777777" w:rsidTr="0022064A">
        <w:tc>
          <w:tcPr>
            <w:tcW w:w="11075" w:type="dxa"/>
            <w:shd w:val="clear" w:color="auto" w:fill="4F81BD"/>
          </w:tcPr>
          <w:p w14:paraId="4C4E6DC7" w14:textId="77777777" w:rsidR="0022064A" w:rsidRPr="003037D6" w:rsidRDefault="0022064A" w:rsidP="00331633">
            <w:pPr>
              <w:rPr>
                <w:rFonts w:ascii="Arial" w:hAnsi="Arial" w:cs="Arial"/>
                <w:b/>
                <w:bCs/>
                <w:color w:val="FFFFFF"/>
                <w:sz w:val="24"/>
                <w:szCs w:val="24"/>
                <w:lang w:bidi="en-US"/>
              </w:rPr>
            </w:pPr>
            <w:r w:rsidRPr="003037D6">
              <w:rPr>
                <w:rFonts w:ascii="Arial" w:hAnsi="Arial" w:cs="Arial"/>
                <w:b/>
                <w:bCs/>
                <w:color w:val="FFFFFF"/>
                <w:sz w:val="24"/>
                <w:szCs w:val="24"/>
                <w:lang w:bidi="en-US"/>
              </w:rPr>
              <w:t>OPERATIONAL REQUIREMENTS FOR PARTICIPATION</w:t>
            </w:r>
          </w:p>
        </w:tc>
      </w:tr>
    </w:tbl>
    <w:p w14:paraId="71832264" w14:textId="77777777" w:rsidR="0022064A" w:rsidRPr="003037D6" w:rsidRDefault="0022064A" w:rsidP="00A23A9A">
      <w:pPr>
        <w:jc w:val="both"/>
        <w:rPr>
          <w:rFonts w:ascii="Arial" w:hAnsi="Arial" w:cs="Arial"/>
          <w:szCs w:val="20"/>
          <w:lang w:bidi="en-US"/>
        </w:rPr>
      </w:pPr>
      <w:r w:rsidRPr="003037D6">
        <w:rPr>
          <w:rFonts w:ascii="Arial" w:hAnsi="Arial" w:cs="Arial"/>
          <w:szCs w:val="20"/>
          <w:lang w:bidi="en-US"/>
        </w:rPr>
        <w:t>Energy Storage Solutions (Program) is a voluntary incentive program offered for Battery Energy Storage Systems (BESS) to residential, commercial, and industrial customers of Eversource and The United Illuminating Company (UI) (Electric Distribution Companies (EDCs)). Residential, commercial, and industrial customers of the EDCs are eligible to participate in the Program. Detailed information about the Program can be found in the Program Manual. The operation of the Program consists of two dispatch strategies (i.e., EDCs call on BESS to provide electricity to support the electric grid):</w:t>
      </w:r>
    </w:p>
    <w:p w14:paraId="4ECB5AE0" w14:textId="5A4E842E"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Passive Dispatch</w:t>
      </w:r>
      <w:r w:rsidRPr="003037D6">
        <w:rPr>
          <w:rFonts w:ascii="Arial" w:hAnsi="Arial" w:cs="Arial"/>
          <w:bCs/>
          <w:szCs w:val="20"/>
          <w:lang w:bidi="en-US"/>
        </w:rPr>
        <w:t xml:space="preserve">: All BESS systems installed and receiving upfront incentives as part of </w:t>
      </w:r>
      <w:r w:rsidRPr="003037D6">
        <w:rPr>
          <w:rFonts w:ascii="Arial" w:hAnsi="Arial" w:cs="Arial"/>
          <w:szCs w:val="20"/>
          <w:lang w:bidi="en-US"/>
        </w:rPr>
        <w:t>the P</w:t>
      </w:r>
      <w:r w:rsidRPr="003037D6">
        <w:rPr>
          <w:rFonts w:ascii="Arial" w:hAnsi="Arial" w:cs="Arial"/>
          <w:bCs/>
          <w:szCs w:val="20"/>
          <w:lang w:bidi="en-US"/>
        </w:rPr>
        <w:t xml:space="preserve">rogram will be interconnected with </w:t>
      </w:r>
      <w:r w:rsidR="00A6638A">
        <w:rPr>
          <w:rFonts w:ascii="Arial" w:hAnsi="Arial" w:cs="Arial"/>
          <w:bCs/>
          <w:szCs w:val="20"/>
          <w:lang w:bidi="en-US"/>
        </w:rPr>
        <w:t>Passive Dispatch</w:t>
      </w:r>
      <w:r w:rsidRPr="003037D6">
        <w:rPr>
          <w:rFonts w:ascii="Arial" w:hAnsi="Arial" w:cs="Arial"/>
          <w:bCs/>
          <w:szCs w:val="20"/>
          <w:lang w:bidi="en-US"/>
        </w:rPr>
        <w:t xml:space="preserve"> as the default system setting by the Operator.</w:t>
      </w:r>
    </w:p>
    <w:p w14:paraId="6A6A29A6" w14:textId="77777777"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Active Dispatch</w:t>
      </w:r>
      <w:r w:rsidRPr="003037D6">
        <w:rPr>
          <w:rFonts w:ascii="Arial" w:hAnsi="Arial" w:cs="Arial"/>
          <w:bCs/>
          <w:szCs w:val="20"/>
          <w:lang w:bidi="en-US"/>
        </w:rPr>
        <w:t>: A performance-based incentive structure that compensates participants for the average kW dispatched during events over the summer and winter seasons.</w:t>
      </w:r>
    </w:p>
    <w:p w14:paraId="05CCC330" w14:textId="77777777" w:rsidR="0022064A" w:rsidRPr="003037D6" w:rsidRDefault="0022064A" w:rsidP="00331633">
      <w:pPr>
        <w:rPr>
          <w:rFonts w:ascii="Arial" w:hAnsi="Arial" w:cs="Arial"/>
          <w:szCs w:val="20"/>
          <w:lang w:bidi="en-US"/>
        </w:rPr>
      </w:pPr>
    </w:p>
    <w:p w14:paraId="1B68C1E9" w14:textId="77777777" w:rsidR="0022064A" w:rsidRPr="003037D6" w:rsidRDefault="0022064A" w:rsidP="00331633">
      <w:pPr>
        <w:rPr>
          <w:rFonts w:ascii="Arial" w:hAnsi="Arial" w:cs="Arial"/>
          <w:b/>
          <w:szCs w:val="22"/>
          <w:lang w:bidi="en-US"/>
        </w:rPr>
      </w:pPr>
      <w:r w:rsidRPr="003037D6">
        <w:rPr>
          <w:rFonts w:ascii="Arial" w:hAnsi="Arial" w:cs="Arial"/>
          <w:b/>
          <w:szCs w:val="22"/>
          <w:lang w:bidi="en-US"/>
        </w:rPr>
        <w:t>Key Definitions</w:t>
      </w:r>
    </w:p>
    <w:p w14:paraId="1CE3C756" w14:textId="77777777" w:rsidR="0022064A" w:rsidRPr="003037D6" w:rsidRDefault="0022064A" w:rsidP="00331633">
      <w:pPr>
        <w:rPr>
          <w:rFonts w:ascii="Arial" w:hAnsi="Arial" w:cs="Arial"/>
          <w:b/>
          <w:bCs/>
          <w:szCs w:val="20"/>
          <w:lang w:bidi="en-US"/>
        </w:rPr>
      </w:pPr>
    </w:p>
    <w:p w14:paraId="6962F0DA"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BESS</w:t>
      </w:r>
      <w:r w:rsidRPr="003037D6">
        <w:rPr>
          <w:rFonts w:ascii="Arial" w:hAnsi="Arial" w:cs="Arial"/>
          <w:szCs w:val="20"/>
          <w:lang w:bidi="en-US"/>
        </w:rPr>
        <w:t>: Battery Energy Storage System, as described in the Program Manual.</w:t>
      </w:r>
    </w:p>
    <w:p w14:paraId="13BEC765"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Customer</w:t>
      </w:r>
      <w:r w:rsidRPr="003037D6">
        <w:rPr>
          <w:rFonts w:ascii="Arial" w:hAnsi="Arial" w:cs="Arial"/>
          <w:szCs w:val="20"/>
          <w:lang w:bidi="en-US"/>
        </w:rPr>
        <w:t>:</w:t>
      </w:r>
      <w:r w:rsidRPr="003037D6">
        <w:rPr>
          <w:rFonts w:ascii="Arial" w:hAnsi="Arial" w:cs="Arial"/>
          <w:b/>
          <w:bCs/>
          <w:szCs w:val="20"/>
          <w:lang w:bidi="en-US"/>
        </w:rPr>
        <w:t xml:space="preserve"> </w:t>
      </w:r>
      <w:r w:rsidRPr="003037D6">
        <w:rPr>
          <w:rFonts w:ascii="Arial" w:hAnsi="Arial" w:cs="Arial"/>
          <w:szCs w:val="20"/>
          <w:lang w:bidi="en-US"/>
        </w:rPr>
        <w:t>The residential or commercial entity owning the premise where the battery is installed and maintaining an active electric account with the EDCs.</w:t>
      </w:r>
    </w:p>
    <w:p w14:paraId="18F42C42"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Contractor</w:t>
      </w:r>
      <w:r w:rsidRPr="003037D6">
        <w:rPr>
          <w:rFonts w:ascii="Arial" w:hAnsi="Arial" w:cs="Arial"/>
          <w:szCs w:val="20"/>
          <w:lang w:bidi="en-US"/>
        </w:rPr>
        <w:t>: The entity responsible for development of the BESS project with the Customer and (where applicable) Third-Party Owner.</w:t>
      </w:r>
    </w:p>
    <w:p w14:paraId="6A52AD27"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Third-Party Owner</w:t>
      </w:r>
      <w:r w:rsidRPr="003037D6">
        <w:rPr>
          <w:rFonts w:ascii="Arial" w:hAnsi="Arial" w:cs="Arial"/>
          <w:szCs w:val="20"/>
          <w:lang w:bidi="en-US"/>
        </w:rPr>
        <w:t>: A third-party entity that owns the BESS and maintains a lease or power-purchase agreement with the Customer.</w:t>
      </w:r>
    </w:p>
    <w:p w14:paraId="00C98E75"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Operator</w:t>
      </w:r>
      <w:r w:rsidRPr="003037D6">
        <w:rPr>
          <w:rFonts w:ascii="Arial" w:hAnsi="Arial" w:cs="Arial"/>
          <w:szCs w:val="20"/>
          <w:lang w:bidi="en-US"/>
        </w:rPr>
        <w:t>: The party responsible for “last mile” communications to the BESS. This could be the BESS Manufacturer or Third-Party Owner.</w:t>
      </w:r>
    </w:p>
    <w:p w14:paraId="4F6AD773"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Last Mile</w:t>
      </w:r>
      <w:r w:rsidRPr="003037D6">
        <w:rPr>
          <w:rFonts w:ascii="Arial" w:hAnsi="Arial" w:cs="Arial"/>
          <w:szCs w:val="20"/>
          <w:lang w:bidi="en-US"/>
        </w:rPr>
        <w:t>: Refers to the telemetry and associated BESS communication and data transfer by Operator.</w:t>
      </w:r>
    </w:p>
    <w:p w14:paraId="50D8326A" w14:textId="7DD71C04"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DERMS</w:t>
      </w:r>
      <w:r w:rsidRPr="003037D6">
        <w:rPr>
          <w:rFonts w:ascii="Arial" w:hAnsi="Arial" w:cs="Arial"/>
          <w:szCs w:val="20"/>
          <w:lang w:bidi="en-US"/>
        </w:rPr>
        <w:t>:</w:t>
      </w:r>
      <w:r w:rsidRPr="003037D6">
        <w:rPr>
          <w:rFonts w:ascii="Arial" w:hAnsi="Arial" w:cs="Arial"/>
          <w:b/>
          <w:bCs/>
          <w:szCs w:val="20"/>
          <w:lang w:bidi="en-US"/>
        </w:rPr>
        <w:t xml:space="preserve"> </w:t>
      </w:r>
      <w:r w:rsidRPr="003037D6">
        <w:rPr>
          <w:rFonts w:ascii="Arial" w:hAnsi="Arial" w:cs="Arial"/>
          <w:szCs w:val="20"/>
          <w:lang w:bidi="en-US"/>
        </w:rPr>
        <w:t xml:space="preserve">The “Distributed Energy </w:t>
      </w:r>
      <w:r w:rsidR="00C91501">
        <w:rPr>
          <w:rFonts w:ascii="Arial" w:hAnsi="Arial" w:cs="Arial"/>
          <w:szCs w:val="20"/>
          <w:lang w:bidi="en-US"/>
        </w:rPr>
        <w:t xml:space="preserve">Resource </w:t>
      </w:r>
      <w:r w:rsidRPr="003037D6">
        <w:rPr>
          <w:rFonts w:ascii="Arial" w:hAnsi="Arial" w:cs="Arial"/>
          <w:szCs w:val="20"/>
          <w:lang w:bidi="en-US"/>
        </w:rPr>
        <w:t>Management System” is the platform utilized by the EDCs to notify the Operators of scheduled events requiring BESS actions.</w:t>
      </w:r>
    </w:p>
    <w:p w14:paraId="1112F76F" w14:textId="77777777" w:rsidR="0022064A" w:rsidRPr="003037D6" w:rsidRDefault="0022064A" w:rsidP="00A23A9A">
      <w:pPr>
        <w:jc w:val="both"/>
        <w:rPr>
          <w:rFonts w:ascii="Arial" w:hAnsi="Arial" w:cs="Arial"/>
          <w:szCs w:val="20"/>
          <w:lang w:bidi="en-US"/>
        </w:rPr>
      </w:pPr>
      <w:r w:rsidRPr="003037D6">
        <w:rPr>
          <w:rFonts w:ascii="Arial" w:hAnsi="Arial" w:cs="Arial"/>
          <w:b/>
          <w:bCs/>
          <w:szCs w:val="20"/>
          <w:lang w:bidi="en-US"/>
        </w:rPr>
        <w:t>Term</w:t>
      </w:r>
      <w:r w:rsidRPr="003037D6">
        <w:rPr>
          <w:rFonts w:ascii="Arial" w:hAnsi="Arial" w:cs="Arial"/>
          <w:szCs w:val="20"/>
          <w:lang w:bidi="en-US"/>
        </w:rPr>
        <w:t xml:space="preserve">: The duration of this agreement will be 10 years beginning on </w:t>
      </w:r>
      <w:proofErr w:type="gramStart"/>
      <w:r w:rsidRPr="003037D6">
        <w:rPr>
          <w:rFonts w:ascii="Arial" w:hAnsi="Arial" w:cs="Arial"/>
          <w:szCs w:val="20"/>
          <w:lang w:bidi="en-US"/>
        </w:rPr>
        <w:t>Commercial</w:t>
      </w:r>
      <w:proofErr w:type="gramEnd"/>
      <w:r w:rsidRPr="003037D6">
        <w:rPr>
          <w:rFonts w:ascii="Arial" w:hAnsi="Arial" w:cs="Arial"/>
          <w:szCs w:val="20"/>
          <w:lang w:bidi="en-US"/>
        </w:rPr>
        <w:t xml:space="preserve"> Operation Date (as defined in the Program Manual).</w:t>
      </w:r>
    </w:p>
    <w:p w14:paraId="1FAB1885" w14:textId="77777777" w:rsidR="0022064A" w:rsidRPr="003037D6" w:rsidRDefault="0022064A" w:rsidP="00331633">
      <w:pPr>
        <w:rPr>
          <w:rFonts w:ascii="Arial" w:hAnsi="Arial" w:cs="Arial"/>
          <w:szCs w:val="20"/>
          <w:lang w:bidi="en-US"/>
        </w:rPr>
      </w:pPr>
    </w:p>
    <w:p w14:paraId="01D86CD4" w14:textId="77777777" w:rsidR="0022064A" w:rsidRPr="003037D6" w:rsidRDefault="0022064A" w:rsidP="00A23A9A">
      <w:pPr>
        <w:jc w:val="both"/>
        <w:rPr>
          <w:rFonts w:ascii="Arial" w:hAnsi="Arial" w:cs="Arial"/>
          <w:b/>
          <w:bCs/>
          <w:szCs w:val="22"/>
          <w:lang w:bidi="en-US"/>
        </w:rPr>
      </w:pPr>
      <w:r w:rsidRPr="003037D6">
        <w:rPr>
          <w:rFonts w:ascii="Arial" w:hAnsi="Arial" w:cs="Arial"/>
          <w:b/>
          <w:bCs/>
          <w:szCs w:val="22"/>
          <w:lang w:bidi="en-US"/>
        </w:rPr>
        <w:t xml:space="preserve">Operational Requirements for Participation in Program </w:t>
      </w:r>
    </w:p>
    <w:p w14:paraId="624FFC7D" w14:textId="1DF0AC99" w:rsidR="0022064A" w:rsidRPr="003037D6" w:rsidRDefault="0022064A" w:rsidP="00A23A9A">
      <w:pPr>
        <w:jc w:val="both"/>
        <w:rPr>
          <w:rFonts w:ascii="Arial" w:hAnsi="Arial" w:cs="Arial"/>
          <w:szCs w:val="20"/>
          <w:lang w:bidi="en-US"/>
        </w:rPr>
      </w:pPr>
      <w:r w:rsidRPr="003037D6">
        <w:rPr>
          <w:rFonts w:ascii="Arial" w:hAnsi="Arial" w:cs="Arial"/>
          <w:b/>
          <w:bCs/>
          <w:lang w:bidi="en-US"/>
        </w:rPr>
        <w:t>BESS Operating</w:t>
      </w:r>
      <w:r w:rsidRPr="003037D6">
        <w:rPr>
          <w:rFonts w:ascii="Arial" w:hAnsi="Arial" w:cs="Arial"/>
          <w:b/>
          <w:bCs/>
          <w:spacing w:val="-21"/>
          <w:lang w:bidi="en-US"/>
        </w:rPr>
        <w:t xml:space="preserve"> </w:t>
      </w:r>
      <w:r w:rsidRPr="003037D6">
        <w:rPr>
          <w:rFonts w:ascii="Arial" w:hAnsi="Arial" w:cs="Arial"/>
          <w:b/>
          <w:bCs/>
          <w:lang w:bidi="en-US"/>
        </w:rPr>
        <w:t>Requirements</w:t>
      </w:r>
      <w:r w:rsidR="003F3F9E">
        <w:rPr>
          <w:rFonts w:ascii="Arial" w:hAnsi="Arial" w:cs="Arial"/>
          <w:szCs w:val="20"/>
          <w:lang w:bidi="en-US"/>
        </w:rPr>
        <w:t xml:space="preserve">: </w:t>
      </w:r>
      <w:r w:rsidRPr="003037D6">
        <w:rPr>
          <w:rFonts w:ascii="Arial" w:hAnsi="Arial" w:cs="Arial"/>
          <w:szCs w:val="20"/>
          <w:lang w:bidi="en-US"/>
        </w:rPr>
        <w:t>BESSs in the Program must be connected to and responsive to the DERMS with the following minimum control and monitoring aspects:</w:t>
      </w:r>
    </w:p>
    <w:p w14:paraId="31963F12" w14:textId="21850493"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Telemetry</w:t>
      </w:r>
      <w:r w:rsidRPr="003037D6">
        <w:rPr>
          <w:rFonts w:ascii="Arial" w:hAnsi="Arial" w:cs="Arial"/>
          <w:szCs w:val="20"/>
          <w:lang w:bidi="en-US"/>
        </w:rPr>
        <w:t>:</w:t>
      </w:r>
      <w:r w:rsidRPr="003037D6">
        <w:rPr>
          <w:rFonts w:ascii="Arial" w:hAnsi="Arial" w:cs="Arial"/>
          <w:bCs/>
          <w:szCs w:val="20"/>
          <w:lang w:bidi="en-US"/>
        </w:rPr>
        <w:t xml:space="preserve"> The Customer’s Operator must provide </w:t>
      </w:r>
      <w:proofErr w:type="gramStart"/>
      <w:r w:rsidRPr="003037D6">
        <w:rPr>
          <w:rFonts w:ascii="Arial" w:hAnsi="Arial" w:cs="Arial"/>
          <w:bCs/>
          <w:szCs w:val="20"/>
          <w:lang w:bidi="en-US"/>
        </w:rPr>
        <w:t>the telemetry</w:t>
      </w:r>
      <w:proofErr w:type="gramEnd"/>
      <w:r w:rsidRPr="003037D6">
        <w:rPr>
          <w:rFonts w:ascii="Arial" w:hAnsi="Arial" w:cs="Arial"/>
          <w:bCs/>
          <w:szCs w:val="20"/>
          <w:lang w:bidi="en-US"/>
        </w:rPr>
        <w:t xml:space="preserve"> (i.e., data from the BESS) capable of communicating the minimum data elements as listed in the Program Manual. Telemetry must ensure data can be provided to the DERMS at intervals not to exceed 15 minutes with a maximum latency of </w:t>
      </w:r>
      <w:r w:rsidR="00214018">
        <w:rPr>
          <w:rFonts w:ascii="Arial" w:hAnsi="Arial" w:cs="Arial"/>
          <w:bCs/>
          <w:szCs w:val="20"/>
          <w:lang w:bidi="en-US"/>
        </w:rPr>
        <w:t>one</w:t>
      </w:r>
      <w:r w:rsidR="005B23C5">
        <w:rPr>
          <w:rFonts w:ascii="Arial" w:hAnsi="Arial" w:cs="Arial"/>
          <w:bCs/>
          <w:szCs w:val="20"/>
          <w:lang w:bidi="en-US"/>
        </w:rPr>
        <w:t xml:space="preserve"> month</w:t>
      </w:r>
      <w:r w:rsidRPr="003037D6">
        <w:rPr>
          <w:rFonts w:ascii="Arial" w:hAnsi="Arial" w:cs="Arial"/>
          <w:bCs/>
          <w:szCs w:val="20"/>
          <w:lang w:bidi="en-US"/>
        </w:rPr>
        <w:t>.</w:t>
      </w:r>
    </w:p>
    <w:p w14:paraId="6BFE7273" w14:textId="77777777"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System Monitoring</w:t>
      </w:r>
      <w:r w:rsidRPr="003037D6">
        <w:rPr>
          <w:rFonts w:ascii="Arial" w:hAnsi="Arial" w:cs="Arial"/>
          <w:szCs w:val="20"/>
          <w:lang w:bidi="en-US"/>
        </w:rPr>
        <w:t>:</w:t>
      </w:r>
      <w:r w:rsidRPr="003037D6">
        <w:rPr>
          <w:rFonts w:ascii="Arial" w:hAnsi="Arial" w:cs="Arial"/>
          <w:bCs/>
          <w:szCs w:val="20"/>
          <w:lang w:bidi="en-US"/>
        </w:rPr>
        <w:t xml:space="preserve"> The Customer’s Operator must ensure the BESS is capable of continuously monitoring and reporting BESS minimum status data as listed in the Program Manual.</w:t>
      </w:r>
    </w:p>
    <w:p w14:paraId="1B79889C" w14:textId="77777777"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BESS Functionality</w:t>
      </w:r>
      <w:r w:rsidRPr="003037D6">
        <w:rPr>
          <w:rFonts w:ascii="Arial" w:hAnsi="Arial" w:cs="Arial"/>
          <w:szCs w:val="20"/>
          <w:lang w:bidi="en-US"/>
        </w:rPr>
        <w:t>:</w:t>
      </w:r>
      <w:r w:rsidRPr="003037D6">
        <w:rPr>
          <w:rFonts w:ascii="Arial" w:hAnsi="Arial" w:cs="Arial"/>
          <w:b/>
          <w:bCs/>
          <w:szCs w:val="20"/>
          <w:lang w:bidi="en-US"/>
        </w:rPr>
        <w:t xml:space="preserve"> </w:t>
      </w:r>
      <w:r w:rsidRPr="003037D6">
        <w:rPr>
          <w:rFonts w:ascii="Arial" w:hAnsi="Arial" w:cs="Arial"/>
          <w:bCs/>
          <w:szCs w:val="20"/>
          <w:lang w:bidi="en-US"/>
        </w:rPr>
        <w:t>The BESS must include functionality for remote charging, discharging, and ramp rate control operations for all 24 hours in a day, 365 days a year, and be capable of managing the state of charge while being synced to the distribution system grid.</w:t>
      </w:r>
    </w:p>
    <w:p w14:paraId="207A92A1" w14:textId="77777777"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Connectivity</w:t>
      </w:r>
      <w:r w:rsidRPr="003037D6">
        <w:rPr>
          <w:rFonts w:ascii="Arial" w:hAnsi="Arial" w:cs="Arial"/>
          <w:szCs w:val="20"/>
          <w:lang w:bidi="en-US"/>
        </w:rPr>
        <w:t>:</w:t>
      </w:r>
      <w:r w:rsidRPr="003037D6">
        <w:rPr>
          <w:rFonts w:ascii="Arial" w:hAnsi="Arial" w:cs="Arial"/>
          <w:b/>
          <w:bCs/>
          <w:szCs w:val="20"/>
          <w:lang w:bidi="en-US"/>
        </w:rPr>
        <w:t xml:space="preserve"> </w:t>
      </w:r>
      <w:r w:rsidRPr="003037D6">
        <w:rPr>
          <w:rFonts w:ascii="Arial" w:hAnsi="Arial" w:cs="Arial"/>
          <w:bCs/>
          <w:szCs w:val="20"/>
          <w:lang w:bidi="en-US"/>
        </w:rPr>
        <w:t>The BESS must maintain connectivity to the DERMS throughout the term of this agreement.</w:t>
      </w:r>
    </w:p>
    <w:p w14:paraId="1957E8AE" w14:textId="77777777" w:rsidR="0022064A" w:rsidRPr="003037D6" w:rsidRDefault="0022064A" w:rsidP="00A23A9A">
      <w:pPr>
        <w:jc w:val="both"/>
        <w:rPr>
          <w:rFonts w:ascii="Arial" w:hAnsi="Arial" w:cs="Arial"/>
          <w:bCs/>
          <w:szCs w:val="20"/>
          <w:lang w:bidi="en-US"/>
        </w:rPr>
      </w:pPr>
      <w:r w:rsidRPr="003037D6">
        <w:rPr>
          <w:rFonts w:ascii="Arial" w:hAnsi="Arial" w:cs="Arial"/>
          <w:b/>
          <w:bCs/>
          <w:szCs w:val="20"/>
          <w:lang w:bidi="en-US"/>
        </w:rPr>
        <w:t>Maintenance and Reporting</w:t>
      </w:r>
      <w:r w:rsidRPr="003037D6">
        <w:rPr>
          <w:rFonts w:ascii="Arial" w:hAnsi="Arial" w:cs="Arial"/>
          <w:bCs/>
          <w:szCs w:val="20"/>
          <w:lang w:bidi="en-US"/>
        </w:rPr>
        <w:t>: Over the full term of the agreement, the Customer will ensure that a) the battery is properly maintained (i.e., manufacturer-recommended maintenance is performed), and b) interconnection connections and internet service provider connectivity is maintained. The Customer’s Operator will ensure the BESS meets the minimum reporting requirements under the Program.</w:t>
      </w:r>
    </w:p>
    <w:p w14:paraId="5C862BE8" w14:textId="77777777" w:rsidR="0022064A" w:rsidRPr="003037D6" w:rsidRDefault="0022064A" w:rsidP="00A23A9A">
      <w:pPr>
        <w:pStyle w:val="ListParagraph"/>
        <w:widowControl w:val="0"/>
        <w:numPr>
          <w:ilvl w:val="0"/>
          <w:numId w:val="48"/>
        </w:numPr>
        <w:autoSpaceDE w:val="0"/>
        <w:autoSpaceDN w:val="0"/>
        <w:spacing w:after="0" w:line="240" w:lineRule="auto"/>
        <w:ind w:left="720"/>
        <w:jc w:val="both"/>
        <w:rPr>
          <w:rFonts w:ascii="Arial" w:eastAsia="Calibri" w:hAnsi="Arial" w:cs="Arial"/>
          <w:bCs/>
          <w:sz w:val="20"/>
          <w:szCs w:val="20"/>
          <w:lang w:bidi="en-US"/>
        </w:rPr>
      </w:pPr>
      <w:r w:rsidRPr="003037D6">
        <w:rPr>
          <w:rFonts w:ascii="Arial" w:eastAsia="Calibri" w:hAnsi="Arial" w:cs="Arial"/>
          <w:b/>
          <w:bCs/>
          <w:sz w:val="20"/>
          <w:szCs w:val="20"/>
          <w:lang w:bidi="en-US"/>
        </w:rPr>
        <w:t>Contact Information</w:t>
      </w:r>
      <w:r w:rsidRPr="003037D6">
        <w:rPr>
          <w:rFonts w:ascii="Arial" w:eastAsia="Calibri" w:hAnsi="Arial" w:cs="Arial"/>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To accurately receive applicable notifications, Customers and Operators are responsible for notifying the EDCs of changes in contact information.</w:t>
      </w:r>
    </w:p>
    <w:p w14:paraId="224F552D"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5883566B" w14:textId="77777777" w:rsidR="0022064A" w:rsidRPr="003037D6" w:rsidRDefault="0022064A" w:rsidP="00A23A9A">
      <w:pPr>
        <w:spacing w:after="0"/>
        <w:jc w:val="both"/>
        <w:rPr>
          <w:rFonts w:ascii="Arial" w:hAnsi="Arial" w:cs="Arial"/>
          <w:b/>
          <w:bCs/>
          <w:lang w:bidi="en-US"/>
        </w:rPr>
      </w:pPr>
      <w:r w:rsidRPr="003037D6">
        <w:rPr>
          <w:rFonts w:ascii="Arial" w:hAnsi="Arial" w:cs="Arial"/>
          <w:b/>
          <w:bCs/>
          <w:lang w:bidi="en-US"/>
        </w:rPr>
        <w:t>Dispatching Requirements</w:t>
      </w:r>
    </w:p>
    <w:p w14:paraId="4197341E" w14:textId="77777777" w:rsidR="0022064A" w:rsidRPr="003037D6" w:rsidRDefault="0022064A" w:rsidP="00A23A9A">
      <w:pPr>
        <w:widowControl w:val="0"/>
        <w:autoSpaceDE w:val="0"/>
        <w:autoSpaceDN w:val="0"/>
        <w:spacing w:after="0" w:line="240" w:lineRule="auto"/>
        <w:jc w:val="both"/>
        <w:rPr>
          <w:rFonts w:ascii="Arial" w:eastAsia="Calibri" w:hAnsi="Arial" w:cs="Arial"/>
          <w:sz w:val="20"/>
          <w:szCs w:val="22"/>
          <w:highlight w:val="yellow"/>
          <w:lang w:bidi="en-US"/>
        </w:rPr>
      </w:pPr>
      <w:r w:rsidRPr="003037D6">
        <w:rPr>
          <w:rFonts w:ascii="Arial" w:eastAsia="Calibri" w:hAnsi="Arial" w:cs="Arial"/>
          <w:sz w:val="20"/>
          <w:szCs w:val="22"/>
          <w:lang w:bidi="en-US"/>
        </w:rPr>
        <w:t xml:space="preserve">Customers are obligated to participate in the following EDC dispatch activities required by the Program: </w:t>
      </w:r>
    </w:p>
    <w:p w14:paraId="60B7364B" w14:textId="1BD43709" w:rsidR="0022064A" w:rsidRPr="003037D6" w:rsidRDefault="0022064A" w:rsidP="00A23A9A">
      <w:pPr>
        <w:pStyle w:val="ListParagraph"/>
        <w:widowControl w:val="0"/>
        <w:numPr>
          <w:ilvl w:val="0"/>
          <w:numId w:val="49"/>
        </w:numPr>
        <w:autoSpaceDE w:val="0"/>
        <w:autoSpaceDN w:val="0"/>
        <w:spacing w:after="0" w:line="240" w:lineRule="auto"/>
        <w:jc w:val="both"/>
        <w:rPr>
          <w:rFonts w:ascii="Arial" w:eastAsia="Calibri" w:hAnsi="Arial" w:cs="Arial"/>
          <w:b/>
          <w:sz w:val="20"/>
          <w:szCs w:val="20"/>
          <w:lang w:bidi="en-US"/>
        </w:rPr>
      </w:pPr>
      <w:r w:rsidRPr="003037D6">
        <w:rPr>
          <w:rFonts w:ascii="Arial" w:eastAsia="Calibri" w:hAnsi="Arial" w:cs="Arial"/>
          <w:b/>
          <w:bCs/>
          <w:sz w:val="20"/>
          <w:szCs w:val="20"/>
          <w:lang w:bidi="en-US"/>
        </w:rPr>
        <w:t>Passive Dispatch</w:t>
      </w:r>
      <w:r w:rsidR="000F6B08">
        <w:rPr>
          <w:rStyle w:val="FootnoteReference"/>
          <w:rFonts w:eastAsia="Calibri" w:cs="Arial"/>
          <w:b/>
          <w:bCs/>
          <w:szCs w:val="20"/>
          <w:lang w:bidi="en-US"/>
        </w:rPr>
        <w:footnoteReference w:id="37"/>
      </w:r>
    </w:p>
    <w:p w14:paraId="6FAABB74" w14:textId="77777777" w:rsidR="0022064A" w:rsidRPr="003037D6" w:rsidRDefault="0022064A" w:rsidP="00A23A9A">
      <w:pPr>
        <w:pStyle w:val="ListParagraph"/>
        <w:widowControl w:val="0"/>
        <w:numPr>
          <w:ilvl w:val="1"/>
          <w:numId w:val="49"/>
        </w:numPr>
        <w:autoSpaceDE w:val="0"/>
        <w:autoSpaceDN w:val="0"/>
        <w:spacing w:after="0" w:line="240" w:lineRule="auto"/>
        <w:ind w:left="1080"/>
        <w:jc w:val="both"/>
        <w:rPr>
          <w:rFonts w:ascii="Arial" w:eastAsia="Calibri" w:hAnsi="Arial" w:cs="Arial"/>
          <w:bCs/>
          <w:sz w:val="20"/>
          <w:szCs w:val="20"/>
          <w:lang w:bidi="en-US"/>
        </w:rPr>
      </w:pPr>
      <w:r w:rsidRPr="003037D6">
        <w:rPr>
          <w:rFonts w:ascii="Arial" w:eastAsia="Calibri" w:hAnsi="Arial" w:cs="Arial"/>
          <w:b/>
          <w:bCs/>
          <w:sz w:val="20"/>
          <w:szCs w:val="20"/>
          <w:lang w:bidi="en-US"/>
        </w:rPr>
        <w:t>Notification</w:t>
      </w:r>
      <w:r w:rsidRPr="003037D6">
        <w:rPr>
          <w:rFonts w:ascii="Arial" w:eastAsia="Calibri" w:hAnsi="Arial" w:cs="Arial"/>
          <w:sz w:val="20"/>
          <w:szCs w:val="20"/>
          <w:lang w:bidi="en-US"/>
        </w:rPr>
        <w:t>:</w:t>
      </w:r>
      <w:r w:rsidRPr="003037D6">
        <w:rPr>
          <w:rFonts w:ascii="Arial" w:eastAsia="Calibri" w:hAnsi="Arial" w:cs="Arial"/>
          <w:bCs/>
          <w:sz w:val="20"/>
          <w:szCs w:val="20"/>
          <w:lang w:bidi="en-US"/>
        </w:rPr>
        <w:t xml:space="preserve"> For BESS systems receiving upfront incentives, the </w:t>
      </w:r>
      <w:r w:rsidRPr="003037D6">
        <w:rPr>
          <w:rFonts w:ascii="Arial" w:eastAsia="Calibri" w:hAnsi="Arial" w:cs="Arial"/>
          <w:sz w:val="20"/>
          <w:szCs w:val="20"/>
          <w:lang w:bidi="en-US"/>
        </w:rPr>
        <w:t>EDCs’ DERMS</w:t>
      </w:r>
      <w:r w:rsidRPr="003037D6">
        <w:rPr>
          <w:rFonts w:ascii="Arial" w:eastAsia="Calibri" w:hAnsi="Arial" w:cs="Arial"/>
          <w:bCs/>
          <w:sz w:val="20"/>
          <w:szCs w:val="20"/>
          <w:lang w:bidi="en-US"/>
        </w:rPr>
        <w:t xml:space="preserve"> will provide advance seasonal notification to the Customer’s Operator who will implement discharge requirements to the Customer’s BESS and comply with the following schedule for Passive Dispatch: </w:t>
      </w:r>
    </w:p>
    <w:p w14:paraId="03E633AD" w14:textId="4686125D" w:rsidR="0022064A" w:rsidRPr="003037D6" w:rsidRDefault="0022064A" w:rsidP="00A23A9A">
      <w:pPr>
        <w:pStyle w:val="ListParagraph"/>
        <w:widowControl w:val="0"/>
        <w:numPr>
          <w:ilvl w:val="2"/>
          <w:numId w:val="49"/>
        </w:numPr>
        <w:autoSpaceDE w:val="0"/>
        <w:autoSpaceDN w:val="0"/>
        <w:spacing w:after="0" w:line="240" w:lineRule="auto"/>
        <w:ind w:left="1440"/>
        <w:jc w:val="both"/>
        <w:rPr>
          <w:rFonts w:ascii="Arial" w:eastAsia="Calibri" w:hAnsi="Arial" w:cs="Arial"/>
          <w:b/>
          <w:bCs/>
          <w:sz w:val="20"/>
          <w:szCs w:val="20"/>
          <w:lang w:bidi="en-US"/>
        </w:rPr>
      </w:pPr>
      <w:r w:rsidRPr="003037D6">
        <w:rPr>
          <w:rFonts w:ascii="Arial" w:eastAsia="Calibri" w:hAnsi="Arial" w:cs="Arial"/>
          <w:b/>
          <w:bCs/>
          <w:sz w:val="20"/>
          <w:szCs w:val="20"/>
          <w:lang w:bidi="en-US"/>
        </w:rPr>
        <w:t>Event Window and Frequency</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r w:rsidR="00A6638A">
        <w:rPr>
          <w:rFonts w:ascii="Arial" w:eastAsia="Calibri" w:hAnsi="Arial" w:cs="Arial"/>
          <w:bCs/>
          <w:sz w:val="20"/>
          <w:szCs w:val="20"/>
          <w:lang w:bidi="en-US"/>
        </w:rPr>
        <w:t>Passive Dispatch</w:t>
      </w:r>
      <w:r w:rsidRPr="003037D6">
        <w:rPr>
          <w:rFonts w:ascii="Arial" w:eastAsia="Calibri" w:hAnsi="Arial" w:cs="Arial"/>
          <w:bCs/>
          <w:sz w:val="20"/>
          <w:szCs w:val="20"/>
          <w:lang w:bidi="en-US"/>
        </w:rPr>
        <w:t xml:space="preserve"> will occur Monday through Friday in the months of June, July, and August, except for holidays. </w:t>
      </w:r>
      <w:r w:rsidR="00A6638A">
        <w:rPr>
          <w:rFonts w:ascii="Arial" w:eastAsia="Calibri" w:hAnsi="Arial" w:cs="Arial"/>
          <w:bCs/>
          <w:sz w:val="20"/>
          <w:szCs w:val="20"/>
          <w:lang w:bidi="en-US"/>
        </w:rPr>
        <w:t>Passive Dispatch</w:t>
      </w:r>
      <w:r w:rsidRPr="003037D6">
        <w:rPr>
          <w:rFonts w:ascii="Arial" w:eastAsia="Calibri" w:hAnsi="Arial" w:cs="Arial"/>
          <w:bCs/>
          <w:sz w:val="20"/>
          <w:szCs w:val="20"/>
          <w:lang w:bidi="en-US"/>
        </w:rPr>
        <w:t xml:space="preserve"> hours will be between 3 PM and 8 PM </w:t>
      </w:r>
      <w:r w:rsidRPr="003037D6">
        <w:rPr>
          <w:rFonts w:ascii="Arial" w:eastAsia="Calibri" w:hAnsi="Arial" w:cs="Arial"/>
          <w:sz w:val="20"/>
          <w:szCs w:val="20"/>
          <w:lang w:bidi="en-US"/>
        </w:rPr>
        <w:t>Eastern</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p>
    <w:p w14:paraId="315921EE" w14:textId="77777777" w:rsidR="0022064A" w:rsidRPr="003037D6" w:rsidRDefault="0022064A" w:rsidP="00A23A9A">
      <w:pPr>
        <w:pStyle w:val="ListParagraph"/>
        <w:widowControl w:val="0"/>
        <w:numPr>
          <w:ilvl w:val="2"/>
          <w:numId w:val="49"/>
        </w:numPr>
        <w:autoSpaceDE w:val="0"/>
        <w:autoSpaceDN w:val="0"/>
        <w:spacing w:after="0" w:line="240" w:lineRule="auto"/>
        <w:ind w:left="1440"/>
        <w:jc w:val="both"/>
        <w:rPr>
          <w:rFonts w:ascii="Arial" w:eastAsia="Calibri" w:hAnsi="Arial" w:cs="Arial"/>
          <w:b/>
          <w:bCs/>
          <w:sz w:val="20"/>
          <w:szCs w:val="20"/>
          <w:lang w:bidi="en-US"/>
        </w:rPr>
      </w:pPr>
      <w:r w:rsidRPr="003037D6">
        <w:rPr>
          <w:rFonts w:ascii="Arial" w:eastAsia="Calibri" w:hAnsi="Arial" w:cs="Arial"/>
          <w:b/>
          <w:bCs/>
          <w:sz w:val="20"/>
          <w:szCs w:val="20"/>
          <w:lang w:bidi="en-US"/>
        </w:rPr>
        <w:t>Discharge</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 xml:space="preserve">Operator will ensure the battery discharges its available energy capacity at a constant rate in each hour during the 5-hour dispatch window, while maintaining a minimum reserve of 20% of rated battery capacity. </w:t>
      </w:r>
    </w:p>
    <w:p w14:paraId="43777623" w14:textId="207B4218" w:rsidR="0022064A" w:rsidRPr="003037D6" w:rsidRDefault="0022064A" w:rsidP="00A23A9A">
      <w:pPr>
        <w:pStyle w:val="ListParagraph"/>
        <w:widowControl w:val="0"/>
        <w:numPr>
          <w:ilvl w:val="1"/>
          <w:numId w:val="49"/>
        </w:numPr>
        <w:autoSpaceDE w:val="0"/>
        <w:autoSpaceDN w:val="0"/>
        <w:spacing w:after="0" w:line="240" w:lineRule="auto"/>
        <w:ind w:left="1080"/>
        <w:jc w:val="both"/>
        <w:rPr>
          <w:rFonts w:ascii="Arial" w:eastAsia="Calibri" w:hAnsi="Arial" w:cs="Arial"/>
          <w:bCs/>
          <w:sz w:val="20"/>
          <w:szCs w:val="20"/>
          <w:lang w:bidi="en-US"/>
        </w:rPr>
      </w:pPr>
      <w:r w:rsidRPr="003037D6">
        <w:rPr>
          <w:rFonts w:ascii="Arial" w:eastAsia="Calibri" w:hAnsi="Arial" w:cs="Arial"/>
          <w:b/>
          <w:bCs/>
          <w:sz w:val="20"/>
          <w:szCs w:val="20"/>
          <w:lang w:bidi="en-US"/>
        </w:rPr>
        <w:t>Participation Term</w:t>
      </w:r>
      <w:r w:rsidRPr="003037D6">
        <w:rPr>
          <w:rFonts w:ascii="Arial" w:eastAsia="Calibri" w:hAnsi="Arial" w:cs="Arial"/>
          <w:bCs/>
          <w:sz w:val="20"/>
          <w:szCs w:val="20"/>
          <w:lang w:bidi="en-US"/>
        </w:rPr>
        <w:t xml:space="preserve">: The Customer will participate in </w:t>
      </w:r>
      <w:r w:rsidR="00A6638A">
        <w:rPr>
          <w:rFonts w:ascii="Arial" w:eastAsia="Calibri" w:hAnsi="Arial" w:cs="Arial"/>
          <w:bCs/>
          <w:sz w:val="20"/>
          <w:szCs w:val="20"/>
          <w:lang w:bidi="en-US"/>
        </w:rPr>
        <w:t>Passive Dispatch</w:t>
      </w:r>
      <w:r w:rsidRPr="003037D6">
        <w:rPr>
          <w:rFonts w:ascii="Arial" w:eastAsia="Calibri" w:hAnsi="Arial" w:cs="Arial"/>
          <w:bCs/>
          <w:sz w:val="20"/>
          <w:szCs w:val="20"/>
          <w:lang w:bidi="en-US"/>
        </w:rPr>
        <w:t xml:space="preserve"> activities for the term of this agreement.</w:t>
      </w:r>
    </w:p>
    <w:p w14:paraId="58FBEBEA" w14:textId="77777777" w:rsidR="0022064A" w:rsidRPr="003037D6" w:rsidRDefault="0022064A" w:rsidP="00A23A9A">
      <w:pPr>
        <w:pStyle w:val="ListParagraph"/>
        <w:widowControl w:val="0"/>
        <w:numPr>
          <w:ilvl w:val="0"/>
          <w:numId w:val="49"/>
        </w:numPr>
        <w:autoSpaceDE w:val="0"/>
        <w:autoSpaceDN w:val="0"/>
        <w:spacing w:after="0" w:line="240" w:lineRule="auto"/>
        <w:jc w:val="both"/>
        <w:rPr>
          <w:rFonts w:ascii="Arial" w:eastAsia="Calibri" w:hAnsi="Arial" w:cs="Arial"/>
          <w:bCs/>
          <w:sz w:val="20"/>
          <w:szCs w:val="20"/>
          <w:lang w:bidi="en-US"/>
        </w:rPr>
      </w:pPr>
      <w:r w:rsidRPr="003037D6">
        <w:rPr>
          <w:rFonts w:ascii="Arial" w:eastAsia="Calibri" w:hAnsi="Arial" w:cs="Arial"/>
          <w:b/>
          <w:bCs/>
          <w:sz w:val="20"/>
          <w:szCs w:val="20"/>
          <w:lang w:bidi="en-US"/>
        </w:rPr>
        <w:t>Active Dispatch</w:t>
      </w:r>
    </w:p>
    <w:p w14:paraId="5396499F" w14:textId="33A3510F" w:rsidR="0022064A" w:rsidRPr="003037D6" w:rsidRDefault="0022064A" w:rsidP="00A23A9A">
      <w:pPr>
        <w:pStyle w:val="ListParagraph"/>
        <w:widowControl w:val="0"/>
        <w:numPr>
          <w:ilvl w:val="1"/>
          <w:numId w:val="49"/>
        </w:numPr>
        <w:autoSpaceDE w:val="0"/>
        <w:autoSpaceDN w:val="0"/>
        <w:spacing w:after="0" w:line="240" w:lineRule="auto"/>
        <w:ind w:left="1080"/>
        <w:jc w:val="both"/>
        <w:rPr>
          <w:rFonts w:ascii="Arial" w:eastAsia="Calibri" w:hAnsi="Arial" w:cs="Arial"/>
          <w:bCs/>
          <w:sz w:val="20"/>
          <w:szCs w:val="20"/>
          <w:lang w:bidi="en-US"/>
        </w:rPr>
      </w:pPr>
      <w:r w:rsidRPr="003037D6">
        <w:rPr>
          <w:rFonts w:ascii="Arial" w:eastAsia="Calibri" w:hAnsi="Arial" w:cs="Arial"/>
          <w:b/>
          <w:bCs/>
          <w:sz w:val="20"/>
          <w:szCs w:val="20"/>
          <w:lang w:bidi="en-US"/>
        </w:rPr>
        <w:t>Notification</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 xml:space="preserve">When ISO New England forecasts electric grid capacity constraints, the EDCs will provide notification to the Operator via the DERMS at least 24 hours in advance of the start of the </w:t>
      </w:r>
      <w:r w:rsidR="00A6638A">
        <w:rPr>
          <w:rFonts w:ascii="Arial" w:eastAsia="Calibri" w:hAnsi="Arial" w:cs="Arial"/>
          <w:bCs/>
          <w:sz w:val="20"/>
          <w:szCs w:val="20"/>
          <w:lang w:bidi="en-US"/>
        </w:rPr>
        <w:t>Active Dispatch</w:t>
      </w:r>
      <w:r w:rsidRPr="003037D6">
        <w:rPr>
          <w:rFonts w:ascii="Arial" w:eastAsia="Calibri" w:hAnsi="Arial" w:cs="Arial"/>
          <w:bCs/>
          <w:sz w:val="20"/>
          <w:szCs w:val="20"/>
          <w:lang w:bidi="en-US"/>
        </w:rPr>
        <w:t xml:space="preserve"> event. Notification will be provided to the Customer’s Operator via an approved Application Programming Interface or Open Automated Demand Response Protocol. Residential BESS Operators who have been granted permission to communicate through secure File Transfer Protocol until July 1, </w:t>
      </w:r>
      <w:proofErr w:type="gramStart"/>
      <w:r w:rsidRPr="003037D6">
        <w:rPr>
          <w:rFonts w:ascii="Arial" w:eastAsia="Calibri" w:hAnsi="Arial" w:cs="Arial"/>
          <w:bCs/>
          <w:sz w:val="20"/>
          <w:szCs w:val="20"/>
          <w:lang w:bidi="en-US"/>
        </w:rPr>
        <w:t>2022</w:t>
      </w:r>
      <w:proofErr w:type="gramEnd"/>
      <w:r w:rsidRPr="003037D6">
        <w:rPr>
          <w:rFonts w:ascii="Arial" w:eastAsia="Calibri" w:hAnsi="Arial" w:cs="Arial"/>
          <w:bCs/>
          <w:sz w:val="20"/>
          <w:szCs w:val="20"/>
          <w:lang w:bidi="en-US"/>
        </w:rPr>
        <w:t xml:space="preserve"> will receive notification by email from the DERMS.  </w:t>
      </w:r>
    </w:p>
    <w:p w14:paraId="47933BE4" w14:textId="3B098E47" w:rsidR="0022064A" w:rsidRPr="003037D6" w:rsidRDefault="0022064A" w:rsidP="00A23A9A">
      <w:pPr>
        <w:pStyle w:val="ListParagraph"/>
        <w:widowControl w:val="0"/>
        <w:numPr>
          <w:ilvl w:val="2"/>
          <w:numId w:val="49"/>
        </w:numPr>
        <w:autoSpaceDE w:val="0"/>
        <w:autoSpaceDN w:val="0"/>
        <w:spacing w:after="0" w:line="240" w:lineRule="auto"/>
        <w:ind w:left="1440"/>
        <w:jc w:val="both"/>
        <w:rPr>
          <w:rFonts w:ascii="Arial" w:eastAsia="Calibri" w:hAnsi="Arial" w:cs="Arial"/>
          <w:bCs/>
          <w:sz w:val="20"/>
          <w:szCs w:val="20"/>
          <w:lang w:bidi="en-US"/>
        </w:rPr>
      </w:pPr>
      <w:r w:rsidRPr="003037D6">
        <w:rPr>
          <w:rFonts w:ascii="Arial" w:eastAsia="Calibri" w:hAnsi="Arial" w:cs="Arial"/>
          <w:b/>
          <w:bCs/>
          <w:sz w:val="20"/>
          <w:szCs w:val="20"/>
          <w:lang w:bidi="en-US"/>
        </w:rPr>
        <w:t>Event Windows and Frequency</w:t>
      </w:r>
      <w:r w:rsidRPr="003037D6">
        <w:rPr>
          <w:rFonts w:ascii="Arial" w:eastAsia="Calibri" w:hAnsi="Arial" w:cs="Arial"/>
          <w:bCs/>
          <w:sz w:val="20"/>
          <w:szCs w:val="20"/>
          <w:lang w:bidi="en-US"/>
        </w:rPr>
        <w:t xml:space="preserve">: The EDCs may initiate between 30 to 60 requests for </w:t>
      </w:r>
      <w:r w:rsidR="00A6638A">
        <w:rPr>
          <w:rFonts w:ascii="Arial" w:eastAsia="Calibri" w:hAnsi="Arial" w:cs="Arial"/>
          <w:bCs/>
          <w:sz w:val="20"/>
          <w:szCs w:val="20"/>
          <w:lang w:bidi="en-US"/>
        </w:rPr>
        <w:t>Active Dispatch</w:t>
      </w:r>
      <w:r w:rsidRPr="003037D6">
        <w:rPr>
          <w:rFonts w:ascii="Arial" w:eastAsia="Calibri" w:hAnsi="Arial" w:cs="Arial"/>
          <w:bCs/>
          <w:sz w:val="20"/>
          <w:szCs w:val="20"/>
          <w:lang w:bidi="en-US"/>
        </w:rPr>
        <w:t xml:space="preserve"> from June through September and up to 5 requests from November through March. The </w:t>
      </w:r>
      <w:r w:rsidR="00A6638A">
        <w:rPr>
          <w:rFonts w:ascii="Arial" w:eastAsia="Calibri" w:hAnsi="Arial" w:cs="Arial"/>
          <w:bCs/>
          <w:sz w:val="20"/>
          <w:szCs w:val="20"/>
          <w:lang w:bidi="en-US"/>
        </w:rPr>
        <w:t>Active Dispatch</w:t>
      </w:r>
      <w:r w:rsidRPr="003037D6">
        <w:rPr>
          <w:rFonts w:ascii="Arial" w:eastAsia="Calibri" w:hAnsi="Arial" w:cs="Arial"/>
          <w:bCs/>
          <w:sz w:val="20"/>
          <w:szCs w:val="20"/>
          <w:lang w:bidi="en-US"/>
        </w:rPr>
        <w:t xml:space="preserve"> event will be a maximum of 3 hours between the hours of 12 noon to 9 PM Eastern.</w:t>
      </w:r>
    </w:p>
    <w:p w14:paraId="766D7F94" w14:textId="77777777" w:rsidR="0022064A" w:rsidRPr="003037D6" w:rsidRDefault="0022064A" w:rsidP="00A23A9A">
      <w:pPr>
        <w:pStyle w:val="ListParagraph"/>
        <w:widowControl w:val="0"/>
        <w:numPr>
          <w:ilvl w:val="2"/>
          <w:numId w:val="49"/>
        </w:numPr>
        <w:autoSpaceDE w:val="0"/>
        <w:autoSpaceDN w:val="0"/>
        <w:spacing w:after="0" w:line="240" w:lineRule="auto"/>
        <w:ind w:left="1440"/>
        <w:jc w:val="both"/>
        <w:rPr>
          <w:rFonts w:ascii="Arial" w:eastAsia="Calibri" w:hAnsi="Arial" w:cs="Arial"/>
          <w:bCs/>
          <w:sz w:val="20"/>
          <w:szCs w:val="20"/>
          <w:lang w:bidi="en-US"/>
        </w:rPr>
      </w:pPr>
      <w:r w:rsidRPr="003037D6">
        <w:rPr>
          <w:rFonts w:ascii="Arial" w:eastAsia="Calibri" w:hAnsi="Arial" w:cs="Arial"/>
          <w:b/>
          <w:bCs/>
          <w:sz w:val="20"/>
          <w:szCs w:val="20"/>
          <w:lang w:bidi="en-US"/>
        </w:rPr>
        <w:t>Discharge</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sz w:val="20"/>
          <w:szCs w:val="20"/>
          <w:lang w:bidi="en-US"/>
        </w:rPr>
        <w:t>DERMS will request Operators to fully discharge Customers’ BESS during even</w:t>
      </w:r>
      <w:r w:rsidRPr="003037D6">
        <w:rPr>
          <w:rFonts w:ascii="Arial" w:eastAsia="Calibri" w:hAnsi="Arial" w:cs="Arial"/>
          <w:bCs/>
          <w:sz w:val="20"/>
          <w:szCs w:val="20"/>
          <w:lang w:bidi="en-US"/>
        </w:rPr>
        <w:t xml:space="preserve">ts. Actual </w:t>
      </w:r>
      <w:r w:rsidRPr="003037D6">
        <w:rPr>
          <w:rFonts w:ascii="Arial" w:eastAsia="Calibri" w:hAnsi="Arial" w:cs="Arial"/>
          <w:bCs/>
          <w:sz w:val="20"/>
          <w:szCs w:val="20"/>
          <w:lang w:bidi="en-US"/>
        </w:rPr>
        <w:lastRenderedPageBreak/>
        <w:t>performance will be verified based on data captured by the Customer’s Operator and reported back to the DERMS.</w:t>
      </w:r>
    </w:p>
    <w:p w14:paraId="61C4443A" w14:textId="78A417FA" w:rsidR="0022064A" w:rsidRPr="003037D6" w:rsidRDefault="0022064A" w:rsidP="00A23A9A">
      <w:pPr>
        <w:pStyle w:val="ListParagraph"/>
        <w:widowControl w:val="0"/>
        <w:numPr>
          <w:ilvl w:val="2"/>
          <w:numId w:val="49"/>
        </w:numPr>
        <w:autoSpaceDE w:val="0"/>
        <w:autoSpaceDN w:val="0"/>
        <w:spacing w:after="0" w:line="240" w:lineRule="auto"/>
        <w:ind w:left="1440"/>
        <w:jc w:val="both"/>
        <w:rPr>
          <w:rFonts w:ascii="Arial" w:eastAsia="Calibri" w:hAnsi="Arial" w:cs="Arial"/>
          <w:bCs/>
          <w:sz w:val="20"/>
          <w:szCs w:val="20"/>
          <w:lang w:bidi="en-US"/>
        </w:rPr>
      </w:pPr>
      <w:r w:rsidRPr="003037D6">
        <w:rPr>
          <w:rFonts w:ascii="Arial" w:eastAsia="Calibri" w:hAnsi="Arial" w:cs="Arial"/>
          <w:b/>
          <w:bCs/>
          <w:sz w:val="20"/>
          <w:szCs w:val="20"/>
          <w:lang w:bidi="en-US"/>
        </w:rPr>
        <w:t>Active Dispatch Performance</w:t>
      </w:r>
      <w:r w:rsidRPr="003037D6">
        <w:rPr>
          <w:rFonts w:ascii="Arial" w:eastAsia="Calibri" w:hAnsi="Arial" w:cs="Arial"/>
          <w:sz w:val="20"/>
          <w:szCs w:val="20"/>
          <w:lang w:bidi="en-US"/>
        </w:rPr>
        <w:t>:</w:t>
      </w:r>
      <w:r w:rsidRPr="003037D6">
        <w:rPr>
          <w:rFonts w:ascii="Arial" w:eastAsia="Calibri" w:hAnsi="Arial" w:cs="Arial"/>
          <w:bCs/>
          <w:sz w:val="20"/>
          <w:szCs w:val="20"/>
          <w:lang w:bidi="en-US"/>
        </w:rPr>
        <w:t xml:space="preserve"> To receive performance incentives, Customers must participate in </w:t>
      </w:r>
      <w:r w:rsidR="00A6638A">
        <w:rPr>
          <w:rFonts w:ascii="Arial" w:eastAsia="Calibri" w:hAnsi="Arial" w:cs="Arial"/>
          <w:bCs/>
          <w:sz w:val="20"/>
          <w:szCs w:val="20"/>
          <w:lang w:bidi="en-US"/>
        </w:rPr>
        <w:t>Active Dispatch</w:t>
      </w:r>
      <w:r w:rsidRPr="003037D6">
        <w:rPr>
          <w:rFonts w:ascii="Arial" w:eastAsia="Calibri" w:hAnsi="Arial" w:cs="Arial"/>
          <w:bCs/>
          <w:sz w:val="20"/>
          <w:szCs w:val="20"/>
          <w:lang w:bidi="en-US"/>
        </w:rPr>
        <w:t xml:space="preserve"> events. If a </w:t>
      </w:r>
      <w:proofErr w:type="gramStart"/>
      <w:r w:rsidRPr="003037D6">
        <w:rPr>
          <w:rFonts w:ascii="Arial" w:eastAsia="Calibri" w:hAnsi="Arial" w:cs="Arial"/>
          <w:bCs/>
          <w:sz w:val="20"/>
          <w:szCs w:val="20"/>
          <w:lang w:bidi="en-US"/>
        </w:rPr>
        <w:t>Customer</w:t>
      </w:r>
      <w:proofErr w:type="gramEnd"/>
      <w:r w:rsidRPr="003037D6">
        <w:rPr>
          <w:rFonts w:ascii="Arial" w:eastAsia="Calibri" w:hAnsi="Arial" w:cs="Arial"/>
          <w:bCs/>
          <w:sz w:val="20"/>
          <w:szCs w:val="20"/>
          <w:lang w:bidi="en-US"/>
        </w:rPr>
        <w:t xml:space="preserve"> does not participate in an event, they will receive 0 kW performance for that event. The Customer’s performance incentive is based on the average kW discharge from all events called during each dispatch season (i.e., summer or winter).</w:t>
      </w:r>
    </w:p>
    <w:p w14:paraId="417A61D3"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0F07C60E" w14:textId="77777777" w:rsidR="0022064A" w:rsidRPr="003037D6" w:rsidRDefault="0022064A" w:rsidP="00A23A9A">
      <w:pPr>
        <w:spacing w:after="0"/>
        <w:jc w:val="both"/>
        <w:rPr>
          <w:rFonts w:ascii="Arial" w:hAnsi="Arial" w:cs="Arial"/>
          <w:b/>
          <w:bCs/>
          <w:sz w:val="20"/>
          <w:szCs w:val="20"/>
          <w:lang w:bidi="en-US"/>
        </w:rPr>
      </w:pPr>
      <w:r w:rsidRPr="003037D6">
        <w:rPr>
          <w:rFonts w:ascii="Arial" w:hAnsi="Arial" w:cs="Arial"/>
          <w:b/>
          <w:bCs/>
          <w:lang w:bidi="en-US"/>
        </w:rPr>
        <w:t>Override Conditions</w:t>
      </w:r>
    </w:p>
    <w:p w14:paraId="3845B7DD" w14:textId="77777777" w:rsidR="0022064A" w:rsidRPr="003037D6" w:rsidRDefault="0022064A" w:rsidP="00A23A9A">
      <w:pPr>
        <w:widowControl w:val="0"/>
        <w:autoSpaceDE w:val="0"/>
        <w:autoSpaceDN w:val="0"/>
        <w:spacing w:after="0" w:line="240" w:lineRule="auto"/>
        <w:jc w:val="both"/>
        <w:rPr>
          <w:rFonts w:ascii="Arial" w:eastAsia="Calibri" w:hAnsi="Arial" w:cs="Arial"/>
          <w:sz w:val="20"/>
          <w:szCs w:val="20"/>
          <w:lang w:bidi="en-US"/>
        </w:rPr>
      </w:pPr>
      <w:r w:rsidRPr="003037D6">
        <w:rPr>
          <w:rFonts w:ascii="Arial" w:eastAsia="Calibri" w:hAnsi="Arial" w:cs="Arial"/>
          <w:sz w:val="20"/>
          <w:szCs w:val="20"/>
          <w:lang w:bidi="en-US"/>
        </w:rPr>
        <w:t>During the term of this Operating Agreement, the EDCs may require an override of a scheduled dispatch event (i.e., cancel or change the timing of an event) based on the following circumstances:</w:t>
      </w:r>
    </w:p>
    <w:p w14:paraId="65AB7CA3" w14:textId="7CF88EB9" w:rsidR="0022064A" w:rsidRPr="003037D6" w:rsidRDefault="0022064A" w:rsidP="00A23A9A">
      <w:pPr>
        <w:pStyle w:val="ListParagraph"/>
        <w:widowControl w:val="0"/>
        <w:numPr>
          <w:ilvl w:val="0"/>
          <w:numId w:val="50"/>
        </w:numPr>
        <w:autoSpaceDE w:val="0"/>
        <w:autoSpaceDN w:val="0"/>
        <w:spacing w:after="0" w:line="240" w:lineRule="auto"/>
        <w:jc w:val="both"/>
        <w:rPr>
          <w:rFonts w:ascii="Arial" w:eastAsia="Calibri" w:hAnsi="Arial" w:cs="Arial"/>
          <w:bCs/>
          <w:sz w:val="20"/>
          <w:szCs w:val="20"/>
          <w:lang w:bidi="en-US"/>
        </w:rPr>
      </w:pPr>
      <w:r w:rsidRPr="003037D6">
        <w:rPr>
          <w:rFonts w:ascii="Arial" w:eastAsia="Calibri" w:hAnsi="Arial" w:cs="Arial"/>
          <w:b/>
          <w:bCs/>
          <w:sz w:val="20"/>
          <w:szCs w:val="20"/>
          <w:lang w:bidi="en-US"/>
        </w:rPr>
        <w:t>Overriding Passive Dispatch with Active Dispatch Events</w:t>
      </w:r>
      <w:r w:rsidRPr="003037D6">
        <w:rPr>
          <w:rFonts w:ascii="Arial" w:eastAsia="Calibri" w:hAnsi="Arial" w:cs="Arial"/>
          <w:bCs/>
          <w:sz w:val="20"/>
          <w:szCs w:val="20"/>
          <w:lang w:bidi="en-US"/>
        </w:rPr>
        <w:t xml:space="preserve">: If an </w:t>
      </w:r>
      <w:r w:rsidR="00A6638A">
        <w:rPr>
          <w:rFonts w:ascii="Arial" w:eastAsia="Calibri" w:hAnsi="Arial" w:cs="Arial"/>
          <w:bCs/>
          <w:sz w:val="20"/>
          <w:szCs w:val="20"/>
          <w:lang w:bidi="en-US"/>
        </w:rPr>
        <w:t>Active Dispatch</w:t>
      </w:r>
      <w:r w:rsidRPr="003037D6">
        <w:rPr>
          <w:rFonts w:ascii="Arial" w:eastAsia="Calibri" w:hAnsi="Arial" w:cs="Arial"/>
          <w:bCs/>
          <w:sz w:val="20"/>
          <w:szCs w:val="20"/>
          <w:lang w:bidi="en-US"/>
        </w:rPr>
        <w:t xml:space="preserve"> event is scheduled by the EDCs during a day with </w:t>
      </w:r>
      <w:r w:rsidR="00A6638A">
        <w:rPr>
          <w:rFonts w:ascii="Arial" w:eastAsia="Calibri" w:hAnsi="Arial" w:cs="Arial"/>
          <w:bCs/>
          <w:sz w:val="20"/>
          <w:szCs w:val="20"/>
          <w:lang w:bidi="en-US"/>
        </w:rPr>
        <w:t>Passive Dispatch</w:t>
      </w:r>
      <w:r w:rsidRPr="003037D6">
        <w:rPr>
          <w:rFonts w:ascii="Arial" w:eastAsia="Calibri" w:hAnsi="Arial" w:cs="Arial"/>
          <w:bCs/>
          <w:sz w:val="20"/>
          <w:szCs w:val="20"/>
          <w:lang w:bidi="en-US"/>
        </w:rPr>
        <w:t xml:space="preserve"> already scheduled, the DERMS will send notification to the Operator with start time, stop time, and duration of an active event at least 24 hours in advance. The planned Passive Dispatch for the scheduled day will be canceled at that time by the Operator. The Customer will also receive email notification that the Passive Dispatch was canceled at least 24 hours in advance of the planned Active Dispatch.</w:t>
      </w:r>
    </w:p>
    <w:p w14:paraId="7ED973DE" w14:textId="77777777" w:rsidR="0022064A" w:rsidRPr="003037D6" w:rsidRDefault="0022064A" w:rsidP="00A23A9A">
      <w:pPr>
        <w:pStyle w:val="ListParagraph"/>
        <w:widowControl w:val="0"/>
        <w:numPr>
          <w:ilvl w:val="0"/>
          <w:numId w:val="50"/>
        </w:numPr>
        <w:autoSpaceDE w:val="0"/>
        <w:autoSpaceDN w:val="0"/>
        <w:spacing w:after="0" w:line="240" w:lineRule="auto"/>
        <w:jc w:val="both"/>
        <w:rPr>
          <w:rFonts w:ascii="Arial" w:eastAsia="Calibri" w:hAnsi="Arial" w:cs="Arial"/>
          <w:bCs/>
          <w:sz w:val="20"/>
          <w:szCs w:val="20"/>
          <w:lang w:bidi="en-US"/>
        </w:rPr>
      </w:pPr>
      <w:r w:rsidRPr="003037D6">
        <w:rPr>
          <w:rFonts w:ascii="Arial" w:eastAsia="Calibri" w:hAnsi="Arial" w:cs="Arial"/>
          <w:b/>
          <w:bCs/>
          <w:sz w:val="20"/>
          <w:szCs w:val="20"/>
          <w:lang w:bidi="en-US"/>
        </w:rPr>
        <w:t>Other Override Conditions</w:t>
      </w:r>
      <w:r w:rsidRPr="003037D6">
        <w:rPr>
          <w:rFonts w:ascii="Arial" w:eastAsia="Calibri" w:hAnsi="Arial" w:cs="Arial"/>
          <w:bCs/>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EDCs may also override scheduled dispatch events (Passive or Active) for the following reasons:</w:t>
      </w:r>
    </w:p>
    <w:p w14:paraId="773F191C" w14:textId="77777777" w:rsidR="0022064A" w:rsidRPr="003037D6" w:rsidRDefault="0022064A" w:rsidP="00A23A9A">
      <w:pPr>
        <w:pStyle w:val="ListParagraph"/>
        <w:widowControl w:val="0"/>
        <w:numPr>
          <w:ilvl w:val="1"/>
          <w:numId w:val="50"/>
        </w:numPr>
        <w:autoSpaceDE w:val="0"/>
        <w:autoSpaceDN w:val="0"/>
        <w:spacing w:after="0" w:line="240" w:lineRule="auto"/>
        <w:ind w:left="1080"/>
        <w:jc w:val="both"/>
        <w:rPr>
          <w:rFonts w:ascii="Arial" w:eastAsia="Calibri" w:hAnsi="Arial" w:cs="Arial"/>
          <w:bCs/>
          <w:sz w:val="20"/>
          <w:szCs w:val="20"/>
          <w:lang w:bidi="en-US"/>
        </w:rPr>
      </w:pPr>
      <w:r w:rsidRPr="003037D6">
        <w:rPr>
          <w:rFonts w:ascii="Arial" w:eastAsia="Calibri" w:hAnsi="Arial" w:cs="Arial"/>
          <w:b/>
          <w:bCs/>
          <w:sz w:val="20"/>
          <w:szCs w:val="20"/>
          <w:lang w:bidi="en-US"/>
        </w:rPr>
        <w:t>Grid Safety and Reliability</w:t>
      </w:r>
      <w:r w:rsidRPr="003037D6">
        <w:rPr>
          <w:rFonts w:ascii="Arial" w:eastAsia="Calibri" w:hAnsi="Arial" w:cs="Arial"/>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Critical system events that impact system voltage levels, system stability, and safety, or distribution system events that are considered emergencies by the EDCs may require override of a Customer’s BESS. While such conditions are rare, the EDCs will attempt to provide advance notification whenever possible, dependent on the nature of the event. Notification would be provided to the Operator via established communication protocol. Customers will also receive an email notification that the scheduled event is being canceled.</w:t>
      </w:r>
    </w:p>
    <w:p w14:paraId="4AB344FA" w14:textId="77777777" w:rsidR="0022064A" w:rsidRPr="003037D6" w:rsidRDefault="0022064A" w:rsidP="00A23A9A">
      <w:pPr>
        <w:pStyle w:val="ListParagraph"/>
        <w:widowControl w:val="0"/>
        <w:numPr>
          <w:ilvl w:val="1"/>
          <w:numId w:val="50"/>
        </w:numPr>
        <w:autoSpaceDE w:val="0"/>
        <w:autoSpaceDN w:val="0"/>
        <w:spacing w:after="0" w:line="240" w:lineRule="auto"/>
        <w:ind w:left="1080"/>
        <w:jc w:val="both"/>
        <w:rPr>
          <w:rFonts w:ascii="Arial" w:eastAsia="Calibri" w:hAnsi="Arial" w:cs="Arial"/>
          <w:bCs/>
          <w:sz w:val="20"/>
          <w:szCs w:val="20"/>
          <w:lang w:bidi="en-US"/>
        </w:rPr>
      </w:pPr>
      <w:r w:rsidRPr="003037D6">
        <w:rPr>
          <w:rFonts w:ascii="Arial" w:eastAsia="Calibri" w:hAnsi="Arial" w:cs="Arial"/>
          <w:b/>
          <w:bCs/>
          <w:sz w:val="20"/>
          <w:szCs w:val="20"/>
          <w:lang w:bidi="en-US"/>
        </w:rPr>
        <w:t>Forecasted Severe Weather Conditions</w:t>
      </w:r>
      <w:r w:rsidRPr="003037D6">
        <w:rPr>
          <w:rFonts w:ascii="Arial" w:eastAsia="Calibri" w:hAnsi="Arial" w:cs="Arial"/>
          <w:sz w:val="20"/>
          <w:szCs w:val="20"/>
          <w:lang w:bidi="en-US"/>
        </w:rPr>
        <w:t>:</w:t>
      </w:r>
      <w:r w:rsidRPr="003037D6">
        <w:rPr>
          <w:rFonts w:ascii="Arial" w:eastAsia="Calibri" w:hAnsi="Arial" w:cs="Arial"/>
          <w:b/>
          <w:bCs/>
          <w:sz w:val="20"/>
          <w:szCs w:val="20"/>
          <w:lang w:bidi="en-US"/>
        </w:rPr>
        <w:t xml:space="preserve"> </w:t>
      </w:r>
      <w:r w:rsidRPr="003037D6">
        <w:rPr>
          <w:rFonts w:ascii="Arial" w:eastAsia="Calibri" w:hAnsi="Arial" w:cs="Arial"/>
          <w:bCs/>
          <w:sz w:val="20"/>
          <w:szCs w:val="20"/>
          <w:lang w:bidi="en-US"/>
        </w:rPr>
        <w:t>Known severe weather events that are anticipated to trigger the EDCs’ Emergency Restoration Plan level 1-5 activities may also generate conditions which require an override of scheduled events to ensure the Customer’s backup capacity is available in case an outage is experienced by the Customer. In such an event, EDCs, via their DERMS, will initiate cancellation notification to Operators of all planned dispatch events (Passive and Active) 48 hours in advance whenever possible. Notification will also be provided to Customers that scheduled events are being canceled due to severe weather conditions. The cancellation will continue until restoration of incurred outages has been completed.</w:t>
      </w:r>
    </w:p>
    <w:p w14:paraId="5A6A03C2" w14:textId="77777777" w:rsidR="0022064A" w:rsidRPr="003037D6" w:rsidRDefault="0022064A" w:rsidP="0022064A">
      <w:pPr>
        <w:spacing w:after="0" w:line="240" w:lineRule="auto"/>
        <w:ind w:left="1714"/>
        <w:jc w:val="right"/>
        <w:rPr>
          <w:rFonts w:ascii="Arial" w:eastAsia="Calibri" w:hAnsi="Arial" w:cs="Arial"/>
          <w:szCs w:val="22"/>
        </w:rPr>
      </w:pPr>
    </w:p>
    <w:p w14:paraId="301F1A9F" w14:textId="77777777" w:rsidR="0022064A" w:rsidRPr="003037D6" w:rsidRDefault="0022064A" w:rsidP="0022064A">
      <w:pPr>
        <w:widowControl w:val="0"/>
        <w:autoSpaceDE w:val="0"/>
        <w:autoSpaceDN w:val="0"/>
        <w:spacing w:after="0" w:line="240" w:lineRule="auto"/>
        <w:ind w:left="119"/>
        <w:rPr>
          <w:rFonts w:ascii="Arial" w:eastAsia="Calibri" w:hAnsi="Arial" w:cs="Arial"/>
          <w:sz w:val="20"/>
          <w:szCs w:val="18"/>
          <w:lang w:bidi="en-US"/>
        </w:rPr>
      </w:pPr>
      <w:r w:rsidRPr="003037D6">
        <w:rPr>
          <w:rFonts w:ascii="Arial" w:eastAsia="Calibri" w:hAnsi="Arial" w:cs="Arial"/>
          <w:noProof/>
          <w:sz w:val="20"/>
          <w:szCs w:val="18"/>
          <w:lang w:bidi="en-US"/>
        </w:rPr>
        <mc:AlternateContent>
          <mc:Choice Requires="wpg">
            <w:drawing>
              <wp:inline distT="0" distB="0" distL="0" distR="0" wp14:anchorId="25130489" wp14:editId="65A1CBB7">
                <wp:extent cx="6804660" cy="173990"/>
                <wp:effectExtent l="0" t="0" r="2540" b="381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173990"/>
                          <a:chOff x="0" y="0"/>
                          <a:chExt cx="10716" cy="274"/>
                        </a:xfrm>
                      </wpg:grpSpPr>
                      <wps:wsp>
                        <wps:cNvPr id="169" name="Rectangle 9"/>
                        <wps:cNvSpPr>
                          <a:spLocks/>
                        </wps:cNvSpPr>
                        <wps:spPr bwMode="auto">
                          <a:xfrm>
                            <a:off x="10600" y="9"/>
                            <a:ext cx="104" cy="255"/>
                          </a:xfrm>
                          <a:prstGeom prst="rect">
                            <a:avLst/>
                          </a:prstGeom>
                          <a:solidFill>
                            <a:srgbClr val="2D6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8"/>
                        <wps:cNvSpPr>
                          <a:spLocks/>
                        </wps:cNvSpPr>
                        <wps:spPr bwMode="auto">
                          <a:xfrm>
                            <a:off x="9" y="9"/>
                            <a:ext cx="104" cy="255"/>
                          </a:xfrm>
                          <a:prstGeom prst="rect">
                            <a:avLst/>
                          </a:prstGeom>
                          <a:solidFill>
                            <a:srgbClr val="2D6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7"/>
                        <wps:cNvCnPr>
                          <a:cxnSpLocks/>
                        </wps:cNvCnPr>
                        <wps:spPr bwMode="auto">
                          <a:xfrm>
                            <a:off x="10" y="5"/>
                            <a:ext cx="1069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72" name="Line 6"/>
                        <wps:cNvCnPr>
                          <a:cxnSpLocks/>
                        </wps:cNvCnPr>
                        <wps:spPr bwMode="auto">
                          <a:xfrm>
                            <a:off x="5" y="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5"/>
                        <wps:cNvCnPr>
                          <a:cxnSpLocks/>
                        </wps:cNvCnPr>
                        <wps:spPr bwMode="auto">
                          <a:xfrm>
                            <a:off x="10" y="269"/>
                            <a:ext cx="10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4"/>
                        <wps:cNvCnPr>
                          <a:cxnSpLocks/>
                        </wps:cNvCnPr>
                        <wps:spPr bwMode="auto">
                          <a:xfrm>
                            <a:off x="10711" y="0"/>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Text Box 3"/>
                        <wps:cNvSpPr txBox="1">
                          <a:spLocks/>
                        </wps:cNvSpPr>
                        <wps:spPr bwMode="auto">
                          <a:xfrm>
                            <a:off x="112" y="9"/>
                            <a:ext cx="10494" cy="255"/>
                          </a:xfrm>
                          <a:prstGeom prst="rect">
                            <a:avLst/>
                          </a:prstGeom>
                          <a:solidFill>
                            <a:srgbClr val="2D6C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49672" w14:textId="77777777" w:rsidR="0022064A" w:rsidRDefault="0022064A" w:rsidP="0022064A">
                              <w:pPr>
                                <w:ind w:left="3852" w:right="3857"/>
                                <w:jc w:val="center"/>
                                <w:rPr>
                                  <w:rFonts w:ascii="Arial"/>
                                  <w:b/>
                                </w:rPr>
                              </w:pPr>
                              <w:r>
                                <w:rPr>
                                  <w:rFonts w:ascii="Arial"/>
                                  <w:b/>
                                  <w:color w:val="FFFFFF"/>
                                </w:rPr>
                                <w:t>TERMS AND</w:t>
                              </w:r>
                              <w:r>
                                <w:rPr>
                                  <w:rFonts w:ascii="Arial"/>
                                  <w:b/>
                                  <w:color w:val="FFFFFF"/>
                                  <w:spacing w:val="-6"/>
                                </w:rPr>
                                <w:t xml:space="preserve"> </w:t>
                              </w:r>
                              <w:r>
                                <w:rPr>
                                  <w:rFonts w:ascii="Arial"/>
                                  <w:b/>
                                  <w:color w:val="FFFFFF"/>
                                </w:rPr>
                                <w:t>CONDITIONS</w:t>
                              </w:r>
                            </w:p>
                          </w:txbxContent>
                        </wps:txbx>
                        <wps:bodyPr rot="0" vert="horz" wrap="square" lIns="0" tIns="0" rIns="0" bIns="0" anchor="t" anchorCtr="0" upright="1">
                          <a:noAutofit/>
                        </wps:bodyPr>
                      </wps:wsp>
                    </wpg:wgp>
                  </a:graphicData>
                </a:graphic>
              </wp:inline>
            </w:drawing>
          </mc:Choice>
          <mc:Fallback>
            <w:pict>
              <v:group w14:anchorId="25130489" id="Group 168" o:spid="_x0000_s1034" style="width:535.8pt;height:13.7pt;mso-position-horizontal-relative:char;mso-position-vertical-relative:line" coordsize="107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">
                <v:rect id="Rectangle 9" o:spid="_x0000_s1035" style="position:absolute;left:10600;top:9;width:10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" fillcolor="#2d6cb8" stroked="f">
                  <v:path arrowok="t"/>
                </v:rect>
                <v:rect id="Rectangle 8" o:spid="_x0000_s1036" style="position:absolute;left:9;top:9;width:10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" fillcolor="#2d6cb8" stroked="f">
                  <v:path arrowok="t"/>
                </v:rect>
                <v:line id="Line 7" o:spid="_x0000_s1037" style="position:absolute;visibility:visible;mso-wrap-style:square" from="10,5" to="10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" strokeweight=".16969mm">
                  <o:lock v:ext="edit" shapetype="f"/>
                </v:line>
                <v:line id="Line 6" o:spid="_x0000_s1038"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o:lock v:ext="edit" shapetype="f"/>
                </v:line>
                <v:line id="Line 5" o:spid="_x0000_s1039" style="position:absolute;visibility:visible;mso-wrap-style:square" from="10,269" to="1070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o:lock v:ext="edit" shapetype="f"/>
                </v:line>
                <v:line id="Line 4" o:spid="_x0000_s1040" style="position:absolute;visibility:visible;mso-wrap-style:square" from="10711,0" to="107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o:lock v:ext="edit" shapetype="f"/>
                </v:line>
                <v:shape id="Text Box 3" o:spid="_x0000_s1041" type="#_x0000_t202" style="position:absolute;left:112;top:9;width:1049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" fillcolor="#2d6cb8" stroked="f">
                  <v:path arrowok="t"/>
                  <v:textbox inset="0,0,0,0">
                    <w:txbxContent>
                      <w:p w14:paraId="4C649672" w14:textId="77777777" w:rsidR="0022064A" w:rsidRDefault="0022064A" w:rsidP="0022064A">
                        <w:pPr>
                          <w:ind w:left="3852" w:right="3857"/>
                          <w:jc w:val="center"/>
                          <w:rPr>
                            <w:rFonts w:ascii="Arial"/>
                            <w:b/>
                          </w:rPr>
                        </w:pPr>
                        <w:r>
                          <w:rPr>
                            <w:rFonts w:ascii="Arial"/>
                            <w:b/>
                            <w:color w:val="FFFFFF"/>
                          </w:rPr>
                          <w:t>TERMS AND</w:t>
                        </w:r>
                        <w:r>
                          <w:rPr>
                            <w:rFonts w:ascii="Arial"/>
                            <w:b/>
                            <w:color w:val="FFFFFF"/>
                            <w:spacing w:val="-6"/>
                          </w:rPr>
                          <w:t xml:space="preserve"> </w:t>
                        </w:r>
                        <w:r>
                          <w:rPr>
                            <w:rFonts w:ascii="Arial"/>
                            <w:b/>
                            <w:color w:val="FFFFFF"/>
                          </w:rPr>
                          <w:t>CONDITIONS</w:t>
                        </w:r>
                      </w:p>
                    </w:txbxContent>
                  </v:textbox>
                </v:shape>
                <w10:anchorlock/>
              </v:group>
            </w:pict>
          </mc:Fallback>
        </mc:AlternateContent>
      </w:r>
    </w:p>
    <w:p w14:paraId="344D03E1" w14:textId="04B63BF5" w:rsidR="0022064A" w:rsidRPr="003037D6" w:rsidRDefault="0022064A" w:rsidP="00DD5672">
      <w:pPr>
        <w:pStyle w:val="ListParagraph"/>
        <w:widowControl w:val="0"/>
        <w:numPr>
          <w:ilvl w:val="3"/>
          <w:numId w:val="7"/>
        </w:numPr>
        <w:autoSpaceDE w:val="0"/>
        <w:autoSpaceDN w:val="0"/>
        <w:spacing w:before="1" w:after="0" w:line="240" w:lineRule="auto"/>
        <w:ind w:left="450" w:right="409"/>
        <w:rPr>
          <w:rFonts w:ascii="Arial" w:eastAsia="Calibri" w:hAnsi="Arial" w:cs="Arial"/>
          <w:b/>
          <w:bCs/>
          <w:sz w:val="18"/>
          <w:szCs w:val="18"/>
          <w:lang w:bidi="en-US"/>
        </w:rPr>
      </w:pPr>
      <w:r w:rsidRPr="003037D6">
        <w:rPr>
          <w:rFonts w:ascii="Arial" w:eastAsia="Calibri" w:hAnsi="Arial" w:cs="Arial"/>
          <w:b/>
          <w:bCs/>
          <w:sz w:val="18"/>
          <w:szCs w:val="18"/>
          <w:lang w:bidi="en-US"/>
        </w:rPr>
        <w:t>Incentives</w:t>
      </w:r>
    </w:p>
    <w:p w14:paraId="099A9879" w14:textId="77777777" w:rsidR="0022064A" w:rsidRPr="003037D6" w:rsidRDefault="0022064A" w:rsidP="0022064A">
      <w:pPr>
        <w:widowControl w:val="0"/>
        <w:autoSpaceDE w:val="0"/>
        <w:autoSpaceDN w:val="0"/>
        <w:spacing w:before="1" w:after="0" w:line="240" w:lineRule="auto"/>
        <w:ind w:left="120" w:right="409"/>
        <w:rPr>
          <w:rFonts w:ascii="Arial" w:eastAsia="Calibri" w:hAnsi="Arial" w:cs="Arial"/>
          <w:sz w:val="18"/>
          <w:szCs w:val="18"/>
          <w:lang w:bidi="en-US"/>
        </w:rPr>
      </w:pPr>
      <w:r w:rsidRPr="003037D6">
        <w:rPr>
          <w:rFonts w:ascii="Arial" w:eastAsia="Calibri" w:hAnsi="Arial" w:cs="Arial"/>
          <w:sz w:val="18"/>
          <w:szCs w:val="18"/>
          <w:lang w:bidi="en-US"/>
        </w:rPr>
        <w:t xml:space="preserve">Subject to these Terms and Conditions, the Electric Distribution Companies (EDCs) will pay Incentives to the </w:t>
      </w:r>
      <w:proofErr w:type="gramStart"/>
      <w:r w:rsidRPr="003037D6">
        <w:rPr>
          <w:rFonts w:ascii="Arial" w:eastAsia="Calibri" w:hAnsi="Arial" w:cs="Arial"/>
          <w:sz w:val="18"/>
          <w:szCs w:val="18"/>
          <w:lang w:bidi="en-US"/>
        </w:rPr>
        <w:t>Customer</w:t>
      </w:r>
      <w:proofErr w:type="gramEnd"/>
      <w:r w:rsidRPr="003037D6">
        <w:rPr>
          <w:rFonts w:ascii="Arial" w:eastAsia="Calibri" w:hAnsi="Arial" w:cs="Arial"/>
          <w:sz w:val="18"/>
          <w:szCs w:val="18"/>
          <w:lang w:bidi="en-US"/>
        </w:rPr>
        <w:t xml:space="preserve"> or their designated Operator based on performance during Active Dispatching events.</w:t>
      </w:r>
    </w:p>
    <w:p w14:paraId="0AD8033F" w14:textId="428F63EE" w:rsidR="0022064A" w:rsidRPr="003037D6" w:rsidRDefault="0022064A" w:rsidP="00DD5672">
      <w:pPr>
        <w:pStyle w:val="ListParagraph"/>
        <w:widowControl w:val="0"/>
        <w:numPr>
          <w:ilvl w:val="3"/>
          <w:numId w:val="7"/>
        </w:numPr>
        <w:autoSpaceDE w:val="0"/>
        <w:autoSpaceDN w:val="0"/>
        <w:spacing w:before="1" w:after="0" w:line="240" w:lineRule="auto"/>
        <w:ind w:left="450" w:right="409"/>
        <w:rPr>
          <w:rFonts w:ascii="Arial" w:eastAsia="Calibri" w:hAnsi="Arial" w:cs="Arial"/>
          <w:b/>
          <w:bCs/>
          <w:sz w:val="18"/>
          <w:szCs w:val="18"/>
          <w:lang w:bidi="en-US"/>
        </w:rPr>
      </w:pPr>
      <w:r w:rsidRPr="003037D6">
        <w:rPr>
          <w:rFonts w:ascii="Arial" w:eastAsia="Calibri" w:hAnsi="Arial" w:cs="Arial"/>
          <w:b/>
          <w:bCs/>
          <w:sz w:val="18"/>
          <w:szCs w:val="18"/>
          <w:lang w:bidi="en-US"/>
        </w:rPr>
        <w:t>Definitions</w:t>
      </w:r>
    </w:p>
    <w:p w14:paraId="1C013E96"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18"/>
          <w:lang w:bidi="en-US"/>
        </w:rPr>
      </w:pPr>
      <w:r w:rsidRPr="003037D6">
        <w:rPr>
          <w:rFonts w:ascii="Arial" w:eastAsia="Calibri" w:hAnsi="Arial" w:cs="Arial"/>
          <w:sz w:val="18"/>
          <w:szCs w:val="18"/>
          <w:lang w:bidi="en-US"/>
        </w:rPr>
        <w:t>“Customer”</w:t>
      </w:r>
      <w:r w:rsidRPr="003037D6">
        <w:rPr>
          <w:rFonts w:ascii="Arial" w:eastAsia="Calibri" w:hAnsi="Arial" w:cs="Arial"/>
          <w:spacing w:val="-7"/>
          <w:sz w:val="18"/>
          <w:szCs w:val="18"/>
          <w:lang w:bidi="en-US"/>
        </w:rPr>
        <w:t xml:space="preserve"> </w:t>
      </w:r>
      <w:r w:rsidRPr="003037D6">
        <w:rPr>
          <w:rFonts w:ascii="Arial" w:eastAsia="Calibri" w:hAnsi="Arial" w:cs="Arial"/>
          <w:sz w:val="18"/>
          <w:szCs w:val="18"/>
          <w:lang w:bidi="en-US"/>
        </w:rPr>
        <w:t>means</w:t>
      </w:r>
      <w:r w:rsidRPr="003037D6">
        <w:rPr>
          <w:rFonts w:ascii="Arial" w:eastAsia="Calibri" w:hAnsi="Arial" w:cs="Arial"/>
          <w:spacing w:val="-5"/>
          <w:sz w:val="18"/>
          <w:szCs w:val="18"/>
          <w:lang w:bidi="en-US"/>
        </w:rPr>
        <w:t xml:space="preserve"> </w:t>
      </w:r>
      <w:r w:rsidRPr="003037D6">
        <w:rPr>
          <w:rFonts w:ascii="Arial" w:eastAsia="Calibri" w:hAnsi="Arial" w:cs="Arial"/>
          <w:sz w:val="18"/>
          <w:szCs w:val="18"/>
          <w:lang w:bidi="en-US"/>
        </w:rPr>
        <w:t>the</w:t>
      </w:r>
      <w:r w:rsidRPr="003037D6">
        <w:rPr>
          <w:rFonts w:ascii="Arial" w:eastAsia="Calibri" w:hAnsi="Arial" w:cs="Arial"/>
          <w:spacing w:val="-6"/>
          <w:sz w:val="18"/>
          <w:szCs w:val="18"/>
          <w:lang w:bidi="en-US"/>
        </w:rPr>
        <w:t xml:space="preserve"> </w:t>
      </w:r>
      <w:r w:rsidRPr="003037D6">
        <w:rPr>
          <w:rFonts w:ascii="Arial" w:eastAsia="Calibri" w:hAnsi="Arial" w:cs="Arial"/>
          <w:sz w:val="18"/>
          <w:szCs w:val="18"/>
          <w:lang w:bidi="en-US"/>
        </w:rPr>
        <w:t>residential</w:t>
      </w:r>
      <w:r w:rsidRPr="003037D6">
        <w:rPr>
          <w:rFonts w:ascii="Arial" w:eastAsia="Calibri" w:hAnsi="Arial" w:cs="Arial"/>
          <w:spacing w:val="-7"/>
          <w:sz w:val="18"/>
          <w:szCs w:val="18"/>
          <w:lang w:bidi="en-US"/>
        </w:rPr>
        <w:t xml:space="preserve"> </w:t>
      </w:r>
      <w:r w:rsidRPr="003037D6">
        <w:rPr>
          <w:rFonts w:ascii="Arial" w:eastAsia="Calibri" w:hAnsi="Arial" w:cs="Arial"/>
          <w:sz w:val="18"/>
          <w:szCs w:val="18"/>
          <w:lang w:bidi="en-US"/>
        </w:rPr>
        <w:t>or</w:t>
      </w:r>
      <w:r w:rsidRPr="003037D6">
        <w:rPr>
          <w:rFonts w:ascii="Arial" w:eastAsia="Calibri" w:hAnsi="Arial" w:cs="Arial"/>
          <w:spacing w:val="-7"/>
          <w:sz w:val="18"/>
          <w:szCs w:val="18"/>
          <w:lang w:bidi="en-US"/>
        </w:rPr>
        <w:t xml:space="preserve"> </w:t>
      </w:r>
      <w:r w:rsidRPr="003037D6">
        <w:rPr>
          <w:rFonts w:ascii="Arial" w:eastAsia="Calibri" w:hAnsi="Arial" w:cs="Arial"/>
          <w:sz w:val="18"/>
          <w:szCs w:val="18"/>
          <w:lang w:bidi="en-US"/>
        </w:rPr>
        <w:t>commercial</w:t>
      </w:r>
      <w:r w:rsidRPr="003037D6">
        <w:rPr>
          <w:rFonts w:ascii="Arial" w:eastAsia="Calibri" w:hAnsi="Arial" w:cs="Arial"/>
          <w:spacing w:val="-5"/>
          <w:sz w:val="18"/>
          <w:szCs w:val="18"/>
          <w:lang w:bidi="en-US"/>
        </w:rPr>
        <w:t xml:space="preserve"> </w:t>
      </w:r>
      <w:r w:rsidRPr="003037D6">
        <w:rPr>
          <w:rFonts w:ascii="Arial" w:eastAsia="Calibri" w:hAnsi="Arial" w:cs="Arial"/>
          <w:sz w:val="18"/>
          <w:szCs w:val="18"/>
          <w:lang w:bidi="en-US"/>
        </w:rPr>
        <w:t>customer owning the premise where the battery is installed and maintaining an active electric account with the EDCs.</w:t>
      </w:r>
    </w:p>
    <w:p w14:paraId="76CACAE5"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“Operat</w:t>
      </w:r>
      <w:r w:rsidRPr="003037D6">
        <w:rPr>
          <w:rFonts w:ascii="Arial" w:eastAsia="Calibri" w:hAnsi="Arial" w:cs="Arial"/>
          <w:sz w:val="18"/>
          <w:szCs w:val="18"/>
          <w:lang w:bidi="en-US"/>
        </w:rPr>
        <w:t>or” means the party responsible for “last mile” communications to the BESS. This could be the BESS Manufacturer or Third-Party Owner.</w:t>
      </w:r>
    </w:p>
    <w:p w14:paraId="5CD69B31"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“BESS” refers to Battery Energy Storage System as described in the Program Manual.</w:t>
      </w:r>
    </w:p>
    <w:p w14:paraId="300C8523"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“Facility” means the Customer location served by the EDCs where BESSs are to be installed.</w:t>
      </w:r>
    </w:p>
    <w:p w14:paraId="6B5C5D7D"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“Incentives” means those payments made by the EDCs to Customers or to their designated Operator pursuant to the Program Materials and these Terms and Conditions. Incentives may also be referred to as “Rebates”.</w:t>
      </w:r>
    </w:p>
    <w:p w14:paraId="517B7314"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“Program” means the Energy Storage Solutions offerings provided by the EDCs to Customers.</w:t>
      </w:r>
    </w:p>
    <w:p w14:paraId="07FAAB0C" w14:textId="77777777" w:rsidR="0022064A" w:rsidRPr="003037D6" w:rsidRDefault="0022064A" w:rsidP="00BC71FA">
      <w:pPr>
        <w:widowControl w:val="0"/>
        <w:numPr>
          <w:ilvl w:val="0"/>
          <w:numId w:val="46"/>
        </w:numPr>
        <w:tabs>
          <w:tab w:val="left" w:pos="479"/>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“Electric Distribution Company” or “EDC” means The Connecticut Light and Power Company dba Eversource or United Illuminating (UI).</w:t>
      </w:r>
    </w:p>
    <w:p w14:paraId="3680AA9A" w14:textId="77777777" w:rsidR="0022064A" w:rsidRPr="003037D6" w:rsidRDefault="0022064A" w:rsidP="00BC71FA">
      <w:pPr>
        <w:widowControl w:val="0"/>
        <w:numPr>
          <w:ilvl w:val="0"/>
          <w:numId w:val="46"/>
        </w:numPr>
        <w:tabs>
          <w:tab w:val="left" w:pos="480"/>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“Program Materials” means the documents and information provided by the EDCs specifying the qualifying BESS, technology requirements, costs</w:t>
      </w:r>
      <w:r w:rsidRPr="003037D6">
        <w:rPr>
          <w:rFonts w:ascii="Arial" w:eastAsia="Calibri" w:hAnsi="Arial" w:cs="Arial"/>
          <w:sz w:val="18"/>
          <w:szCs w:val="18"/>
          <w:lang w:bidi="en-US"/>
        </w:rPr>
        <w:t>,</w:t>
      </w:r>
      <w:r w:rsidRPr="003037D6">
        <w:rPr>
          <w:rFonts w:ascii="Arial" w:eastAsia="Calibri" w:hAnsi="Arial" w:cs="Arial"/>
          <w:sz w:val="18"/>
          <w:szCs w:val="22"/>
          <w:lang w:bidi="en-US"/>
        </w:rPr>
        <w:t xml:space="preserve"> and other Program requirements, which include, without limitation, </w:t>
      </w:r>
      <w:r w:rsidRPr="003037D6">
        <w:rPr>
          <w:rFonts w:ascii="Arial" w:eastAsia="Calibri" w:hAnsi="Arial" w:cs="Arial"/>
          <w:sz w:val="18"/>
          <w:szCs w:val="18"/>
          <w:lang w:bidi="en-US"/>
        </w:rPr>
        <w:t>Program</w:t>
      </w:r>
      <w:r w:rsidRPr="003037D6">
        <w:rPr>
          <w:rFonts w:ascii="Arial" w:eastAsia="Calibri" w:hAnsi="Arial" w:cs="Arial"/>
          <w:sz w:val="18"/>
          <w:szCs w:val="22"/>
          <w:lang w:bidi="en-US"/>
        </w:rPr>
        <w:t xml:space="preserve"> guidelines</w:t>
      </w:r>
      <w:r w:rsidRPr="003037D6">
        <w:rPr>
          <w:rFonts w:ascii="Arial" w:eastAsia="Calibri" w:hAnsi="Arial" w:cs="Arial"/>
          <w:sz w:val="18"/>
          <w:szCs w:val="18"/>
          <w:lang w:bidi="en-US"/>
        </w:rPr>
        <w:t xml:space="preserve">, Program </w:t>
      </w:r>
      <w:r w:rsidRPr="003037D6">
        <w:rPr>
          <w:rFonts w:ascii="Arial" w:eastAsia="Calibri" w:hAnsi="Arial" w:cs="Arial"/>
          <w:sz w:val="18"/>
          <w:szCs w:val="22"/>
          <w:lang w:bidi="en-US"/>
        </w:rPr>
        <w:t>requirements, and application forms.</w:t>
      </w:r>
    </w:p>
    <w:p w14:paraId="011D951D" w14:textId="77777777" w:rsidR="0022064A" w:rsidRPr="003037D6" w:rsidRDefault="0022064A" w:rsidP="00BC71FA">
      <w:pPr>
        <w:widowControl w:val="0"/>
        <w:numPr>
          <w:ilvl w:val="0"/>
          <w:numId w:val="46"/>
        </w:numPr>
        <w:tabs>
          <w:tab w:val="left" w:pos="481"/>
        </w:tabs>
        <w:autoSpaceDE w:val="0"/>
        <w:autoSpaceDN w:val="0"/>
        <w:spacing w:after="0" w:line="240" w:lineRule="auto"/>
        <w:ind w:left="475"/>
        <w:rPr>
          <w:rFonts w:ascii="Arial" w:eastAsia="Calibri" w:hAnsi="Arial" w:cs="Arial"/>
          <w:sz w:val="18"/>
          <w:szCs w:val="22"/>
          <w:lang w:bidi="en-US"/>
        </w:rPr>
      </w:pPr>
      <w:r w:rsidRPr="003037D6">
        <w:rPr>
          <w:rFonts w:ascii="Arial" w:eastAsia="Calibri" w:hAnsi="Arial" w:cs="Arial"/>
          <w:sz w:val="18"/>
          <w:szCs w:val="22"/>
          <w:lang w:bidi="en-US"/>
        </w:rPr>
        <w:t>“ISO-New England” is the entity responsible for reliably operating New England’s bulk electric power generation and transmission system.</w:t>
      </w:r>
    </w:p>
    <w:p w14:paraId="66EE31BB" w14:textId="77F20962" w:rsidR="0022064A" w:rsidRPr="003037D6" w:rsidRDefault="00DD5672" w:rsidP="00DD5672">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3.     </w:t>
      </w:r>
      <w:r w:rsidR="0022064A" w:rsidRPr="003037D6">
        <w:rPr>
          <w:rFonts w:ascii="Arial" w:eastAsia="Calibri" w:hAnsi="Arial" w:cs="Arial"/>
          <w:b/>
          <w:bCs/>
          <w:sz w:val="18"/>
          <w:szCs w:val="18"/>
          <w:lang w:bidi="en-US"/>
        </w:rPr>
        <w:t>Operational Agreement Process and Requirement for EDC Approval</w:t>
      </w:r>
    </w:p>
    <w:p w14:paraId="5AF6B59D" w14:textId="77777777" w:rsidR="0022064A" w:rsidRPr="003037D6" w:rsidRDefault="0022064A" w:rsidP="00BC71FA">
      <w:pPr>
        <w:widowControl w:val="0"/>
        <w:numPr>
          <w:ilvl w:val="0"/>
          <w:numId w:val="45"/>
        </w:numPr>
        <w:tabs>
          <w:tab w:val="left" w:pos="480"/>
          <w:tab w:val="left" w:pos="481"/>
        </w:tabs>
        <w:autoSpaceDE w:val="0"/>
        <w:autoSpaceDN w:val="0"/>
        <w:spacing w:after="0" w:line="219" w:lineRule="exact"/>
        <w:ind w:hanging="361"/>
        <w:rPr>
          <w:rFonts w:ascii="Arial" w:eastAsia="Calibri" w:hAnsi="Arial" w:cs="Arial"/>
          <w:sz w:val="18"/>
          <w:szCs w:val="22"/>
          <w:lang w:bidi="en-US"/>
        </w:rPr>
      </w:pPr>
      <w:r w:rsidRPr="003037D6">
        <w:rPr>
          <w:rFonts w:ascii="Arial" w:eastAsia="Calibri" w:hAnsi="Arial" w:cs="Arial"/>
          <w:sz w:val="18"/>
          <w:szCs w:val="22"/>
          <w:lang w:bidi="en-US"/>
        </w:rPr>
        <w:t>The Customer shall submit a completed and executed Operational Agreement in the form specified by the EDCs.</w:t>
      </w:r>
    </w:p>
    <w:p w14:paraId="45A235CE" w14:textId="77777777" w:rsidR="0022064A" w:rsidRPr="003037D6" w:rsidRDefault="0022064A" w:rsidP="00BC71FA">
      <w:pPr>
        <w:widowControl w:val="0"/>
        <w:numPr>
          <w:ilvl w:val="0"/>
          <w:numId w:val="45"/>
        </w:numPr>
        <w:tabs>
          <w:tab w:val="left" w:pos="480"/>
          <w:tab w:val="left" w:pos="481"/>
        </w:tabs>
        <w:autoSpaceDE w:val="0"/>
        <w:autoSpaceDN w:val="0"/>
        <w:spacing w:after="0" w:line="219" w:lineRule="exact"/>
        <w:ind w:hanging="361"/>
        <w:rPr>
          <w:rFonts w:ascii="Arial" w:eastAsia="Calibri" w:hAnsi="Arial" w:cs="Arial"/>
          <w:sz w:val="18"/>
          <w:szCs w:val="22"/>
          <w:lang w:bidi="en-US"/>
        </w:rPr>
      </w:pPr>
      <w:r w:rsidRPr="003037D6">
        <w:rPr>
          <w:rFonts w:ascii="Arial" w:eastAsia="Calibri" w:hAnsi="Arial" w:cs="Arial"/>
          <w:sz w:val="18"/>
          <w:szCs w:val="22"/>
          <w:lang w:bidi="en-US"/>
        </w:rPr>
        <w:t>Customer agrees to provide EDC vendors or contractors access to utility data, including usage and billing.</w:t>
      </w:r>
    </w:p>
    <w:p w14:paraId="7AF6FDA5" w14:textId="77777777" w:rsidR="0022064A" w:rsidRPr="003037D6" w:rsidRDefault="0022064A" w:rsidP="00BC71FA">
      <w:pPr>
        <w:widowControl w:val="0"/>
        <w:numPr>
          <w:ilvl w:val="0"/>
          <w:numId w:val="45"/>
        </w:numPr>
        <w:tabs>
          <w:tab w:val="left" w:pos="480"/>
          <w:tab w:val="left" w:pos="481"/>
        </w:tabs>
        <w:autoSpaceDE w:val="0"/>
        <w:autoSpaceDN w:val="0"/>
        <w:spacing w:after="0" w:line="219" w:lineRule="exact"/>
        <w:ind w:hanging="361"/>
        <w:rPr>
          <w:rFonts w:ascii="Arial" w:eastAsia="Calibri" w:hAnsi="Arial" w:cs="Arial"/>
          <w:sz w:val="18"/>
          <w:szCs w:val="22"/>
          <w:lang w:bidi="en-US"/>
        </w:rPr>
      </w:pPr>
      <w:r w:rsidRPr="003037D6">
        <w:rPr>
          <w:rFonts w:ascii="Arial" w:eastAsia="Calibri" w:hAnsi="Arial" w:cs="Arial"/>
          <w:sz w:val="18"/>
          <w:szCs w:val="22"/>
          <w:lang w:bidi="en-US"/>
        </w:rPr>
        <w:t xml:space="preserve">The EDC is not obligated to pay any incentives until the customer has completed all Program requirements to obtain approval for a Commercial Operation date and has demonstrated performance in accordance with the Program Manual. </w:t>
      </w:r>
    </w:p>
    <w:p w14:paraId="706D8CAA" w14:textId="77777777" w:rsidR="0022064A" w:rsidRPr="003037D6" w:rsidRDefault="0022064A" w:rsidP="00BC71FA">
      <w:pPr>
        <w:widowControl w:val="0"/>
        <w:numPr>
          <w:ilvl w:val="0"/>
          <w:numId w:val="45"/>
        </w:numPr>
        <w:tabs>
          <w:tab w:val="left" w:pos="479"/>
          <w:tab w:val="left" w:pos="480"/>
        </w:tabs>
        <w:autoSpaceDE w:val="0"/>
        <w:autoSpaceDN w:val="0"/>
        <w:spacing w:before="1" w:after="0" w:line="219" w:lineRule="exact"/>
        <w:rPr>
          <w:rFonts w:ascii="Arial" w:eastAsia="Calibri" w:hAnsi="Arial" w:cs="Arial"/>
          <w:sz w:val="18"/>
          <w:szCs w:val="22"/>
          <w:lang w:bidi="en-US"/>
        </w:rPr>
      </w:pPr>
      <w:r w:rsidRPr="003037D6">
        <w:rPr>
          <w:rFonts w:ascii="Arial" w:eastAsia="Calibri" w:hAnsi="Arial" w:cs="Arial"/>
          <w:sz w:val="18"/>
          <w:szCs w:val="22"/>
          <w:lang w:bidi="en-US"/>
        </w:rPr>
        <w:lastRenderedPageBreak/>
        <w:t>The EDCs reserve the right to approve or disapprove of any Operational Agreement.</w:t>
      </w:r>
    </w:p>
    <w:p w14:paraId="35BA3AFD" w14:textId="77777777" w:rsidR="0022064A" w:rsidRPr="003037D6" w:rsidRDefault="0022064A" w:rsidP="00BC71FA">
      <w:pPr>
        <w:widowControl w:val="0"/>
        <w:numPr>
          <w:ilvl w:val="0"/>
          <w:numId w:val="45"/>
        </w:numPr>
        <w:tabs>
          <w:tab w:val="left" w:pos="479"/>
          <w:tab w:val="left" w:pos="480"/>
        </w:tabs>
        <w:autoSpaceDE w:val="0"/>
        <w:autoSpaceDN w:val="0"/>
        <w:spacing w:before="1" w:after="0" w:line="219" w:lineRule="exact"/>
        <w:rPr>
          <w:rFonts w:ascii="Arial" w:eastAsia="Calibri" w:hAnsi="Arial" w:cs="Arial"/>
          <w:szCs w:val="22"/>
          <w:lang w:bidi="en-US"/>
        </w:rPr>
      </w:pPr>
      <w:r w:rsidRPr="003037D6">
        <w:rPr>
          <w:rFonts w:ascii="Arial" w:eastAsia="Calibri" w:hAnsi="Arial" w:cs="Arial"/>
          <w:sz w:val="18"/>
          <w:szCs w:val="18"/>
          <w:lang w:bidi="en-US"/>
        </w:rPr>
        <w:t>All storage-related projects are required to receive approval through the EDC’s Interconnection Process. Participation in the Program does not alter the Customer’s Interconnection Service Agreement.</w:t>
      </w:r>
    </w:p>
    <w:p w14:paraId="4475BEAC" w14:textId="7F340D5E"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4.     </w:t>
      </w:r>
      <w:r w:rsidR="0022064A" w:rsidRPr="003037D6">
        <w:rPr>
          <w:rFonts w:ascii="Arial" w:eastAsia="Calibri" w:hAnsi="Arial" w:cs="Arial"/>
          <w:b/>
          <w:bCs/>
          <w:sz w:val="18"/>
          <w:szCs w:val="18"/>
          <w:lang w:bidi="en-US"/>
        </w:rPr>
        <w:t>Pre and Post Installation Verification</w:t>
      </w:r>
    </w:p>
    <w:p w14:paraId="7420A040" w14:textId="77777777" w:rsidR="0022064A" w:rsidRPr="003037D6" w:rsidRDefault="0022064A" w:rsidP="0022064A">
      <w:pPr>
        <w:widowControl w:val="0"/>
        <w:autoSpaceDE w:val="0"/>
        <w:autoSpaceDN w:val="0"/>
        <w:spacing w:before="1" w:after="0" w:line="240" w:lineRule="auto"/>
        <w:ind w:left="120" w:right="409"/>
        <w:rPr>
          <w:rFonts w:ascii="Arial" w:eastAsia="Calibri" w:hAnsi="Arial" w:cs="Arial"/>
          <w:b/>
          <w:bCs/>
          <w:sz w:val="18"/>
          <w:szCs w:val="18"/>
          <w:lang w:bidi="en-US"/>
        </w:rPr>
      </w:pPr>
      <w:r w:rsidRPr="003037D6">
        <w:rPr>
          <w:rFonts w:ascii="Arial" w:eastAsia="Calibri" w:hAnsi="Arial" w:cs="Arial"/>
          <w:sz w:val="18"/>
          <w:szCs w:val="18"/>
          <w:lang w:bidi="en-US"/>
        </w:rPr>
        <w:t>If the EDC determines that the BESS was not installed in accordance with these Terms and Conditions, the Program Materials, and Program Administrator’s Approval, the EDC shall have the right to require modifications before having the obligations to make any incentive payments</w:t>
      </w:r>
      <w:r w:rsidRPr="003037D6">
        <w:rPr>
          <w:rFonts w:ascii="Arial" w:eastAsia="Calibri" w:hAnsi="Arial" w:cs="Arial"/>
          <w:b/>
          <w:bCs/>
          <w:sz w:val="18"/>
          <w:szCs w:val="18"/>
          <w:lang w:bidi="en-US"/>
        </w:rPr>
        <w:t>.</w:t>
      </w:r>
    </w:p>
    <w:p w14:paraId="22B0BA4D" w14:textId="06A61C81"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5.     </w:t>
      </w:r>
      <w:r w:rsidR="0022064A" w:rsidRPr="003037D6">
        <w:rPr>
          <w:rFonts w:ascii="Arial" w:eastAsia="Calibri" w:hAnsi="Arial" w:cs="Arial"/>
          <w:b/>
          <w:bCs/>
          <w:sz w:val="18"/>
          <w:szCs w:val="18"/>
          <w:lang w:bidi="en-US"/>
        </w:rPr>
        <w:t>Monitoring and Inspection</w:t>
      </w:r>
    </w:p>
    <w:p w14:paraId="70E7E9F8" w14:textId="77777777" w:rsidR="0022064A" w:rsidRPr="003037D6" w:rsidRDefault="0022064A" w:rsidP="0022064A">
      <w:pPr>
        <w:widowControl w:val="0"/>
        <w:autoSpaceDE w:val="0"/>
        <w:autoSpaceDN w:val="0"/>
        <w:spacing w:before="1" w:after="0" w:line="240" w:lineRule="auto"/>
        <w:ind w:left="120" w:right="409"/>
        <w:rPr>
          <w:rFonts w:ascii="Arial" w:eastAsia="Calibri" w:hAnsi="Arial" w:cs="Arial"/>
          <w:sz w:val="18"/>
          <w:szCs w:val="18"/>
          <w:lang w:bidi="en-US"/>
        </w:rPr>
      </w:pPr>
      <w:r w:rsidRPr="003037D6">
        <w:rPr>
          <w:rFonts w:ascii="Arial" w:eastAsia="Calibri" w:hAnsi="Arial" w:cs="Arial"/>
          <w:sz w:val="18"/>
          <w:szCs w:val="18"/>
          <w:lang w:bidi="en-US"/>
        </w:rPr>
        <w:t xml:space="preserve">As a condition of receiving an incentive, the Customer and/or Operator agree to provide site access and information pertaining to the BESS to the EDC and cooperate with the EDC regarding such activity. By participating in the Program, the Customer and Operator acknowledge and agree that no activity by the EDC includes any kind of safety, code or other compliance review. </w:t>
      </w:r>
      <w:proofErr w:type="gramStart"/>
      <w:r w:rsidRPr="003037D6">
        <w:rPr>
          <w:rFonts w:ascii="Arial" w:eastAsia="Calibri" w:hAnsi="Arial" w:cs="Arial"/>
          <w:sz w:val="18"/>
          <w:szCs w:val="18"/>
          <w:lang w:bidi="en-US"/>
        </w:rPr>
        <w:t>Customer</w:t>
      </w:r>
      <w:proofErr w:type="gramEnd"/>
      <w:r w:rsidRPr="003037D6">
        <w:rPr>
          <w:rFonts w:ascii="Arial" w:eastAsia="Calibri" w:hAnsi="Arial" w:cs="Arial"/>
          <w:sz w:val="18"/>
          <w:szCs w:val="18"/>
          <w:lang w:bidi="en-US"/>
        </w:rPr>
        <w:t xml:space="preserve"> agrees that EDC may perform monitoring and inspection of the BESS for a three-year period following completion of the installation </w:t>
      </w:r>
      <w:proofErr w:type="gramStart"/>
      <w:r w:rsidRPr="003037D6">
        <w:rPr>
          <w:rFonts w:ascii="Arial" w:eastAsia="Calibri" w:hAnsi="Arial" w:cs="Arial"/>
          <w:sz w:val="18"/>
          <w:szCs w:val="18"/>
          <w:lang w:bidi="en-US"/>
        </w:rPr>
        <w:t>in order to</w:t>
      </w:r>
      <w:proofErr w:type="gramEnd"/>
      <w:r w:rsidRPr="003037D6">
        <w:rPr>
          <w:rFonts w:ascii="Arial" w:eastAsia="Calibri" w:hAnsi="Arial" w:cs="Arial"/>
          <w:sz w:val="18"/>
          <w:szCs w:val="18"/>
          <w:lang w:bidi="en-US"/>
        </w:rPr>
        <w:t xml:space="preserve"> determine the actual demand reduction (discharge) and energy savings.</w:t>
      </w:r>
    </w:p>
    <w:p w14:paraId="0C07D2AC" w14:textId="03B6FF43"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6.     </w:t>
      </w:r>
      <w:r w:rsidR="0022064A" w:rsidRPr="003037D6">
        <w:rPr>
          <w:rFonts w:ascii="Arial" w:eastAsia="Calibri" w:hAnsi="Arial" w:cs="Arial"/>
          <w:b/>
          <w:bCs/>
          <w:sz w:val="18"/>
          <w:szCs w:val="18"/>
          <w:lang w:bidi="en-US"/>
        </w:rPr>
        <w:t>Incentive Amounts, Requirements for Incentives, and Incentive Payment</w:t>
      </w:r>
      <w:r w:rsidR="0022064A" w:rsidRPr="003037D6">
        <w:rPr>
          <w:rFonts w:ascii="Arial" w:eastAsia="Calibri" w:hAnsi="Arial" w:cs="Arial"/>
          <w:b/>
          <w:bCs/>
          <w:spacing w:val="-5"/>
          <w:sz w:val="18"/>
          <w:szCs w:val="18"/>
          <w:lang w:bidi="en-US"/>
        </w:rPr>
        <w:t xml:space="preserve"> </w:t>
      </w:r>
      <w:r w:rsidR="0022064A" w:rsidRPr="003037D6">
        <w:rPr>
          <w:rFonts w:ascii="Arial" w:eastAsia="Calibri" w:hAnsi="Arial" w:cs="Arial"/>
          <w:b/>
          <w:bCs/>
          <w:sz w:val="18"/>
          <w:szCs w:val="18"/>
          <w:lang w:bidi="en-US"/>
        </w:rPr>
        <w:t>Conditions</w:t>
      </w:r>
    </w:p>
    <w:p w14:paraId="2329C277" w14:textId="1ACD86C3" w:rsidR="0022064A" w:rsidRPr="003037D6" w:rsidRDefault="0022064A" w:rsidP="00BC71FA">
      <w:pPr>
        <w:widowControl w:val="0"/>
        <w:numPr>
          <w:ilvl w:val="0"/>
          <w:numId w:val="44"/>
        </w:numPr>
        <w:tabs>
          <w:tab w:val="left" w:pos="479"/>
          <w:tab w:val="left" w:pos="480"/>
        </w:tabs>
        <w:autoSpaceDE w:val="0"/>
        <w:autoSpaceDN w:val="0"/>
        <w:spacing w:before="2" w:after="0" w:line="219" w:lineRule="exact"/>
        <w:rPr>
          <w:rFonts w:ascii="Arial" w:eastAsia="Calibri" w:hAnsi="Arial" w:cs="Arial"/>
          <w:sz w:val="18"/>
          <w:szCs w:val="22"/>
          <w:lang w:bidi="en-US"/>
        </w:rPr>
      </w:pPr>
      <w:r w:rsidRPr="003037D6">
        <w:rPr>
          <w:rFonts w:ascii="Arial" w:eastAsia="Calibri" w:hAnsi="Arial" w:cs="Arial"/>
          <w:sz w:val="18"/>
          <w:szCs w:val="22"/>
          <w:lang w:bidi="en-US"/>
        </w:rPr>
        <w:t>The EDCs reserve the right to adjust and/or negotiate the Incentive</w:t>
      </w:r>
      <w:r w:rsidRPr="003037D6">
        <w:rPr>
          <w:rFonts w:ascii="Arial" w:eastAsia="Calibri" w:hAnsi="Arial" w:cs="Arial"/>
          <w:spacing w:val="-9"/>
          <w:sz w:val="18"/>
          <w:szCs w:val="22"/>
          <w:lang w:bidi="en-US"/>
        </w:rPr>
        <w:t xml:space="preserve"> </w:t>
      </w:r>
      <w:r w:rsidRPr="003037D6">
        <w:rPr>
          <w:rFonts w:ascii="Arial" w:eastAsia="Calibri" w:hAnsi="Arial" w:cs="Arial"/>
          <w:sz w:val="18"/>
          <w:szCs w:val="22"/>
          <w:lang w:bidi="en-US"/>
        </w:rPr>
        <w:t>amount.</w:t>
      </w:r>
    </w:p>
    <w:p w14:paraId="141608A1" w14:textId="77777777" w:rsidR="0022064A" w:rsidRPr="003037D6" w:rsidRDefault="0022064A" w:rsidP="00BC71FA">
      <w:pPr>
        <w:widowControl w:val="0"/>
        <w:numPr>
          <w:ilvl w:val="0"/>
          <w:numId w:val="44"/>
        </w:numPr>
        <w:tabs>
          <w:tab w:val="left" w:pos="479"/>
          <w:tab w:val="left" w:pos="480"/>
        </w:tabs>
        <w:autoSpaceDE w:val="0"/>
        <w:autoSpaceDN w:val="0"/>
        <w:spacing w:after="0" w:line="219" w:lineRule="exact"/>
        <w:rPr>
          <w:rFonts w:ascii="Arial" w:eastAsia="Calibri" w:hAnsi="Arial" w:cs="Arial"/>
          <w:sz w:val="18"/>
          <w:szCs w:val="22"/>
          <w:lang w:bidi="en-US"/>
        </w:rPr>
      </w:pPr>
      <w:r w:rsidRPr="003037D6">
        <w:rPr>
          <w:rFonts w:ascii="Arial" w:eastAsia="Calibri" w:hAnsi="Arial" w:cs="Arial"/>
          <w:sz w:val="18"/>
          <w:szCs w:val="22"/>
          <w:lang w:bidi="en-US"/>
        </w:rPr>
        <w:t>The EDCs shall not be obligated to pay the Incentive amount until all the following conditions are</w:t>
      </w:r>
      <w:r w:rsidRPr="003037D6">
        <w:rPr>
          <w:rFonts w:ascii="Arial" w:eastAsia="Calibri" w:hAnsi="Arial" w:cs="Arial"/>
          <w:spacing w:val="-9"/>
          <w:sz w:val="18"/>
          <w:szCs w:val="22"/>
          <w:lang w:bidi="en-US"/>
        </w:rPr>
        <w:t xml:space="preserve"> </w:t>
      </w:r>
      <w:r w:rsidRPr="003037D6">
        <w:rPr>
          <w:rFonts w:ascii="Arial" w:eastAsia="Calibri" w:hAnsi="Arial" w:cs="Arial"/>
          <w:sz w:val="18"/>
          <w:szCs w:val="22"/>
          <w:lang w:bidi="en-US"/>
        </w:rPr>
        <w:t>met:</w:t>
      </w:r>
    </w:p>
    <w:p w14:paraId="2C55C136" w14:textId="77777777" w:rsidR="0022064A" w:rsidRPr="003037D6" w:rsidRDefault="0022064A" w:rsidP="00BC71FA">
      <w:pPr>
        <w:widowControl w:val="0"/>
        <w:numPr>
          <w:ilvl w:val="1"/>
          <w:numId w:val="44"/>
        </w:numPr>
        <w:tabs>
          <w:tab w:val="left" w:pos="840"/>
        </w:tabs>
        <w:autoSpaceDE w:val="0"/>
        <w:autoSpaceDN w:val="0"/>
        <w:spacing w:before="1" w:after="0" w:line="240" w:lineRule="auto"/>
        <w:rPr>
          <w:rFonts w:ascii="Arial" w:eastAsia="Calibri" w:hAnsi="Arial" w:cs="Arial"/>
          <w:sz w:val="18"/>
          <w:szCs w:val="22"/>
          <w:lang w:bidi="en-US"/>
        </w:rPr>
      </w:pPr>
      <w:r w:rsidRPr="003037D6">
        <w:rPr>
          <w:rFonts w:ascii="Arial" w:eastAsia="Calibri" w:hAnsi="Arial" w:cs="Arial"/>
          <w:sz w:val="18"/>
          <w:szCs w:val="22"/>
          <w:lang w:bidi="en-US"/>
        </w:rPr>
        <w:t>The customer has an approved Commercial Operation Date.</w:t>
      </w:r>
    </w:p>
    <w:p w14:paraId="70E1FB59" w14:textId="77777777" w:rsidR="0022064A" w:rsidRPr="003037D6" w:rsidRDefault="0022064A" w:rsidP="00BC71FA">
      <w:pPr>
        <w:widowControl w:val="0"/>
        <w:numPr>
          <w:ilvl w:val="1"/>
          <w:numId w:val="44"/>
        </w:numPr>
        <w:tabs>
          <w:tab w:val="left" w:pos="840"/>
        </w:tabs>
        <w:autoSpaceDE w:val="0"/>
        <w:autoSpaceDN w:val="0"/>
        <w:spacing w:before="1" w:after="0" w:line="219" w:lineRule="exact"/>
        <w:rPr>
          <w:rFonts w:ascii="Arial" w:eastAsia="Calibri" w:hAnsi="Arial" w:cs="Arial"/>
          <w:sz w:val="18"/>
          <w:szCs w:val="22"/>
          <w:lang w:bidi="en-US"/>
        </w:rPr>
      </w:pPr>
      <w:r w:rsidRPr="003037D6">
        <w:rPr>
          <w:rFonts w:ascii="Arial" w:eastAsia="Calibri" w:hAnsi="Arial" w:cs="Arial"/>
          <w:sz w:val="18"/>
          <w:szCs w:val="22"/>
          <w:lang w:bidi="en-US"/>
        </w:rPr>
        <w:t>All applicable permits, licenses, and inspections have been obtained by</w:t>
      </w:r>
      <w:r w:rsidRPr="003037D6">
        <w:rPr>
          <w:rFonts w:ascii="Arial" w:eastAsia="Calibri" w:hAnsi="Arial" w:cs="Arial"/>
          <w:spacing w:val="-8"/>
          <w:sz w:val="18"/>
          <w:szCs w:val="22"/>
          <w:lang w:bidi="en-US"/>
        </w:rPr>
        <w:t xml:space="preserve"> </w:t>
      </w:r>
      <w:proofErr w:type="gramStart"/>
      <w:r w:rsidRPr="003037D6">
        <w:rPr>
          <w:rFonts w:ascii="Arial" w:eastAsia="Calibri" w:hAnsi="Arial" w:cs="Arial"/>
          <w:sz w:val="18"/>
          <w:szCs w:val="22"/>
          <w:lang w:bidi="en-US"/>
        </w:rPr>
        <w:t>Customer</w:t>
      </w:r>
      <w:proofErr w:type="gramEnd"/>
      <w:r w:rsidRPr="003037D6">
        <w:rPr>
          <w:rFonts w:ascii="Arial" w:eastAsia="Calibri" w:hAnsi="Arial" w:cs="Arial"/>
          <w:sz w:val="18"/>
          <w:szCs w:val="22"/>
          <w:lang w:bidi="en-US"/>
        </w:rPr>
        <w:t>.</w:t>
      </w:r>
    </w:p>
    <w:p w14:paraId="28747128" w14:textId="77777777" w:rsidR="0022064A" w:rsidRPr="003037D6" w:rsidRDefault="0022064A" w:rsidP="00BC71FA">
      <w:pPr>
        <w:widowControl w:val="0"/>
        <w:numPr>
          <w:ilvl w:val="0"/>
          <w:numId w:val="44"/>
        </w:numPr>
        <w:tabs>
          <w:tab w:val="left" w:pos="479"/>
          <w:tab w:val="left" w:pos="480"/>
        </w:tabs>
        <w:autoSpaceDE w:val="0"/>
        <w:autoSpaceDN w:val="0"/>
        <w:spacing w:after="0" w:line="240" w:lineRule="auto"/>
        <w:ind w:right="742"/>
        <w:rPr>
          <w:rFonts w:ascii="Arial" w:eastAsia="Calibri" w:hAnsi="Arial" w:cs="Arial"/>
          <w:sz w:val="18"/>
          <w:szCs w:val="22"/>
          <w:lang w:bidi="en-US"/>
        </w:rPr>
      </w:pPr>
      <w:r w:rsidRPr="003037D6">
        <w:rPr>
          <w:rFonts w:ascii="Arial" w:eastAsia="Calibri" w:hAnsi="Arial" w:cs="Arial"/>
          <w:sz w:val="18"/>
          <w:szCs w:val="22"/>
          <w:lang w:bidi="en-US"/>
        </w:rPr>
        <w:t>Upon</w:t>
      </w:r>
      <w:r w:rsidRPr="003037D6">
        <w:rPr>
          <w:rFonts w:ascii="Arial" w:eastAsia="Calibri" w:hAnsi="Arial" w:cs="Arial"/>
          <w:spacing w:val="-3"/>
          <w:sz w:val="18"/>
          <w:szCs w:val="22"/>
          <w:lang w:bidi="en-US"/>
        </w:rPr>
        <w:t xml:space="preserve"> the </w:t>
      </w:r>
      <w:r w:rsidRPr="003037D6">
        <w:rPr>
          <w:rFonts w:ascii="Arial" w:eastAsia="Calibri" w:hAnsi="Arial" w:cs="Arial"/>
          <w:sz w:val="18"/>
          <w:szCs w:val="22"/>
          <w:lang w:bidi="en-US"/>
        </w:rPr>
        <w:t>EDCs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written</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request,</w:t>
      </w:r>
      <w:r w:rsidRPr="003037D6">
        <w:rPr>
          <w:rFonts w:ascii="Arial" w:eastAsia="Calibri" w:hAnsi="Arial" w:cs="Arial"/>
          <w:spacing w:val="-1"/>
          <w:sz w:val="18"/>
          <w:szCs w:val="22"/>
          <w:lang w:bidi="en-US"/>
        </w:rPr>
        <w:t xml:space="preserve"> the </w:t>
      </w:r>
      <w:r w:rsidRPr="003037D6">
        <w:rPr>
          <w:rFonts w:ascii="Arial" w:eastAsia="Calibri" w:hAnsi="Arial" w:cs="Arial"/>
          <w:sz w:val="18"/>
          <w:szCs w:val="22"/>
          <w:lang w:bidi="en-US"/>
        </w:rPr>
        <w:t>Customer</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will</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be</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required</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to</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refund</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any</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Incentives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paid</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if</w:t>
      </w:r>
      <w:r w:rsidRPr="003037D6">
        <w:rPr>
          <w:rFonts w:ascii="Arial" w:eastAsia="Calibri" w:hAnsi="Arial" w:cs="Arial"/>
          <w:spacing w:val="-1"/>
          <w:sz w:val="18"/>
          <w:szCs w:val="22"/>
          <w:lang w:bidi="en-US"/>
        </w:rPr>
        <w:t xml:space="preserve"> the </w:t>
      </w:r>
      <w:r w:rsidRPr="003037D6">
        <w:rPr>
          <w:rFonts w:ascii="Arial" w:eastAsia="Calibri" w:hAnsi="Arial" w:cs="Arial"/>
          <w:sz w:val="18"/>
          <w:szCs w:val="22"/>
          <w:lang w:bidi="en-US"/>
        </w:rPr>
        <w:t>Customer does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not</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comply</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with</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these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Terms</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and Conditions and Program</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requirements.</w:t>
      </w:r>
    </w:p>
    <w:p w14:paraId="1625CDB2" w14:textId="77777777" w:rsidR="0022064A" w:rsidRPr="003037D6" w:rsidRDefault="0022064A" w:rsidP="00BC71FA">
      <w:pPr>
        <w:widowControl w:val="0"/>
        <w:numPr>
          <w:ilvl w:val="0"/>
          <w:numId w:val="44"/>
        </w:numPr>
        <w:tabs>
          <w:tab w:val="left" w:pos="479"/>
          <w:tab w:val="left" w:pos="480"/>
        </w:tabs>
        <w:autoSpaceDE w:val="0"/>
        <w:autoSpaceDN w:val="0"/>
        <w:spacing w:after="0" w:line="219" w:lineRule="exact"/>
        <w:rPr>
          <w:rFonts w:ascii="Arial" w:eastAsia="Calibri" w:hAnsi="Arial" w:cs="Arial"/>
          <w:sz w:val="18"/>
          <w:szCs w:val="22"/>
          <w:lang w:bidi="en-US"/>
        </w:rPr>
      </w:pPr>
      <w:r w:rsidRPr="003037D6">
        <w:rPr>
          <w:rFonts w:ascii="Arial" w:eastAsia="Calibri" w:hAnsi="Arial" w:cs="Arial"/>
          <w:sz w:val="18"/>
          <w:szCs w:val="22"/>
          <w:lang w:bidi="en-US"/>
        </w:rPr>
        <w:t>The EDCs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shall</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use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commercially</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reasonable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efforts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to pay</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Incentive amount</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within</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six to eight weeks</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after</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end</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of</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each</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program</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season.</w:t>
      </w:r>
    </w:p>
    <w:p w14:paraId="4350E80D" w14:textId="13AAB9D1"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7.     </w:t>
      </w:r>
      <w:r w:rsidR="0022064A" w:rsidRPr="003037D6">
        <w:rPr>
          <w:rFonts w:ascii="Arial" w:eastAsia="Calibri" w:hAnsi="Arial" w:cs="Arial"/>
          <w:b/>
          <w:bCs/>
          <w:sz w:val="18"/>
          <w:szCs w:val="18"/>
          <w:lang w:bidi="en-US"/>
        </w:rPr>
        <w:t>Program/Terms and Conditions Changes</w:t>
      </w:r>
    </w:p>
    <w:p w14:paraId="11E31204" w14:textId="77777777" w:rsidR="0022064A" w:rsidRPr="003037D6" w:rsidRDefault="0022064A" w:rsidP="0022064A">
      <w:pPr>
        <w:widowControl w:val="0"/>
        <w:autoSpaceDE w:val="0"/>
        <w:autoSpaceDN w:val="0"/>
        <w:spacing w:after="0" w:line="240" w:lineRule="auto"/>
        <w:ind w:left="120" w:right="180"/>
        <w:rPr>
          <w:rFonts w:ascii="Arial" w:eastAsia="Calibri" w:hAnsi="Arial" w:cs="Arial"/>
          <w:sz w:val="18"/>
          <w:szCs w:val="18"/>
          <w:lang w:bidi="en-US"/>
        </w:rPr>
      </w:pPr>
      <w:r w:rsidRPr="003037D6">
        <w:rPr>
          <w:rFonts w:ascii="Arial" w:eastAsia="Calibri" w:hAnsi="Arial" w:cs="Arial"/>
          <w:sz w:val="18"/>
          <w:szCs w:val="18"/>
          <w:lang w:bidi="en-US"/>
        </w:rPr>
        <w:t>The EDCs reserve the right, for any reason, to withhold approval of BESSs, and to cancel or alter the Program, at any time without notice. Approved Operation Agreements will be processed under the Terms and Conditions and Program Materials in effect as of the date the Operational Agreement was approved by the EDCs.</w:t>
      </w:r>
    </w:p>
    <w:p w14:paraId="4F36EE61" w14:textId="30A8F946"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8.     </w:t>
      </w:r>
      <w:r w:rsidR="0022064A" w:rsidRPr="003037D6">
        <w:rPr>
          <w:rFonts w:ascii="Arial" w:eastAsia="Calibri" w:hAnsi="Arial" w:cs="Arial"/>
          <w:b/>
          <w:bCs/>
          <w:sz w:val="18"/>
          <w:szCs w:val="18"/>
          <w:lang w:bidi="en-US"/>
        </w:rPr>
        <w:t>Publicity of Customer Participation</w:t>
      </w:r>
    </w:p>
    <w:p w14:paraId="0963F1A8" w14:textId="77777777" w:rsidR="0022064A" w:rsidRPr="003037D6" w:rsidRDefault="0022064A" w:rsidP="0022064A">
      <w:pPr>
        <w:widowControl w:val="0"/>
        <w:autoSpaceDE w:val="0"/>
        <w:autoSpaceDN w:val="0"/>
        <w:spacing w:before="1" w:after="0" w:line="240" w:lineRule="auto"/>
        <w:ind w:left="120" w:right="409"/>
        <w:rPr>
          <w:rFonts w:ascii="Arial" w:eastAsia="Calibri" w:hAnsi="Arial" w:cs="Arial"/>
          <w:sz w:val="18"/>
          <w:szCs w:val="18"/>
          <w:lang w:bidi="en-US"/>
        </w:rPr>
      </w:pPr>
      <w:r w:rsidRPr="003037D6">
        <w:rPr>
          <w:rFonts w:ascii="Arial" w:eastAsia="Calibri" w:hAnsi="Arial" w:cs="Arial"/>
          <w:sz w:val="18"/>
          <w:szCs w:val="18"/>
          <w:lang w:bidi="en-US"/>
        </w:rPr>
        <w:t xml:space="preserve">The Customer grants to the EDC the right to use and reference for promotional and regulatory purposes the Customer’s participation in the program, the details of the BESS project and the energy savings or demand reduction (discharge), the </w:t>
      </w:r>
      <w:proofErr w:type="gramStart"/>
      <w:r w:rsidRPr="003037D6">
        <w:rPr>
          <w:rFonts w:ascii="Arial" w:eastAsia="Calibri" w:hAnsi="Arial" w:cs="Arial"/>
          <w:sz w:val="18"/>
          <w:szCs w:val="18"/>
          <w:lang w:bidi="en-US"/>
        </w:rPr>
        <w:t>amount</w:t>
      </w:r>
      <w:proofErr w:type="gramEnd"/>
      <w:r w:rsidRPr="003037D6">
        <w:rPr>
          <w:rFonts w:ascii="Arial" w:eastAsia="Calibri" w:hAnsi="Arial" w:cs="Arial"/>
          <w:sz w:val="18"/>
          <w:szCs w:val="18"/>
          <w:lang w:bidi="en-US"/>
        </w:rPr>
        <w:t xml:space="preserve"> of incentives paid to the Customer, and any other information relating to the Customer’s participation in the Program.</w:t>
      </w:r>
    </w:p>
    <w:p w14:paraId="5A3A7B84" w14:textId="0644A083"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9.     </w:t>
      </w:r>
      <w:r w:rsidR="0022064A" w:rsidRPr="003037D6">
        <w:rPr>
          <w:rFonts w:ascii="Arial" w:eastAsia="Calibri" w:hAnsi="Arial" w:cs="Arial"/>
          <w:b/>
          <w:bCs/>
          <w:sz w:val="18"/>
          <w:szCs w:val="18"/>
          <w:lang w:bidi="en-US"/>
        </w:rPr>
        <w:t>Indemnification and Limitation of the EDCs’</w:t>
      </w:r>
      <w:r w:rsidR="0022064A" w:rsidRPr="003037D6">
        <w:rPr>
          <w:rFonts w:ascii="Arial" w:eastAsia="Calibri" w:hAnsi="Arial" w:cs="Arial"/>
          <w:b/>
          <w:bCs/>
          <w:spacing w:val="-5"/>
          <w:sz w:val="18"/>
          <w:szCs w:val="18"/>
          <w:lang w:bidi="en-US"/>
        </w:rPr>
        <w:t xml:space="preserve"> </w:t>
      </w:r>
      <w:r w:rsidR="0022064A" w:rsidRPr="003037D6">
        <w:rPr>
          <w:rFonts w:ascii="Arial" w:eastAsia="Calibri" w:hAnsi="Arial" w:cs="Arial"/>
          <w:b/>
          <w:bCs/>
          <w:sz w:val="18"/>
          <w:szCs w:val="18"/>
          <w:lang w:bidi="en-US"/>
        </w:rPr>
        <w:t>Liability</w:t>
      </w:r>
    </w:p>
    <w:p w14:paraId="10A16DB8" w14:textId="77777777" w:rsidR="0022064A" w:rsidRPr="003037D6" w:rsidRDefault="0022064A" w:rsidP="0022064A">
      <w:pPr>
        <w:widowControl w:val="0"/>
        <w:autoSpaceDE w:val="0"/>
        <w:autoSpaceDN w:val="0"/>
        <w:spacing w:before="2" w:after="0" w:line="240" w:lineRule="auto"/>
        <w:ind w:left="120" w:right="192"/>
        <w:rPr>
          <w:rFonts w:ascii="Arial" w:eastAsia="Calibri" w:hAnsi="Arial" w:cs="Arial"/>
          <w:sz w:val="18"/>
          <w:szCs w:val="18"/>
          <w:lang w:bidi="en-US"/>
        </w:rPr>
      </w:pPr>
      <w:r w:rsidRPr="003037D6">
        <w:rPr>
          <w:rFonts w:ascii="Arial" w:eastAsia="Calibri" w:hAnsi="Arial" w:cs="Arial"/>
          <w:sz w:val="18"/>
          <w:szCs w:val="18"/>
          <w:lang w:bidi="en-US"/>
        </w:rPr>
        <w:t>The Customer shall indemnify, defend, and hold harmless the EDCs, their affiliates and their respective contractors, officers, directors, employees, agents, and representatives from and against any and all claims, damages, losses and expenses, including reasonable attorneys’ fees and costs incurred to enforce this indemnity, arising out of, resulting from, or related to the Program or the performance of any services or other work in connection with the Program (“Damages”), caused or alleged to be caused in whole or in part by any actual or alleged act or omission of the Customer, any subcontractor, agent, or third party, or anyone directly or indirectly employed by any of them or anyone for whose acts may be liable. To the fullest extent allowed by law, the EDCs’ aggregate liability, regardless of the number of claims, shall be limited to paying approved Incentives in accordance with these Terms and Conditions and the Program Materials, and the EDCs and their affiliates and their respective contractors, officers, directors, employees, agents, and representatives shall not be liable to the Customer or any other party for any other obligation. To the fullest extent allowed by law and as part of the consideration for participation in the Program, the Customer waives and releases the EDCs and their affiliates from all obligations (other than payment of an Incentive), and for any liability or claim associated with the BESS, the performance of the BESS, the Program, or these Terms and Conditions.</w:t>
      </w:r>
    </w:p>
    <w:p w14:paraId="1BFADB80" w14:textId="0D6B5EA7"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10.    </w:t>
      </w:r>
      <w:r w:rsidR="0022064A" w:rsidRPr="003037D6">
        <w:rPr>
          <w:rFonts w:ascii="Arial" w:eastAsia="Calibri" w:hAnsi="Arial" w:cs="Arial"/>
          <w:b/>
          <w:bCs/>
          <w:sz w:val="18"/>
          <w:szCs w:val="18"/>
          <w:lang w:bidi="en-US"/>
        </w:rPr>
        <w:t>No Warranties or Representations by the EDCs</w:t>
      </w:r>
    </w:p>
    <w:p w14:paraId="01C38510" w14:textId="77777777" w:rsidR="0022064A" w:rsidRPr="003037D6" w:rsidRDefault="0022064A" w:rsidP="00BC71FA">
      <w:pPr>
        <w:widowControl w:val="0"/>
        <w:numPr>
          <w:ilvl w:val="0"/>
          <w:numId w:val="43"/>
        </w:numPr>
        <w:tabs>
          <w:tab w:val="left" w:pos="480"/>
          <w:tab w:val="left" w:pos="481"/>
        </w:tabs>
        <w:autoSpaceDE w:val="0"/>
        <w:autoSpaceDN w:val="0"/>
        <w:spacing w:after="0" w:line="240" w:lineRule="auto"/>
        <w:ind w:right="226"/>
        <w:rPr>
          <w:rFonts w:ascii="Arial" w:eastAsia="Calibri" w:hAnsi="Arial" w:cs="Arial"/>
          <w:sz w:val="18"/>
          <w:szCs w:val="22"/>
          <w:lang w:bidi="en-US"/>
        </w:rPr>
      </w:pPr>
      <w:r w:rsidRPr="003037D6">
        <w:rPr>
          <w:rFonts w:ascii="Arial" w:eastAsia="Calibri" w:hAnsi="Arial" w:cs="Arial"/>
          <w:sz w:val="18"/>
          <w:szCs w:val="22"/>
          <w:lang w:bidi="en-US"/>
        </w:rPr>
        <w:t>THE EDCs DO NOT ENDORSE, GUARANTEE, OR WARRANT ANY CONTRACTOR, MANUFACTURER OR PRODUCT, AND THE EDCs MAKE NO WARRANTIES OR GUARANTEES IN CONNECTION WITH ANY PROJECT, OR ANY SERVICES PERFORMED IN CONNECTION HEREWITH OR THEREWITH, WHETHER STATUTORY, ORAL, WRITTEN, EXPRESS, OR IMPLIED, INCLUDING, WITHOUT LIMITATION, WARRANTIES OF MERCHANTABILITY AND FITNESS FOR A PARTICULAR PURPOSE. THIS DISCLAIMER SHALL SURVIVE ANY CANCELLATION, COMPLETION, TERMINATION OR EXPIRATION OF THE CUSTOMER’S PARTICIPATION IN THE PROGRAM. THE CUSTOMER ACKNOWLEDGES AND AGREES THAT ANY WARRANTIES PROVIDED BY ORIGINAL MANUFACTURERS, LICENSORS, OR PROVIDER’ OF MATERIAL, EQUIPMENT, OR OTHER ITEMS PROVIDED OR USED IN CONNECTION WITH THE PROGRAM UNDER THESE TERMS AND CONDITIONS, INCLUDING ITEMS INCORPORATED IN THE PROGRAM, (“THIRD PARTY WARRANTIES”) ARE NOT TO BE CONSIDERED WARRANTIES OF THE EDCS AND THE EDCs MAKE NO REPRESENTATIONS, GUARANTEES, OR WARRANTIES AS TO THE APPLICABILITY OR ENFORCEABILITY OF ANY SUCH THIRD-PARTY WARRANTIES. THE TERMS OF THIS SECTION SHALL GOVERN OVER ANY CONTRARY VERBAL STATEMENTS OR LANGUAGE APPEARING IN ANY EDCS’ OTHER</w:t>
      </w:r>
      <w:r w:rsidRPr="003037D6">
        <w:rPr>
          <w:rFonts w:ascii="Arial" w:eastAsia="Calibri" w:hAnsi="Arial" w:cs="Arial"/>
          <w:spacing w:val="-5"/>
          <w:sz w:val="18"/>
          <w:szCs w:val="22"/>
          <w:lang w:bidi="en-US"/>
        </w:rPr>
        <w:t xml:space="preserve"> </w:t>
      </w:r>
      <w:r w:rsidRPr="003037D6">
        <w:rPr>
          <w:rFonts w:ascii="Arial" w:eastAsia="Calibri" w:hAnsi="Arial" w:cs="Arial"/>
          <w:sz w:val="18"/>
          <w:szCs w:val="22"/>
          <w:lang w:bidi="en-US"/>
        </w:rPr>
        <w:t>DOCUMENTS.</w:t>
      </w:r>
    </w:p>
    <w:p w14:paraId="44D455D5" w14:textId="77777777" w:rsidR="0022064A" w:rsidRPr="003037D6" w:rsidRDefault="0022064A" w:rsidP="00BC71FA">
      <w:pPr>
        <w:widowControl w:val="0"/>
        <w:numPr>
          <w:ilvl w:val="0"/>
          <w:numId w:val="43"/>
        </w:numPr>
        <w:tabs>
          <w:tab w:val="left" w:pos="480"/>
          <w:tab w:val="left" w:pos="481"/>
        </w:tabs>
        <w:autoSpaceDE w:val="0"/>
        <w:autoSpaceDN w:val="0"/>
        <w:spacing w:after="0" w:line="240" w:lineRule="auto"/>
        <w:ind w:right="360"/>
        <w:rPr>
          <w:rFonts w:ascii="Arial" w:eastAsia="Calibri" w:hAnsi="Arial" w:cs="Arial"/>
          <w:sz w:val="18"/>
          <w:szCs w:val="22"/>
          <w:lang w:bidi="en-US"/>
        </w:rPr>
      </w:pPr>
      <w:r w:rsidRPr="003037D6">
        <w:rPr>
          <w:rFonts w:ascii="Arial" w:eastAsia="Calibri" w:hAnsi="Arial" w:cs="Arial"/>
          <w:sz w:val="18"/>
          <w:szCs w:val="22"/>
          <w:lang w:bidi="en-US"/>
        </w:rPr>
        <w:t xml:space="preserve">Neither the EDCs nor any of their employees or contractors are responsible for determining </w:t>
      </w:r>
      <w:proofErr w:type="gramStart"/>
      <w:r w:rsidRPr="003037D6">
        <w:rPr>
          <w:rFonts w:ascii="Arial" w:eastAsia="Calibri" w:hAnsi="Arial" w:cs="Arial"/>
          <w:sz w:val="18"/>
          <w:szCs w:val="22"/>
          <w:lang w:bidi="en-US"/>
        </w:rPr>
        <w:t>that</w:t>
      </w:r>
      <w:proofErr w:type="gramEnd"/>
      <w:r w:rsidRPr="003037D6">
        <w:rPr>
          <w:rFonts w:ascii="Arial" w:eastAsia="Calibri" w:hAnsi="Arial" w:cs="Arial"/>
          <w:sz w:val="18"/>
          <w:szCs w:val="22"/>
          <w:lang w:bidi="en-US"/>
        </w:rPr>
        <w:t xml:space="preserve"> the design, engineering, or installation of the BESS is proper or complies with any </w:t>
      </w:r>
      <w:proofErr w:type="gramStart"/>
      <w:r w:rsidRPr="003037D6">
        <w:rPr>
          <w:rFonts w:ascii="Arial" w:eastAsia="Calibri" w:hAnsi="Arial" w:cs="Arial"/>
          <w:sz w:val="18"/>
          <w:szCs w:val="22"/>
          <w:lang w:bidi="en-US"/>
        </w:rPr>
        <w:t>particular laws</w:t>
      </w:r>
      <w:proofErr w:type="gramEnd"/>
      <w:r w:rsidRPr="003037D6">
        <w:rPr>
          <w:rFonts w:ascii="Arial" w:eastAsia="Calibri" w:hAnsi="Arial" w:cs="Arial"/>
          <w:sz w:val="18"/>
          <w:szCs w:val="22"/>
          <w:lang w:bidi="en-US"/>
        </w:rPr>
        <w:t xml:space="preserve">, codes, or industry standards. </w:t>
      </w:r>
      <w:r w:rsidRPr="003037D6">
        <w:rPr>
          <w:rFonts w:ascii="Arial" w:eastAsia="Calibri" w:hAnsi="Arial" w:cs="Arial"/>
          <w:sz w:val="18"/>
          <w:szCs w:val="22"/>
          <w:lang w:bidi="en-US"/>
        </w:rPr>
        <w:lastRenderedPageBreak/>
        <w:t>The EDCs do not make any representations of any kind regarding the benefits or energy savings and/or demand reduction to be achieved by the BESS or the adequacy or safety of the</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BESS.</w:t>
      </w:r>
    </w:p>
    <w:p w14:paraId="20EDADDD" w14:textId="77777777" w:rsidR="0022064A" w:rsidRPr="003037D6" w:rsidRDefault="0022064A" w:rsidP="00BC71FA">
      <w:pPr>
        <w:widowControl w:val="0"/>
        <w:numPr>
          <w:ilvl w:val="0"/>
          <w:numId w:val="43"/>
        </w:numPr>
        <w:tabs>
          <w:tab w:val="left" w:pos="480"/>
          <w:tab w:val="left" w:pos="481"/>
        </w:tabs>
        <w:autoSpaceDE w:val="0"/>
        <w:autoSpaceDN w:val="0"/>
        <w:spacing w:after="0" w:line="240" w:lineRule="auto"/>
        <w:ind w:right="360"/>
        <w:rPr>
          <w:rFonts w:ascii="Arial" w:eastAsia="Calibri" w:hAnsi="Arial" w:cs="Arial"/>
          <w:szCs w:val="22"/>
          <w:lang w:bidi="en-US"/>
        </w:rPr>
      </w:pPr>
      <w:r w:rsidRPr="003037D6">
        <w:rPr>
          <w:rFonts w:ascii="Arial" w:eastAsia="Calibri" w:hAnsi="Arial" w:cs="Arial"/>
          <w:sz w:val="18"/>
          <w:szCs w:val="18"/>
          <w:lang w:bidi="en-US"/>
        </w:rPr>
        <w:t xml:space="preserve">The </w:t>
      </w:r>
      <w:r w:rsidRPr="003037D6">
        <w:rPr>
          <w:rFonts w:ascii="Arial" w:eastAsia="Calibri" w:hAnsi="Arial" w:cs="Arial"/>
          <w:sz w:val="18"/>
          <w:szCs w:val="22"/>
          <w:lang w:bidi="en-US"/>
        </w:rPr>
        <w:t>Customer agrees that</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he or she is responsible (directly based on his or her own judgment, or indirectly based on the advice of an independent expert but not the EDCs) for all aspects of the BESS and related work</w:t>
      </w:r>
      <w:r w:rsidRPr="003037D6">
        <w:rPr>
          <w:rFonts w:ascii="Arial" w:eastAsia="Calibri" w:hAnsi="Arial" w:cs="Arial"/>
          <w:sz w:val="18"/>
          <w:szCs w:val="18"/>
          <w:lang w:bidi="en-US"/>
        </w:rPr>
        <w:t>,</w:t>
      </w:r>
      <w:r w:rsidRPr="003037D6">
        <w:rPr>
          <w:rFonts w:ascii="Arial" w:eastAsia="Calibri" w:hAnsi="Arial" w:cs="Arial"/>
          <w:sz w:val="18"/>
          <w:szCs w:val="22"/>
          <w:lang w:bidi="en-US"/>
        </w:rPr>
        <w:t xml:space="preserve"> including but not limited to: selecting the equipment; selecting </w:t>
      </w:r>
      <w:r w:rsidRPr="003037D6">
        <w:rPr>
          <w:rFonts w:ascii="Arial" w:eastAsia="Calibri" w:hAnsi="Arial" w:cs="Arial"/>
          <w:sz w:val="18"/>
          <w:szCs w:val="18"/>
          <w:lang w:bidi="en-US"/>
        </w:rPr>
        <w:t>C</w:t>
      </w:r>
      <w:r w:rsidRPr="003037D6">
        <w:rPr>
          <w:rFonts w:ascii="Arial" w:eastAsia="Calibri" w:hAnsi="Arial" w:cs="Arial"/>
          <w:sz w:val="18"/>
          <w:szCs w:val="22"/>
          <w:lang w:bidi="en-US"/>
        </w:rPr>
        <w:t>ontractors to perform the work; inspecting the work and the equipment; ensuring that the equipment is in good working order and condition;</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ensuring</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that</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equipment</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is</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of</w:t>
      </w:r>
      <w:r w:rsidRPr="003037D6">
        <w:rPr>
          <w:rFonts w:ascii="Arial" w:eastAsia="Calibri" w:hAnsi="Arial" w:cs="Arial"/>
          <w:spacing w:val="-1"/>
          <w:sz w:val="18"/>
          <w:szCs w:val="22"/>
          <w:lang w:bidi="en-US"/>
        </w:rPr>
        <w:t xml:space="preserve"> </w:t>
      </w:r>
      <w:r w:rsidRPr="003037D6">
        <w:rPr>
          <w:rFonts w:ascii="Arial" w:eastAsia="Calibri" w:hAnsi="Arial" w:cs="Arial"/>
          <w:sz w:val="18"/>
          <w:szCs w:val="22"/>
          <w:lang w:bidi="en-US"/>
        </w:rPr>
        <w:t>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manufacture,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design</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specifications,</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size</w:t>
      </w:r>
      <w:r w:rsidRPr="003037D6">
        <w:rPr>
          <w:rFonts w:ascii="Arial" w:eastAsia="Calibri" w:hAnsi="Arial" w:cs="Arial"/>
          <w:sz w:val="18"/>
          <w:szCs w:val="18"/>
          <w:lang w:bidi="en-US"/>
        </w:rPr>
        <w:t>,</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and</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capacity</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selected</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by</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Customer</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and/or</w:t>
      </w:r>
      <w:r w:rsidRPr="003037D6">
        <w:rPr>
          <w:rFonts w:ascii="Arial" w:eastAsia="Calibri" w:hAnsi="Arial" w:cs="Arial"/>
          <w:spacing w:val="-3"/>
          <w:sz w:val="18"/>
          <w:szCs w:val="22"/>
          <w:lang w:bidi="en-US"/>
        </w:rPr>
        <w:t xml:space="preserve"> </w:t>
      </w:r>
      <w:r w:rsidRPr="003037D6">
        <w:rPr>
          <w:rFonts w:ascii="Arial" w:eastAsia="Calibri" w:hAnsi="Arial" w:cs="Arial"/>
          <w:sz w:val="18"/>
          <w:szCs w:val="22"/>
          <w:lang w:bidi="en-US"/>
        </w:rPr>
        <w:t>their designated Operator</w:t>
      </w:r>
      <w:r w:rsidRPr="003037D6">
        <w:rPr>
          <w:rFonts w:ascii="Arial" w:eastAsia="Calibri" w:hAnsi="Arial" w:cs="Arial"/>
          <w:sz w:val="18"/>
          <w:szCs w:val="18"/>
          <w:lang w:bidi="en-US"/>
        </w:rPr>
        <w:t>,</w:t>
      </w:r>
      <w:r w:rsidRPr="003037D6">
        <w:rPr>
          <w:rFonts w:ascii="Arial" w:eastAsia="Calibri" w:hAnsi="Arial" w:cs="Arial"/>
          <w:sz w:val="18"/>
          <w:szCs w:val="22"/>
          <w:lang w:bidi="en-US"/>
        </w:rPr>
        <w:t xml:space="preserve"> and that the same is properly installed and suitable for </w:t>
      </w:r>
      <w:r w:rsidRPr="003037D6">
        <w:rPr>
          <w:rFonts w:ascii="Arial" w:eastAsia="Calibri" w:hAnsi="Arial" w:cs="Arial"/>
          <w:sz w:val="18"/>
          <w:szCs w:val="18"/>
          <w:lang w:bidi="en-US"/>
        </w:rPr>
        <w:t xml:space="preserve">the </w:t>
      </w:r>
      <w:r w:rsidRPr="003037D6">
        <w:rPr>
          <w:rFonts w:ascii="Arial" w:eastAsia="Calibri" w:hAnsi="Arial" w:cs="Arial"/>
          <w:sz w:val="18"/>
          <w:szCs w:val="22"/>
          <w:lang w:bidi="en-US"/>
        </w:rPr>
        <w:t xml:space="preserve">Customer’s or </w:t>
      </w:r>
      <w:r w:rsidRPr="003037D6">
        <w:rPr>
          <w:rFonts w:ascii="Arial" w:eastAsia="Calibri" w:hAnsi="Arial" w:cs="Arial"/>
          <w:sz w:val="18"/>
          <w:szCs w:val="18"/>
          <w:lang w:bidi="en-US"/>
        </w:rPr>
        <w:t xml:space="preserve">the </w:t>
      </w:r>
      <w:r w:rsidRPr="003037D6">
        <w:rPr>
          <w:rFonts w:ascii="Arial" w:eastAsia="Calibri" w:hAnsi="Arial" w:cs="Arial"/>
          <w:sz w:val="18"/>
          <w:szCs w:val="22"/>
          <w:lang w:bidi="en-US"/>
        </w:rPr>
        <w:t>OPERATOR’s purposes; and determining if work was properly performed.</w:t>
      </w:r>
    </w:p>
    <w:p w14:paraId="5933CDD3" w14:textId="77777777" w:rsidR="0022064A" w:rsidRPr="003037D6" w:rsidRDefault="0022064A" w:rsidP="00BC71FA">
      <w:pPr>
        <w:widowControl w:val="0"/>
        <w:numPr>
          <w:ilvl w:val="0"/>
          <w:numId w:val="43"/>
        </w:numPr>
        <w:tabs>
          <w:tab w:val="left" w:pos="479"/>
          <w:tab w:val="left" w:pos="480"/>
        </w:tabs>
        <w:autoSpaceDE w:val="0"/>
        <w:autoSpaceDN w:val="0"/>
        <w:spacing w:after="0" w:line="240" w:lineRule="auto"/>
        <w:ind w:right="258" w:hanging="361"/>
        <w:rPr>
          <w:rFonts w:ascii="Arial" w:eastAsia="Calibri" w:hAnsi="Arial" w:cs="Arial"/>
          <w:sz w:val="18"/>
          <w:szCs w:val="22"/>
          <w:lang w:bidi="en-US"/>
        </w:rPr>
      </w:pPr>
      <w:r w:rsidRPr="003037D6">
        <w:rPr>
          <w:rFonts w:ascii="Arial" w:eastAsia="Calibri" w:hAnsi="Arial" w:cs="Arial"/>
          <w:sz w:val="18"/>
          <w:szCs w:val="22"/>
          <w:lang w:bidi="en-US"/>
        </w:rPr>
        <w:t xml:space="preserve">The Customer agrees and acknowledges that each of the EDCs are not manufacturers of, or regularly engaged in the sale or distribution of, or experts </w:t>
      </w:r>
      <w:proofErr w:type="gramStart"/>
      <w:r w:rsidRPr="003037D6">
        <w:rPr>
          <w:rFonts w:ascii="Arial" w:eastAsia="Calibri" w:hAnsi="Arial" w:cs="Arial"/>
          <w:sz w:val="18"/>
          <w:szCs w:val="22"/>
          <w:lang w:bidi="en-US"/>
        </w:rPr>
        <w:t>with regard to</w:t>
      </w:r>
      <w:proofErr w:type="gramEnd"/>
      <w:r w:rsidRPr="003037D6">
        <w:rPr>
          <w:rFonts w:ascii="Arial" w:eastAsia="Calibri" w:hAnsi="Arial" w:cs="Arial"/>
          <w:sz w:val="18"/>
          <w:szCs w:val="22"/>
          <w:lang w:bidi="en-US"/>
        </w:rPr>
        <w:t>, any equipment or</w:t>
      </w:r>
      <w:r w:rsidRPr="003037D6">
        <w:rPr>
          <w:rFonts w:ascii="Arial" w:eastAsia="Calibri" w:hAnsi="Arial" w:cs="Arial"/>
          <w:spacing w:val="-5"/>
          <w:sz w:val="18"/>
          <w:szCs w:val="22"/>
          <w:lang w:bidi="en-US"/>
        </w:rPr>
        <w:t xml:space="preserve"> </w:t>
      </w:r>
      <w:r w:rsidRPr="003037D6">
        <w:rPr>
          <w:rFonts w:ascii="Arial" w:eastAsia="Calibri" w:hAnsi="Arial" w:cs="Arial"/>
          <w:sz w:val="18"/>
          <w:szCs w:val="22"/>
          <w:lang w:bidi="en-US"/>
        </w:rPr>
        <w:t>work.</w:t>
      </w:r>
    </w:p>
    <w:p w14:paraId="336C0FFD" w14:textId="494140FB" w:rsidR="0022064A" w:rsidRPr="003037D6" w:rsidRDefault="0022064A" w:rsidP="00BC71FA">
      <w:pPr>
        <w:widowControl w:val="0"/>
        <w:numPr>
          <w:ilvl w:val="0"/>
          <w:numId w:val="43"/>
        </w:numPr>
        <w:tabs>
          <w:tab w:val="left" w:pos="480"/>
          <w:tab w:val="left" w:pos="481"/>
        </w:tabs>
        <w:autoSpaceDE w:val="0"/>
        <w:autoSpaceDN w:val="0"/>
        <w:spacing w:after="0" w:line="240" w:lineRule="auto"/>
        <w:ind w:right="703"/>
        <w:rPr>
          <w:rFonts w:ascii="Arial" w:eastAsia="Calibri" w:hAnsi="Arial" w:cs="Arial"/>
          <w:sz w:val="18"/>
          <w:szCs w:val="22"/>
          <w:lang w:bidi="en-US"/>
        </w:rPr>
      </w:pPr>
      <w:r w:rsidRPr="003037D6">
        <w:rPr>
          <w:rFonts w:ascii="Arial" w:eastAsia="Calibri" w:hAnsi="Arial" w:cs="Arial"/>
          <w:sz w:val="18"/>
          <w:szCs w:val="22"/>
          <w:lang w:bidi="en-US"/>
        </w:rPr>
        <w:t xml:space="preserve">The provisions of this Section </w:t>
      </w:r>
      <w:hyperlink w:anchor="_bookmark5" w:history="1">
        <w:r w:rsidRPr="003037D6">
          <w:rPr>
            <w:rFonts w:ascii="Arial" w:eastAsia="Calibri" w:hAnsi="Arial" w:cs="Arial"/>
            <w:sz w:val="18"/>
            <w:szCs w:val="22"/>
            <w:lang w:bidi="en-US"/>
          </w:rPr>
          <w:t xml:space="preserve">10 </w:t>
        </w:r>
      </w:hyperlink>
      <w:r w:rsidRPr="003037D6">
        <w:rPr>
          <w:rFonts w:ascii="Arial" w:eastAsia="Calibri" w:hAnsi="Arial" w:cs="Arial"/>
          <w:sz w:val="18"/>
          <w:szCs w:val="22"/>
          <w:lang w:bidi="en-US"/>
        </w:rPr>
        <w:t>shall survive the termination, cancellation, or completion of the Customer’s or their designated Operator’s participation in the</w:t>
      </w:r>
      <w:r w:rsidRPr="003037D6">
        <w:rPr>
          <w:rFonts w:ascii="Arial" w:eastAsia="Calibri" w:hAnsi="Arial" w:cs="Arial"/>
          <w:spacing w:val="-2"/>
          <w:sz w:val="18"/>
          <w:szCs w:val="22"/>
          <w:lang w:bidi="en-US"/>
        </w:rPr>
        <w:t xml:space="preserve"> </w:t>
      </w:r>
      <w:r w:rsidRPr="003037D6">
        <w:rPr>
          <w:rFonts w:ascii="Arial" w:eastAsia="Calibri" w:hAnsi="Arial" w:cs="Arial"/>
          <w:sz w:val="18"/>
          <w:szCs w:val="22"/>
          <w:lang w:bidi="en-US"/>
        </w:rPr>
        <w:t>Program.</w:t>
      </w:r>
    </w:p>
    <w:p w14:paraId="53AE2BCF" w14:textId="6934BB24"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11.   </w:t>
      </w:r>
      <w:r w:rsidR="0022064A" w:rsidRPr="003037D6">
        <w:rPr>
          <w:rFonts w:ascii="Arial" w:eastAsia="Calibri" w:hAnsi="Arial" w:cs="Arial"/>
          <w:b/>
          <w:bCs/>
          <w:sz w:val="18"/>
          <w:szCs w:val="18"/>
          <w:lang w:bidi="en-US"/>
        </w:rPr>
        <w:t>Equipment, Contractor Selection, and</w:t>
      </w:r>
      <w:r w:rsidR="0022064A" w:rsidRPr="003037D6">
        <w:rPr>
          <w:rFonts w:ascii="Arial" w:eastAsia="Calibri" w:hAnsi="Arial" w:cs="Arial"/>
          <w:b/>
          <w:bCs/>
          <w:spacing w:val="-2"/>
          <w:sz w:val="18"/>
          <w:szCs w:val="18"/>
          <w:lang w:bidi="en-US"/>
        </w:rPr>
        <w:t xml:space="preserve"> </w:t>
      </w:r>
      <w:r w:rsidR="0022064A" w:rsidRPr="003037D6">
        <w:rPr>
          <w:rFonts w:ascii="Arial" w:eastAsia="Calibri" w:hAnsi="Arial" w:cs="Arial"/>
          <w:b/>
          <w:bCs/>
          <w:sz w:val="18"/>
          <w:szCs w:val="18"/>
          <w:lang w:bidi="en-US"/>
        </w:rPr>
        <w:t>Contracting</w:t>
      </w:r>
    </w:p>
    <w:p w14:paraId="5BD3884D" w14:textId="77777777" w:rsidR="0022064A" w:rsidRPr="003037D6" w:rsidRDefault="0022064A" w:rsidP="0022064A">
      <w:pPr>
        <w:widowControl w:val="0"/>
        <w:autoSpaceDE w:val="0"/>
        <w:autoSpaceDN w:val="0"/>
        <w:spacing w:before="1" w:after="0" w:line="240" w:lineRule="auto"/>
        <w:ind w:left="120" w:right="180"/>
        <w:rPr>
          <w:rFonts w:ascii="Arial" w:eastAsia="Calibri" w:hAnsi="Arial" w:cs="Arial"/>
          <w:sz w:val="18"/>
          <w:szCs w:val="18"/>
          <w:lang w:bidi="en-US"/>
        </w:rPr>
      </w:pPr>
      <w:r w:rsidRPr="003037D6">
        <w:rPr>
          <w:rFonts w:ascii="Arial" w:eastAsia="Calibri" w:hAnsi="Arial" w:cs="Arial"/>
          <w:sz w:val="18"/>
          <w:szCs w:val="18"/>
          <w:lang w:bidi="en-US"/>
        </w:rPr>
        <w:t>The Customer or their designated Operator is responsible for selecting and contracting with the design and installation Contractor(s) if different than said Operator. The Customer’s Operator shall be responsible</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for</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enforcing</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all such</w:t>
      </w:r>
      <w:r w:rsidRPr="003037D6">
        <w:rPr>
          <w:rFonts w:ascii="Arial" w:eastAsia="Calibri" w:hAnsi="Arial" w:cs="Arial"/>
          <w:spacing w:val="-1"/>
          <w:sz w:val="18"/>
          <w:szCs w:val="18"/>
          <w:lang w:bidi="en-US"/>
        </w:rPr>
        <w:t xml:space="preserve"> </w:t>
      </w:r>
      <w:r w:rsidRPr="003037D6">
        <w:rPr>
          <w:rFonts w:ascii="Arial" w:eastAsia="Calibri" w:hAnsi="Arial" w:cs="Arial"/>
          <w:sz w:val="18"/>
          <w:szCs w:val="18"/>
          <w:lang w:bidi="en-US"/>
        </w:rPr>
        <w:t>contracts</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and</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for</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assuring</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that</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the</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BESS</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meets</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Program</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requirements</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and</w:t>
      </w:r>
      <w:r w:rsidRPr="003037D6">
        <w:rPr>
          <w:rFonts w:ascii="Arial" w:eastAsia="Calibri" w:hAnsi="Arial" w:cs="Arial"/>
          <w:spacing w:val="-2"/>
          <w:sz w:val="18"/>
          <w:szCs w:val="18"/>
          <w:lang w:bidi="en-US"/>
        </w:rPr>
        <w:t xml:space="preserve"> </w:t>
      </w:r>
      <w:r w:rsidRPr="003037D6">
        <w:rPr>
          <w:rFonts w:ascii="Arial" w:eastAsia="Calibri" w:hAnsi="Arial" w:cs="Arial"/>
          <w:sz w:val="18"/>
          <w:szCs w:val="18"/>
          <w:lang w:bidi="en-US"/>
        </w:rPr>
        <w:t>applicable</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laws,</w:t>
      </w:r>
      <w:r w:rsidRPr="003037D6">
        <w:rPr>
          <w:rFonts w:ascii="Arial" w:eastAsia="Calibri" w:hAnsi="Arial" w:cs="Arial"/>
          <w:spacing w:val="-1"/>
          <w:sz w:val="18"/>
          <w:szCs w:val="18"/>
          <w:lang w:bidi="en-US"/>
        </w:rPr>
        <w:t xml:space="preserve"> </w:t>
      </w:r>
      <w:r w:rsidRPr="003037D6">
        <w:rPr>
          <w:rFonts w:ascii="Arial" w:eastAsia="Calibri" w:hAnsi="Arial" w:cs="Arial"/>
          <w:sz w:val="18"/>
          <w:szCs w:val="18"/>
          <w:lang w:bidi="en-US"/>
        </w:rPr>
        <w:t>regulations,</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and</w:t>
      </w:r>
      <w:r w:rsidRPr="003037D6">
        <w:rPr>
          <w:rFonts w:ascii="Arial" w:eastAsia="Calibri" w:hAnsi="Arial" w:cs="Arial"/>
          <w:spacing w:val="-3"/>
          <w:sz w:val="18"/>
          <w:szCs w:val="18"/>
          <w:lang w:bidi="en-US"/>
        </w:rPr>
        <w:t xml:space="preserve"> </w:t>
      </w:r>
      <w:r w:rsidRPr="003037D6">
        <w:rPr>
          <w:rFonts w:ascii="Arial" w:eastAsia="Calibri" w:hAnsi="Arial" w:cs="Arial"/>
          <w:sz w:val="18"/>
          <w:szCs w:val="18"/>
          <w:lang w:bidi="en-US"/>
        </w:rPr>
        <w:t>codes, and that the Contractor(s) are properly qualified, licensed, and insured. Notwithstanding the foregoing, the Customer acknowledges that the EDCs reserve the right to deny an Operator or Contractor to participate in this Program or provide equipment or services. The EDCs also have the right to exclude certain equipment from the</w:t>
      </w:r>
      <w:r w:rsidRPr="003037D6">
        <w:rPr>
          <w:rFonts w:ascii="Arial" w:eastAsia="Calibri" w:hAnsi="Arial" w:cs="Arial"/>
          <w:spacing w:val="-9"/>
          <w:sz w:val="18"/>
          <w:szCs w:val="18"/>
          <w:lang w:bidi="en-US"/>
        </w:rPr>
        <w:t xml:space="preserve"> </w:t>
      </w:r>
      <w:r w:rsidRPr="003037D6">
        <w:rPr>
          <w:rFonts w:ascii="Arial" w:eastAsia="Calibri" w:hAnsi="Arial" w:cs="Arial"/>
          <w:sz w:val="18"/>
          <w:szCs w:val="18"/>
          <w:lang w:bidi="en-US"/>
        </w:rPr>
        <w:t>Program.</w:t>
      </w:r>
    </w:p>
    <w:p w14:paraId="5D20E596" w14:textId="6A6C0B54"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12.   </w:t>
      </w:r>
      <w:r w:rsidR="0022064A" w:rsidRPr="003037D6">
        <w:rPr>
          <w:rFonts w:ascii="Arial" w:eastAsia="Calibri" w:hAnsi="Arial" w:cs="Arial"/>
          <w:b/>
          <w:bCs/>
          <w:sz w:val="18"/>
          <w:szCs w:val="18"/>
          <w:lang w:bidi="en-US"/>
        </w:rPr>
        <w:t>Removal of</w:t>
      </w:r>
      <w:r w:rsidR="0022064A" w:rsidRPr="003037D6">
        <w:rPr>
          <w:rFonts w:ascii="Arial" w:eastAsia="Calibri" w:hAnsi="Arial" w:cs="Arial"/>
          <w:b/>
          <w:bCs/>
          <w:spacing w:val="-2"/>
          <w:sz w:val="18"/>
          <w:szCs w:val="18"/>
          <w:lang w:bidi="en-US"/>
        </w:rPr>
        <w:t xml:space="preserve"> </w:t>
      </w:r>
      <w:r w:rsidR="0022064A" w:rsidRPr="003037D6">
        <w:rPr>
          <w:rFonts w:ascii="Arial" w:eastAsia="Calibri" w:hAnsi="Arial" w:cs="Arial"/>
          <w:b/>
          <w:bCs/>
          <w:sz w:val="18"/>
          <w:szCs w:val="18"/>
          <w:lang w:bidi="en-US"/>
        </w:rPr>
        <w:t>Equipment</w:t>
      </w:r>
    </w:p>
    <w:p w14:paraId="52148FBF" w14:textId="77777777" w:rsidR="0022064A" w:rsidRPr="003037D6" w:rsidRDefault="0022064A" w:rsidP="0022064A">
      <w:pPr>
        <w:widowControl w:val="0"/>
        <w:autoSpaceDE w:val="0"/>
        <w:autoSpaceDN w:val="0"/>
        <w:spacing w:after="0" w:line="240" w:lineRule="auto"/>
        <w:ind w:left="120" w:right="241"/>
        <w:rPr>
          <w:rFonts w:ascii="Arial" w:eastAsia="Calibri" w:hAnsi="Arial" w:cs="Arial"/>
          <w:sz w:val="18"/>
          <w:szCs w:val="18"/>
          <w:lang w:bidi="en-US"/>
        </w:rPr>
      </w:pPr>
      <w:r w:rsidRPr="003037D6">
        <w:rPr>
          <w:rFonts w:ascii="Arial" w:eastAsia="Calibri" w:hAnsi="Arial" w:cs="Arial"/>
          <w:sz w:val="18"/>
          <w:szCs w:val="18"/>
          <w:lang w:bidi="en-US"/>
        </w:rPr>
        <w:t>The Customer agrees, as a condition of participation in the Program, to properly remove and dispose of or recycle the equipment and components in accordance with all applicable laws, and regulations and codes. The Customer agrees not to re-install any of removed equipment in the state of Connecticut or the service territory of any affiliate of the EDCs and assumes all risk and liability associated with the reuse and disposal thereof.</w:t>
      </w:r>
    </w:p>
    <w:p w14:paraId="79DB6D92" w14:textId="22D3B10D"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13.   </w:t>
      </w:r>
      <w:r w:rsidR="0022064A" w:rsidRPr="003037D6">
        <w:rPr>
          <w:rFonts w:ascii="Arial" w:eastAsia="Calibri" w:hAnsi="Arial" w:cs="Arial"/>
          <w:b/>
          <w:bCs/>
          <w:sz w:val="18"/>
          <w:szCs w:val="18"/>
          <w:lang w:bidi="en-US"/>
        </w:rPr>
        <w:t>Energy and Demand Reduction</w:t>
      </w:r>
      <w:r w:rsidR="0022064A" w:rsidRPr="003037D6">
        <w:rPr>
          <w:rFonts w:ascii="Arial" w:eastAsia="Calibri" w:hAnsi="Arial" w:cs="Arial"/>
          <w:b/>
          <w:bCs/>
          <w:spacing w:val="-3"/>
          <w:sz w:val="18"/>
          <w:szCs w:val="18"/>
          <w:lang w:bidi="en-US"/>
        </w:rPr>
        <w:t xml:space="preserve"> </w:t>
      </w:r>
      <w:r w:rsidR="0022064A" w:rsidRPr="003037D6">
        <w:rPr>
          <w:rFonts w:ascii="Arial" w:eastAsia="Calibri" w:hAnsi="Arial" w:cs="Arial"/>
          <w:b/>
          <w:bCs/>
          <w:sz w:val="18"/>
          <w:szCs w:val="18"/>
          <w:lang w:bidi="en-US"/>
        </w:rPr>
        <w:t>Benefits</w:t>
      </w:r>
    </w:p>
    <w:p w14:paraId="72077C69" w14:textId="17DF4F83" w:rsidR="0022064A" w:rsidRPr="003037D6" w:rsidRDefault="6CD694C2" w:rsidP="0022064A">
      <w:pPr>
        <w:widowControl w:val="0"/>
        <w:autoSpaceDE w:val="0"/>
        <w:autoSpaceDN w:val="0"/>
        <w:spacing w:after="0" w:line="240" w:lineRule="auto"/>
        <w:ind w:left="120" w:right="336"/>
        <w:jc w:val="both"/>
        <w:rPr>
          <w:rFonts w:ascii="Arial" w:eastAsia="Calibri" w:hAnsi="Arial" w:cs="Arial"/>
          <w:sz w:val="18"/>
          <w:szCs w:val="18"/>
          <w:lang w:bidi="en-US"/>
        </w:rPr>
      </w:pPr>
      <w:r w:rsidRPr="49F2160F">
        <w:rPr>
          <w:rFonts w:ascii="Arial" w:eastAsia="Calibri" w:hAnsi="Arial" w:cs="Arial"/>
          <w:sz w:val="18"/>
          <w:szCs w:val="18"/>
          <w:lang w:bidi="en-US"/>
        </w:rPr>
        <w:t xml:space="preserve">The EDCs are entitled to 100% benefits and rights associated with the BESS. </w:t>
      </w:r>
    </w:p>
    <w:p w14:paraId="243CCA72" w14:textId="0D9F1B5A"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14.   </w:t>
      </w:r>
      <w:r w:rsidR="0022064A" w:rsidRPr="003037D6">
        <w:rPr>
          <w:rFonts w:ascii="Arial" w:eastAsia="Calibri" w:hAnsi="Arial" w:cs="Arial"/>
          <w:b/>
          <w:bCs/>
          <w:sz w:val="18"/>
          <w:szCs w:val="18"/>
          <w:lang w:bidi="en-US"/>
        </w:rPr>
        <w:t>Customer and OPERATOR Must Declare and Pay All</w:t>
      </w:r>
      <w:r w:rsidR="0022064A" w:rsidRPr="003037D6">
        <w:rPr>
          <w:rFonts w:ascii="Arial" w:eastAsia="Calibri" w:hAnsi="Arial" w:cs="Arial"/>
          <w:b/>
          <w:bCs/>
          <w:spacing w:val="-4"/>
          <w:sz w:val="18"/>
          <w:szCs w:val="18"/>
          <w:lang w:bidi="en-US"/>
        </w:rPr>
        <w:t xml:space="preserve"> </w:t>
      </w:r>
      <w:r w:rsidR="0022064A" w:rsidRPr="003037D6">
        <w:rPr>
          <w:rFonts w:ascii="Arial" w:eastAsia="Calibri" w:hAnsi="Arial" w:cs="Arial"/>
          <w:b/>
          <w:bCs/>
          <w:sz w:val="18"/>
          <w:szCs w:val="18"/>
          <w:lang w:bidi="en-US"/>
        </w:rPr>
        <w:t>Taxes</w:t>
      </w:r>
    </w:p>
    <w:p w14:paraId="4B2F4C75" w14:textId="77777777" w:rsidR="0022064A" w:rsidRPr="003037D6" w:rsidRDefault="0022064A" w:rsidP="0022064A">
      <w:pPr>
        <w:widowControl w:val="0"/>
        <w:autoSpaceDE w:val="0"/>
        <w:autoSpaceDN w:val="0"/>
        <w:spacing w:before="1" w:after="0" w:line="240" w:lineRule="auto"/>
        <w:ind w:left="120"/>
        <w:rPr>
          <w:rFonts w:ascii="Arial" w:eastAsia="Calibri" w:hAnsi="Arial" w:cs="Arial"/>
          <w:sz w:val="18"/>
          <w:szCs w:val="18"/>
          <w:lang w:bidi="en-US"/>
        </w:rPr>
      </w:pPr>
      <w:r w:rsidRPr="003037D6">
        <w:rPr>
          <w:rFonts w:ascii="Arial" w:eastAsia="Calibri" w:hAnsi="Arial" w:cs="Arial"/>
          <w:sz w:val="18"/>
          <w:szCs w:val="18"/>
          <w:lang w:bidi="en-US"/>
        </w:rPr>
        <w:t>The benefits conferred upon the Customer or their designated Operator through participation in this Program may be taxable by the federal, state, and/or local government. The Customer is responsible for declaring and paying all such taxes assessed to the Customer. The Operator is responsible for declaring and paying all such taxes assessed to the Operator. The EDCs are not responsible for the payment of any such taxes.</w:t>
      </w:r>
    </w:p>
    <w:p w14:paraId="7095048F" w14:textId="3FD4D559"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15.   </w:t>
      </w:r>
      <w:r w:rsidR="0022064A" w:rsidRPr="003037D6">
        <w:rPr>
          <w:rFonts w:ascii="Arial" w:eastAsia="Calibri" w:hAnsi="Arial" w:cs="Arial"/>
          <w:b/>
          <w:bCs/>
          <w:sz w:val="18"/>
          <w:szCs w:val="18"/>
          <w:lang w:bidi="en-US"/>
        </w:rPr>
        <w:t>Counterpart Execution; Scanned Copy</w:t>
      </w:r>
    </w:p>
    <w:p w14:paraId="1FDCDCE9" w14:textId="77777777" w:rsidR="0022064A" w:rsidRPr="003037D6" w:rsidRDefault="0022064A" w:rsidP="0022064A">
      <w:pPr>
        <w:widowControl w:val="0"/>
        <w:autoSpaceDE w:val="0"/>
        <w:autoSpaceDN w:val="0"/>
        <w:spacing w:before="1" w:after="0" w:line="240" w:lineRule="auto"/>
        <w:ind w:left="120" w:right="152"/>
        <w:rPr>
          <w:rFonts w:ascii="Arial" w:eastAsia="Calibri" w:hAnsi="Arial" w:cs="Arial"/>
          <w:sz w:val="18"/>
          <w:szCs w:val="18"/>
          <w:lang w:bidi="en-US"/>
        </w:rPr>
      </w:pPr>
      <w:proofErr w:type="gramStart"/>
      <w:r w:rsidRPr="003037D6">
        <w:rPr>
          <w:rFonts w:ascii="Arial" w:eastAsia="Calibri" w:hAnsi="Arial" w:cs="Arial"/>
          <w:sz w:val="18"/>
          <w:szCs w:val="18"/>
          <w:lang w:bidi="en-US"/>
        </w:rPr>
        <w:t>Any and all</w:t>
      </w:r>
      <w:proofErr w:type="gramEnd"/>
      <w:r w:rsidRPr="003037D6">
        <w:rPr>
          <w:rFonts w:ascii="Arial" w:eastAsia="Calibri" w:hAnsi="Arial" w:cs="Arial"/>
          <w:sz w:val="18"/>
          <w:szCs w:val="18"/>
          <w:lang w:bidi="en-US"/>
        </w:rPr>
        <w:t xml:space="preserve"> agreements and documents requiring signature related hereto may be executed in several counterparts, each of which, when executed, shall be deemed to be an original, but all of which together shall constitute one and the same instrument. A scanned or electronically reproduced copy or image of such agreements and documents bearing the signatures of the parties shall be deemed an original and may be introduced or submitted in any action or proceeding as competent evidence of the execution, terms, and existence of such agreements and documents, notwithstanding the failure or inability to produce or tender an original, executed counterpart of the same and without the requirement that the unavailability of such original, executed counterpart of the same first be proven.</w:t>
      </w:r>
    </w:p>
    <w:p w14:paraId="77138CF7" w14:textId="1120C0A6"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16.   </w:t>
      </w:r>
      <w:r w:rsidR="0022064A" w:rsidRPr="003037D6">
        <w:rPr>
          <w:rFonts w:ascii="Arial" w:eastAsia="Calibri" w:hAnsi="Arial" w:cs="Arial"/>
          <w:b/>
          <w:bCs/>
          <w:sz w:val="18"/>
          <w:szCs w:val="18"/>
          <w:lang w:bidi="en-US"/>
        </w:rPr>
        <w:t>Interconnection Service</w:t>
      </w:r>
      <w:r w:rsidR="0022064A" w:rsidRPr="003037D6">
        <w:rPr>
          <w:rFonts w:ascii="Arial" w:eastAsia="Calibri" w:hAnsi="Arial" w:cs="Arial"/>
          <w:b/>
          <w:bCs/>
          <w:spacing w:val="-2"/>
          <w:sz w:val="18"/>
          <w:szCs w:val="18"/>
          <w:lang w:bidi="en-US"/>
        </w:rPr>
        <w:t xml:space="preserve"> </w:t>
      </w:r>
      <w:r w:rsidR="0022064A" w:rsidRPr="003037D6">
        <w:rPr>
          <w:rFonts w:ascii="Arial" w:eastAsia="Calibri" w:hAnsi="Arial" w:cs="Arial"/>
          <w:b/>
          <w:bCs/>
          <w:sz w:val="18"/>
          <w:szCs w:val="18"/>
          <w:lang w:bidi="en-US"/>
        </w:rPr>
        <w:t>Agreement</w:t>
      </w:r>
    </w:p>
    <w:p w14:paraId="4413D405" w14:textId="77777777" w:rsidR="0022064A" w:rsidRPr="003037D6" w:rsidRDefault="0022064A" w:rsidP="0022064A">
      <w:pPr>
        <w:widowControl w:val="0"/>
        <w:autoSpaceDE w:val="0"/>
        <w:autoSpaceDN w:val="0"/>
        <w:spacing w:before="1" w:after="0" w:line="240" w:lineRule="auto"/>
        <w:ind w:left="120" w:right="152"/>
        <w:rPr>
          <w:rFonts w:ascii="Arial" w:eastAsia="Calibri" w:hAnsi="Arial" w:cs="Arial"/>
          <w:sz w:val="18"/>
          <w:szCs w:val="18"/>
          <w:lang w:bidi="en-US"/>
        </w:rPr>
      </w:pPr>
      <w:r w:rsidRPr="003037D6">
        <w:rPr>
          <w:rFonts w:ascii="Arial" w:eastAsia="Calibri" w:hAnsi="Arial" w:cs="Arial"/>
          <w:sz w:val="18"/>
          <w:szCs w:val="18"/>
          <w:lang w:bidi="en-US"/>
        </w:rPr>
        <w:t>Participation in this program must be done in compliance with the Connecticut Public Utilities Regulatory Authority</w:t>
      </w:r>
      <w:r w:rsidRPr="003037D6">
        <w:rPr>
          <w:rFonts w:ascii="Arial" w:eastAsia="Calibri" w:hAnsi="Arial" w:cs="Arial"/>
          <w:sz w:val="16"/>
          <w:szCs w:val="16"/>
        </w:rPr>
        <w:t>-</w:t>
      </w:r>
      <w:r w:rsidRPr="003037D6">
        <w:rPr>
          <w:rFonts w:ascii="Arial" w:eastAsia="Calibri" w:hAnsi="Arial" w:cs="Arial"/>
          <w:sz w:val="16"/>
          <w:szCs w:val="16"/>
          <w:lang w:bidi="en-US"/>
        </w:rPr>
        <w:t>a</w:t>
      </w:r>
      <w:r w:rsidRPr="003037D6">
        <w:rPr>
          <w:rFonts w:ascii="Arial" w:eastAsia="Calibri" w:hAnsi="Arial" w:cs="Arial"/>
          <w:sz w:val="18"/>
          <w:szCs w:val="18"/>
          <w:lang w:bidi="en-US"/>
        </w:rPr>
        <w:t>pproved Guidelines for Interconnection and the Customer’s Interconnection Service Agreement, if applicable.</w:t>
      </w:r>
    </w:p>
    <w:p w14:paraId="47B99A0F" w14:textId="00DF8EFF"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17.   </w:t>
      </w:r>
      <w:r w:rsidR="0022064A" w:rsidRPr="003037D6">
        <w:rPr>
          <w:rFonts w:ascii="Arial" w:eastAsia="Calibri" w:hAnsi="Arial" w:cs="Arial"/>
          <w:b/>
          <w:bCs/>
          <w:sz w:val="18"/>
          <w:szCs w:val="18"/>
          <w:lang w:bidi="en-US"/>
        </w:rPr>
        <w:t>Miscellaneous</w:t>
      </w:r>
    </w:p>
    <w:p w14:paraId="36580DE9" w14:textId="77777777" w:rsidR="0022064A" w:rsidRPr="003037D6" w:rsidRDefault="0022064A" w:rsidP="00BC71FA">
      <w:pPr>
        <w:widowControl w:val="0"/>
        <w:numPr>
          <w:ilvl w:val="0"/>
          <w:numId w:val="42"/>
        </w:numPr>
        <w:tabs>
          <w:tab w:val="left" w:pos="480"/>
          <w:tab w:val="left" w:pos="481"/>
        </w:tabs>
        <w:autoSpaceDE w:val="0"/>
        <w:autoSpaceDN w:val="0"/>
        <w:spacing w:before="1" w:after="0" w:line="219" w:lineRule="exact"/>
        <w:ind w:hanging="361"/>
        <w:rPr>
          <w:rFonts w:ascii="Arial" w:eastAsia="Calibri" w:hAnsi="Arial" w:cs="Arial"/>
          <w:sz w:val="18"/>
          <w:szCs w:val="22"/>
          <w:lang w:bidi="en-US"/>
        </w:rPr>
      </w:pPr>
      <w:r w:rsidRPr="003037D6">
        <w:rPr>
          <w:rFonts w:ascii="Arial" w:eastAsia="Calibri" w:hAnsi="Arial" w:cs="Arial"/>
          <w:sz w:val="18"/>
          <w:szCs w:val="22"/>
          <w:lang w:bidi="en-US"/>
        </w:rPr>
        <w:t>Paragraph headings are for the convenience of the parties only and are not to be construed as part of these Terms and Conditions.</w:t>
      </w:r>
    </w:p>
    <w:p w14:paraId="6B1A8307" w14:textId="77777777" w:rsidR="0022064A" w:rsidRPr="003037D6" w:rsidRDefault="0022064A" w:rsidP="00BC71FA">
      <w:pPr>
        <w:widowControl w:val="0"/>
        <w:numPr>
          <w:ilvl w:val="0"/>
          <w:numId w:val="42"/>
        </w:numPr>
        <w:tabs>
          <w:tab w:val="left" w:pos="480"/>
          <w:tab w:val="left" w:pos="481"/>
        </w:tabs>
        <w:autoSpaceDE w:val="0"/>
        <w:autoSpaceDN w:val="0"/>
        <w:spacing w:after="0" w:line="240" w:lineRule="auto"/>
        <w:ind w:right="322"/>
        <w:rPr>
          <w:rFonts w:ascii="Arial" w:eastAsia="Calibri" w:hAnsi="Arial" w:cs="Arial"/>
          <w:sz w:val="18"/>
          <w:szCs w:val="22"/>
          <w:lang w:bidi="en-US"/>
        </w:rPr>
      </w:pPr>
      <w:r w:rsidRPr="003037D6">
        <w:rPr>
          <w:rFonts w:ascii="Arial" w:eastAsia="Calibri" w:hAnsi="Arial" w:cs="Arial"/>
          <w:sz w:val="18"/>
          <w:szCs w:val="22"/>
          <w:lang w:bidi="en-US"/>
        </w:rPr>
        <w:t>If any provision of these Terms and Conditions is deemed invalid by any court or administrative body having jurisdiction, such ruling shall not invalidate any other provision, and the remaining provisions shall remain in full force and effect in accordance with their terms.</w:t>
      </w:r>
    </w:p>
    <w:p w14:paraId="73218625" w14:textId="77777777" w:rsidR="0022064A" w:rsidRPr="003037D6" w:rsidRDefault="0022064A" w:rsidP="00BC71FA">
      <w:pPr>
        <w:widowControl w:val="0"/>
        <w:numPr>
          <w:ilvl w:val="0"/>
          <w:numId w:val="42"/>
        </w:numPr>
        <w:tabs>
          <w:tab w:val="left" w:pos="480"/>
          <w:tab w:val="left" w:pos="481"/>
        </w:tabs>
        <w:autoSpaceDE w:val="0"/>
        <w:autoSpaceDN w:val="0"/>
        <w:spacing w:after="0" w:line="219" w:lineRule="exact"/>
        <w:ind w:hanging="361"/>
        <w:rPr>
          <w:rFonts w:ascii="Arial" w:eastAsia="Calibri" w:hAnsi="Arial" w:cs="Arial"/>
          <w:sz w:val="18"/>
          <w:szCs w:val="22"/>
          <w:lang w:bidi="en-US"/>
        </w:rPr>
      </w:pPr>
      <w:r w:rsidRPr="003037D6">
        <w:rPr>
          <w:rFonts w:ascii="Arial" w:eastAsia="Calibri" w:hAnsi="Arial" w:cs="Arial"/>
          <w:sz w:val="18"/>
          <w:szCs w:val="22"/>
          <w:lang w:bidi="en-US"/>
        </w:rPr>
        <w:t>These Terms and Conditions shall be interpreted and enforced according to the laws of the state of Connecticut.</w:t>
      </w:r>
    </w:p>
    <w:p w14:paraId="68243B24" w14:textId="77777777" w:rsidR="0022064A" w:rsidRPr="003037D6" w:rsidRDefault="0022064A" w:rsidP="00BC71FA">
      <w:pPr>
        <w:widowControl w:val="0"/>
        <w:numPr>
          <w:ilvl w:val="0"/>
          <w:numId w:val="42"/>
        </w:numPr>
        <w:tabs>
          <w:tab w:val="left" w:pos="480"/>
          <w:tab w:val="left" w:pos="481"/>
        </w:tabs>
        <w:autoSpaceDE w:val="0"/>
        <w:autoSpaceDN w:val="0"/>
        <w:spacing w:after="0" w:line="240" w:lineRule="auto"/>
        <w:ind w:right="505"/>
        <w:rPr>
          <w:rFonts w:ascii="Arial" w:eastAsia="Calibri" w:hAnsi="Arial" w:cs="Arial"/>
          <w:sz w:val="18"/>
          <w:szCs w:val="22"/>
          <w:lang w:bidi="en-US"/>
        </w:rPr>
      </w:pPr>
      <w:r w:rsidRPr="003037D6">
        <w:rPr>
          <w:rFonts w:ascii="Arial" w:eastAsia="Calibri" w:hAnsi="Arial" w:cs="Arial"/>
          <w:sz w:val="18"/>
          <w:szCs w:val="22"/>
          <w:lang w:bidi="en-US"/>
        </w:rPr>
        <w:t>In the event of any conflict or inconsistency between these Terms and Conditions and any Program Materials, these Terms and Conditions shall be controlling.</w:t>
      </w:r>
    </w:p>
    <w:p w14:paraId="50FDBE1A" w14:textId="77777777" w:rsidR="0022064A" w:rsidRPr="003037D6" w:rsidRDefault="0022064A" w:rsidP="00BC71FA">
      <w:pPr>
        <w:widowControl w:val="0"/>
        <w:numPr>
          <w:ilvl w:val="0"/>
          <w:numId w:val="42"/>
        </w:numPr>
        <w:tabs>
          <w:tab w:val="left" w:pos="480"/>
          <w:tab w:val="left" w:pos="481"/>
        </w:tabs>
        <w:autoSpaceDE w:val="0"/>
        <w:autoSpaceDN w:val="0"/>
        <w:spacing w:after="0" w:line="240" w:lineRule="auto"/>
        <w:ind w:right="418"/>
        <w:rPr>
          <w:rFonts w:ascii="Arial" w:eastAsia="Calibri" w:hAnsi="Arial" w:cs="Arial"/>
          <w:sz w:val="18"/>
          <w:szCs w:val="22"/>
          <w:lang w:bidi="en-US"/>
        </w:rPr>
      </w:pPr>
      <w:r w:rsidRPr="003037D6">
        <w:rPr>
          <w:rFonts w:ascii="Arial" w:eastAsia="Calibri" w:hAnsi="Arial" w:cs="Arial"/>
          <w:sz w:val="18"/>
          <w:szCs w:val="22"/>
          <w:lang w:bidi="en-US"/>
        </w:rPr>
        <w:t>Except as expressly provided herein, there shall be no modification or amendment to these Terms and Conditions or the Program Materials unless such modification or amendment is in writing and signed by a duly authorized officer of the EDCs.</w:t>
      </w:r>
    </w:p>
    <w:p w14:paraId="3172C61C" w14:textId="6766AEC7" w:rsidR="0022064A" w:rsidRPr="003037D6" w:rsidRDefault="0022064A" w:rsidP="00BC71FA">
      <w:pPr>
        <w:widowControl w:val="0"/>
        <w:numPr>
          <w:ilvl w:val="0"/>
          <w:numId w:val="42"/>
        </w:numPr>
        <w:tabs>
          <w:tab w:val="left" w:pos="480"/>
          <w:tab w:val="left" w:pos="481"/>
        </w:tabs>
        <w:autoSpaceDE w:val="0"/>
        <w:autoSpaceDN w:val="0"/>
        <w:spacing w:after="0" w:line="240" w:lineRule="auto"/>
        <w:ind w:right="183" w:hanging="361"/>
        <w:rPr>
          <w:rFonts w:ascii="Arial" w:eastAsia="Calibri" w:hAnsi="Arial" w:cs="Arial"/>
          <w:sz w:val="18"/>
          <w:szCs w:val="22"/>
          <w:lang w:bidi="en-US"/>
        </w:rPr>
      </w:pPr>
      <w:r w:rsidRPr="003037D6">
        <w:rPr>
          <w:rFonts w:ascii="Arial" w:eastAsia="Calibri" w:hAnsi="Arial" w:cs="Arial"/>
          <w:sz w:val="18"/>
          <w:szCs w:val="22"/>
          <w:lang w:bidi="en-US"/>
        </w:rPr>
        <w:t xml:space="preserve">The provisions of Sections </w:t>
      </w:r>
      <w:hyperlink w:anchor="_bookmark0" w:history="1">
        <w:r w:rsidRPr="003037D6">
          <w:rPr>
            <w:rFonts w:ascii="Arial" w:eastAsia="Calibri" w:hAnsi="Arial" w:cs="Arial"/>
            <w:sz w:val="18"/>
            <w:szCs w:val="22"/>
            <w:lang w:bidi="en-US"/>
          </w:rPr>
          <w:t xml:space="preserve">4, </w:t>
        </w:r>
      </w:hyperlink>
      <w:hyperlink w:anchor="_bookmark1" w:history="1">
        <w:r w:rsidRPr="003037D6">
          <w:rPr>
            <w:rFonts w:ascii="Arial" w:eastAsia="Calibri" w:hAnsi="Arial" w:cs="Arial"/>
            <w:sz w:val="18"/>
            <w:szCs w:val="22"/>
            <w:lang w:bidi="en-US"/>
          </w:rPr>
          <w:t xml:space="preserve">5, </w:t>
        </w:r>
      </w:hyperlink>
      <w:hyperlink w:anchor="_bookmark2" w:history="1">
        <w:r w:rsidRPr="003037D6">
          <w:rPr>
            <w:rFonts w:ascii="Arial" w:eastAsia="Calibri" w:hAnsi="Arial" w:cs="Arial"/>
            <w:sz w:val="18"/>
            <w:szCs w:val="22"/>
            <w:lang w:bidi="en-US"/>
          </w:rPr>
          <w:t xml:space="preserve">6, </w:t>
        </w:r>
      </w:hyperlink>
      <w:hyperlink w:anchor="_bookmark3" w:history="1">
        <w:r w:rsidRPr="003037D6">
          <w:rPr>
            <w:rFonts w:ascii="Arial" w:eastAsia="Calibri" w:hAnsi="Arial" w:cs="Arial"/>
            <w:sz w:val="18"/>
            <w:szCs w:val="22"/>
            <w:lang w:bidi="en-US"/>
          </w:rPr>
          <w:t xml:space="preserve">7, </w:t>
        </w:r>
      </w:hyperlink>
      <w:hyperlink w:anchor="_bookmark4" w:history="1">
        <w:r w:rsidRPr="003037D6">
          <w:rPr>
            <w:rFonts w:ascii="Arial" w:eastAsia="Calibri" w:hAnsi="Arial" w:cs="Arial"/>
            <w:sz w:val="18"/>
            <w:szCs w:val="22"/>
            <w:lang w:bidi="en-US"/>
          </w:rPr>
          <w:t xml:space="preserve">8, </w:t>
        </w:r>
      </w:hyperlink>
      <w:hyperlink w:anchor="_bookmark5" w:history="1">
        <w:r w:rsidRPr="003037D6">
          <w:rPr>
            <w:rFonts w:ascii="Arial" w:eastAsia="Calibri" w:hAnsi="Arial" w:cs="Arial"/>
            <w:sz w:val="18"/>
            <w:szCs w:val="22"/>
            <w:lang w:bidi="en-US"/>
          </w:rPr>
          <w:t xml:space="preserve">9, </w:t>
        </w:r>
      </w:hyperlink>
      <w:hyperlink w:anchor="_bookmark6" w:history="1">
        <w:r w:rsidRPr="003037D6">
          <w:rPr>
            <w:rFonts w:ascii="Arial" w:eastAsia="Calibri" w:hAnsi="Arial" w:cs="Arial"/>
            <w:sz w:val="18"/>
            <w:szCs w:val="22"/>
            <w:lang w:bidi="en-US"/>
          </w:rPr>
          <w:t xml:space="preserve">10, </w:t>
        </w:r>
      </w:hyperlink>
      <w:r w:rsidRPr="003037D6">
        <w:rPr>
          <w:rFonts w:ascii="Arial" w:eastAsia="Calibri" w:hAnsi="Arial" w:cs="Arial"/>
          <w:sz w:val="18"/>
          <w:szCs w:val="22"/>
          <w:lang w:bidi="en-US"/>
        </w:rPr>
        <w:t xml:space="preserve">and </w:t>
      </w:r>
      <w:hyperlink w:anchor="_bookmark7" w:history="1">
        <w:r w:rsidRPr="003037D6">
          <w:rPr>
            <w:rFonts w:ascii="Arial" w:eastAsia="Calibri" w:hAnsi="Arial" w:cs="Arial"/>
            <w:sz w:val="18"/>
            <w:szCs w:val="22"/>
            <w:lang w:bidi="en-US"/>
          </w:rPr>
          <w:t xml:space="preserve">11 </w:t>
        </w:r>
      </w:hyperlink>
      <w:r w:rsidRPr="003037D6">
        <w:rPr>
          <w:rFonts w:ascii="Arial" w:eastAsia="Calibri" w:hAnsi="Arial" w:cs="Arial"/>
          <w:sz w:val="18"/>
          <w:szCs w:val="22"/>
          <w:lang w:bidi="en-US"/>
        </w:rPr>
        <w:t>(including any other sections herein that specifies by its terms that it survives termination) shall survive the termination or expiration of the Customer’s participation in the</w:t>
      </w:r>
      <w:r w:rsidRPr="003037D6">
        <w:rPr>
          <w:rFonts w:ascii="Arial" w:eastAsia="Calibri" w:hAnsi="Arial" w:cs="Arial"/>
          <w:spacing w:val="-13"/>
          <w:sz w:val="18"/>
          <w:szCs w:val="22"/>
          <w:lang w:bidi="en-US"/>
        </w:rPr>
        <w:t xml:space="preserve"> </w:t>
      </w:r>
      <w:r w:rsidRPr="003037D6">
        <w:rPr>
          <w:rFonts w:ascii="Arial" w:eastAsia="Calibri" w:hAnsi="Arial" w:cs="Arial"/>
          <w:sz w:val="18"/>
          <w:szCs w:val="22"/>
          <w:lang w:bidi="en-US"/>
        </w:rPr>
        <w:t>Program.</w:t>
      </w:r>
    </w:p>
    <w:p w14:paraId="1B26F1C5" w14:textId="6C5963FE" w:rsidR="0022064A" w:rsidRPr="003037D6" w:rsidRDefault="00DD5672" w:rsidP="0022064A">
      <w:pPr>
        <w:widowControl w:val="0"/>
        <w:autoSpaceDE w:val="0"/>
        <w:autoSpaceDN w:val="0"/>
        <w:spacing w:before="1" w:after="0" w:line="240" w:lineRule="auto"/>
        <w:ind w:left="480" w:right="409" w:hanging="360"/>
        <w:rPr>
          <w:rFonts w:ascii="Arial" w:eastAsia="Calibri" w:hAnsi="Arial" w:cs="Arial"/>
          <w:b/>
          <w:bCs/>
          <w:sz w:val="18"/>
          <w:szCs w:val="18"/>
          <w:lang w:bidi="en-US"/>
        </w:rPr>
      </w:pPr>
      <w:r w:rsidRPr="003037D6">
        <w:rPr>
          <w:rFonts w:ascii="Arial" w:eastAsia="Calibri" w:hAnsi="Arial" w:cs="Arial"/>
          <w:b/>
          <w:bCs/>
          <w:sz w:val="18"/>
          <w:szCs w:val="18"/>
          <w:lang w:bidi="en-US"/>
        </w:rPr>
        <w:t xml:space="preserve">18.   </w:t>
      </w:r>
      <w:r w:rsidR="0022064A" w:rsidRPr="003037D6">
        <w:rPr>
          <w:rFonts w:ascii="Arial" w:eastAsia="Calibri" w:hAnsi="Arial" w:cs="Arial"/>
          <w:b/>
          <w:bCs/>
          <w:sz w:val="18"/>
          <w:szCs w:val="18"/>
          <w:lang w:bidi="en-US"/>
        </w:rPr>
        <w:t>EDC Acceptance of Application and Customer’s Participation</w:t>
      </w:r>
      <w:r w:rsidR="0022064A" w:rsidRPr="003037D6">
        <w:rPr>
          <w:rFonts w:ascii="Arial" w:eastAsia="Calibri" w:hAnsi="Arial" w:cs="Arial"/>
          <w:b/>
          <w:bCs/>
          <w:spacing w:val="-6"/>
          <w:sz w:val="18"/>
          <w:szCs w:val="18"/>
          <w:lang w:bidi="en-US"/>
        </w:rPr>
        <w:t xml:space="preserve"> </w:t>
      </w:r>
      <w:r w:rsidR="0022064A" w:rsidRPr="003037D6">
        <w:rPr>
          <w:rFonts w:ascii="Arial" w:eastAsia="Calibri" w:hAnsi="Arial" w:cs="Arial"/>
          <w:b/>
          <w:bCs/>
          <w:sz w:val="18"/>
          <w:szCs w:val="18"/>
          <w:lang w:bidi="en-US"/>
        </w:rPr>
        <w:t>Timeframe</w:t>
      </w:r>
    </w:p>
    <w:p w14:paraId="4015E4FD" w14:textId="77777777" w:rsidR="0022064A" w:rsidRPr="003037D6" w:rsidRDefault="0022064A" w:rsidP="0022064A">
      <w:pPr>
        <w:widowControl w:val="0"/>
        <w:autoSpaceDE w:val="0"/>
        <w:autoSpaceDN w:val="0"/>
        <w:spacing w:before="1" w:after="0" w:line="240" w:lineRule="auto"/>
        <w:ind w:left="120" w:right="214"/>
        <w:rPr>
          <w:rFonts w:ascii="Arial" w:eastAsia="Calibri" w:hAnsi="Arial" w:cs="Arial"/>
          <w:sz w:val="18"/>
          <w:szCs w:val="18"/>
          <w:lang w:bidi="en-US"/>
        </w:rPr>
      </w:pPr>
      <w:r w:rsidRPr="003037D6">
        <w:rPr>
          <w:rFonts w:ascii="Arial" w:eastAsia="Calibri" w:hAnsi="Arial" w:cs="Arial"/>
          <w:sz w:val="18"/>
          <w:szCs w:val="18"/>
          <w:lang w:bidi="en-US"/>
        </w:rPr>
        <w:t>The Customer’s participation in the Program is contingent upon the Program Administrator’s approval of the Operational Agreement for a term of ten (10) years unless the Customer notifies the Operator of its intention to withdraw from the Program or the Program Administrator terminates the Customers’ participation in accordance with the above Terms and Conditions.</w:t>
      </w:r>
    </w:p>
    <w:p w14:paraId="22FE9042" w14:textId="77777777" w:rsidR="0022064A" w:rsidRPr="003037D6" w:rsidRDefault="0022064A" w:rsidP="0022064A">
      <w:pPr>
        <w:widowControl w:val="0"/>
        <w:autoSpaceDE w:val="0"/>
        <w:autoSpaceDN w:val="0"/>
        <w:spacing w:after="0" w:line="240" w:lineRule="auto"/>
        <w:rPr>
          <w:rFonts w:ascii="Arial" w:eastAsia="Calibri" w:hAnsi="Arial" w:cs="Arial"/>
          <w:sz w:val="20"/>
          <w:szCs w:val="18"/>
          <w:lang w:bidi="en-US"/>
        </w:rPr>
      </w:pPr>
    </w:p>
    <w:p w14:paraId="1AF0FF5B"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2A81158F"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3524DE13"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6268518C"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570D4F1C"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34A0CA8D"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178753D9" w14:textId="77777777" w:rsidR="0022064A" w:rsidRPr="003037D6" w:rsidRDefault="0022064A" w:rsidP="0022064A">
      <w:pPr>
        <w:widowControl w:val="0"/>
        <w:autoSpaceDE w:val="0"/>
        <w:autoSpaceDN w:val="0"/>
        <w:spacing w:after="0" w:line="240" w:lineRule="auto"/>
        <w:rPr>
          <w:rFonts w:ascii="Arial" w:eastAsia="Calibri" w:hAnsi="Arial" w:cs="Arial"/>
          <w:szCs w:val="22"/>
          <w:lang w:bidi="en-US"/>
        </w:rPr>
      </w:pPr>
    </w:p>
    <w:p w14:paraId="3DA87064" w14:textId="77777777" w:rsidR="0022064A" w:rsidRPr="003037D6" w:rsidRDefault="0022064A" w:rsidP="0022064A">
      <w:pPr>
        <w:widowControl w:val="0"/>
        <w:autoSpaceDE w:val="0"/>
        <w:autoSpaceDN w:val="0"/>
        <w:spacing w:after="0" w:line="240" w:lineRule="auto"/>
        <w:rPr>
          <w:rFonts w:ascii="Arial" w:eastAsia="Calibri" w:hAnsi="Arial" w:cs="Arial"/>
          <w:sz w:val="18"/>
          <w:szCs w:val="18"/>
        </w:rPr>
      </w:pPr>
      <w:r w:rsidRPr="003037D6">
        <w:rPr>
          <w:rFonts w:ascii="Arial" w:eastAsia="Calibri" w:hAnsi="Arial" w:cs="Arial"/>
          <w:sz w:val="18"/>
          <w:szCs w:val="18"/>
          <w:lang w:bidi="en-US"/>
        </w:rPr>
        <w:t>This program is overseen by the Public Utilities Regulatory Authority (PURA), is paid for by ratepayers, and is administered by the Green Bank, Eversource, and UI.</w:t>
      </w:r>
    </w:p>
    <w:p w14:paraId="01EC8DE4" w14:textId="77777777" w:rsidR="0022064A" w:rsidRPr="003037D6" w:rsidRDefault="0022064A" w:rsidP="0022064A">
      <w:pPr>
        <w:widowControl w:val="0"/>
        <w:autoSpaceDE w:val="0"/>
        <w:autoSpaceDN w:val="0"/>
        <w:spacing w:after="0" w:line="240" w:lineRule="auto"/>
        <w:rPr>
          <w:rFonts w:ascii="Arial" w:eastAsia="Calibri" w:hAnsi="Arial" w:cs="Arial"/>
          <w:sz w:val="18"/>
          <w:szCs w:val="18"/>
          <w:lang w:bidi="en-US"/>
        </w:rPr>
      </w:pPr>
    </w:p>
    <w:p w14:paraId="0C451A42" w14:textId="77777777" w:rsidR="005700C4" w:rsidRPr="003037D6" w:rsidRDefault="005700C4" w:rsidP="00203F28">
      <w:pPr>
        <w:rPr>
          <w:rFonts w:ascii="Arial" w:hAnsi="Arial" w:cs="Arial"/>
        </w:rPr>
      </w:pPr>
    </w:p>
    <w:p w14:paraId="5E7500AD" w14:textId="115F04E4" w:rsidR="009A2EDF" w:rsidRPr="003037D6" w:rsidRDefault="009A2EDF">
      <w:pPr>
        <w:rPr>
          <w:rFonts w:ascii="Arial" w:hAnsi="Arial" w:cs="Arial"/>
          <w:b/>
          <w:bCs/>
          <w:sz w:val="32"/>
          <w:szCs w:val="28"/>
        </w:rPr>
      </w:pPr>
      <w:r w:rsidRPr="003037D6">
        <w:rPr>
          <w:rFonts w:ascii="Arial" w:hAnsi="Arial" w:cs="Arial"/>
        </w:rPr>
        <w:br w:type="page"/>
      </w:r>
    </w:p>
    <w:p w14:paraId="0BBDE778" w14:textId="78548B68" w:rsidR="00203F28" w:rsidRPr="003037D6" w:rsidRDefault="00203F28" w:rsidP="00203F28">
      <w:pPr>
        <w:pStyle w:val="Heading1"/>
        <w:numPr>
          <w:ilvl w:val="0"/>
          <w:numId w:val="0"/>
        </w:numPr>
        <w:jc w:val="both"/>
        <w:rPr>
          <w:rFonts w:ascii="Arial" w:hAnsi="Arial" w:cs="Arial"/>
        </w:rPr>
      </w:pPr>
      <w:bookmarkStart w:id="213" w:name="_Toc121996966"/>
      <w:bookmarkStart w:id="214" w:name="_Toc124428229"/>
      <w:r w:rsidRPr="0D99E7F9">
        <w:rPr>
          <w:rFonts w:ascii="Arial" w:hAnsi="Arial" w:cs="Arial"/>
        </w:rPr>
        <w:lastRenderedPageBreak/>
        <w:t>Appendix E: Ownership Transfer Enrollment Form</w:t>
      </w:r>
      <w:bookmarkEnd w:id="213"/>
      <w:bookmarkEnd w:id="214"/>
    </w:p>
    <w:p w14:paraId="3C650051" w14:textId="77777777" w:rsidR="00203F28" w:rsidRPr="003037D6" w:rsidRDefault="00203F28" w:rsidP="00203F28">
      <w:pPr>
        <w:rPr>
          <w:rFonts w:ascii="Arial" w:hAnsi="Arial" w:cs="Arial"/>
        </w:rPr>
      </w:pPr>
    </w:p>
    <w:p w14:paraId="7557FBCF" w14:textId="0B125E30" w:rsidR="002B096E" w:rsidRPr="003037D6" w:rsidRDefault="002B096E">
      <w:pPr>
        <w:rPr>
          <w:rFonts w:ascii="Arial" w:hAnsi="Arial" w:cs="Arial"/>
        </w:rPr>
      </w:pPr>
      <w:r w:rsidRPr="003037D6">
        <w:rPr>
          <w:rFonts w:ascii="Arial" w:hAnsi="Arial" w:cs="Arial"/>
          <w:noProof/>
        </w:rPr>
        <w:drawing>
          <wp:anchor distT="0" distB="0" distL="114300" distR="114300" simplePos="0" relativeHeight="251658242" behindDoc="1" locked="0" layoutInCell="1" allowOverlap="1" wp14:anchorId="5AB41F5E" wp14:editId="48D2A59C">
            <wp:simplePos x="0" y="0"/>
            <wp:positionH relativeFrom="column">
              <wp:posOffset>4223</wp:posOffset>
            </wp:positionH>
            <wp:positionV relativeFrom="paragraph">
              <wp:posOffset>2998</wp:posOffset>
            </wp:positionV>
            <wp:extent cx="5646909" cy="3048264"/>
            <wp:effectExtent l="0" t="0" r="0" b="0"/>
            <wp:wrapNone/>
            <wp:docPr id="177" name="Picture 17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Graphical user interface, text, websit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646909" cy="3048264"/>
                    </a:xfrm>
                    <a:prstGeom prst="rect">
                      <a:avLst/>
                    </a:prstGeom>
                  </pic:spPr>
                </pic:pic>
              </a:graphicData>
            </a:graphic>
          </wp:anchor>
        </w:drawing>
      </w:r>
    </w:p>
    <w:p w14:paraId="47B9FA5D" w14:textId="46DA87C6" w:rsidR="009A2EDF" w:rsidRPr="003037D6" w:rsidRDefault="002B096E">
      <w:pPr>
        <w:rPr>
          <w:rFonts w:ascii="Arial" w:hAnsi="Arial" w:cs="Arial"/>
        </w:rPr>
      </w:pPr>
      <w:r w:rsidRPr="003037D6">
        <w:rPr>
          <w:rFonts w:ascii="Arial" w:hAnsi="Arial" w:cs="Arial"/>
          <w:noProof/>
        </w:rPr>
        <w:drawing>
          <wp:anchor distT="0" distB="0" distL="114300" distR="114300" simplePos="0" relativeHeight="251658243" behindDoc="1" locked="0" layoutInCell="1" allowOverlap="1" wp14:anchorId="5B035FB1" wp14:editId="2206B6FD">
            <wp:simplePos x="0" y="0"/>
            <wp:positionH relativeFrom="margin">
              <wp:align>left</wp:align>
            </wp:positionH>
            <wp:positionV relativeFrom="paragraph">
              <wp:posOffset>2741626</wp:posOffset>
            </wp:positionV>
            <wp:extent cx="5639289" cy="4458086"/>
            <wp:effectExtent l="0" t="0" r="0" b="0"/>
            <wp:wrapNone/>
            <wp:docPr id="179" name="Picture 17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Graphical user interfac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639289" cy="4458086"/>
                    </a:xfrm>
                    <a:prstGeom prst="rect">
                      <a:avLst/>
                    </a:prstGeom>
                  </pic:spPr>
                </pic:pic>
              </a:graphicData>
            </a:graphic>
          </wp:anchor>
        </w:drawing>
      </w:r>
      <w:r w:rsidR="009A2EDF" w:rsidRPr="003037D6">
        <w:rPr>
          <w:rFonts w:ascii="Arial" w:hAnsi="Arial" w:cs="Arial"/>
        </w:rPr>
        <w:br w:type="page"/>
      </w:r>
    </w:p>
    <w:p w14:paraId="3D522FFC" w14:textId="76A6C7D2" w:rsidR="002B096E" w:rsidRPr="003037D6" w:rsidRDefault="002B096E">
      <w:pPr>
        <w:rPr>
          <w:rFonts w:ascii="Arial" w:hAnsi="Arial" w:cs="Arial"/>
        </w:rPr>
      </w:pPr>
    </w:p>
    <w:p w14:paraId="774CC12A" w14:textId="03F66BDA" w:rsidR="002B096E" w:rsidRPr="003037D6" w:rsidRDefault="00A24B87">
      <w:pPr>
        <w:rPr>
          <w:rFonts w:ascii="Arial" w:hAnsi="Arial" w:cs="Arial"/>
        </w:rPr>
      </w:pPr>
      <w:r w:rsidRPr="003037D6">
        <w:rPr>
          <w:rFonts w:ascii="Arial" w:hAnsi="Arial" w:cs="Arial"/>
          <w:noProof/>
        </w:rPr>
        <w:drawing>
          <wp:anchor distT="0" distB="0" distL="114300" distR="114300" simplePos="0" relativeHeight="251658244" behindDoc="1" locked="0" layoutInCell="1" allowOverlap="1" wp14:anchorId="1F94374E" wp14:editId="25ECE60E">
            <wp:simplePos x="0" y="0"/>
            <wp:positionH relativeFrom="column">
              <wp:posOffset>2692</wp:posOffset>
            </wp:positionH>
            <wp:positionV relativeFrom="paragraph">
              <wp:posOffset>-635</wp:posOffset>
            </wp:positionV>
            <wp:extent cx="5646909" cy="5540220"/>
            <wp:effectExtent l="0" t="0" r="0" b="3810"/>
            <wp:wrapNone/>
            <wp:docPr id="180" name="Picture 1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646909" cy="5540220"/>
                    </a:xfrm>
                    <a:prstGeom prst="rect">
                      <a:avLst/>
                    </a:prstGeom>
                  </pic:spPr>
                </pic:pic>
              </a:graphicData>
            </a:graphic>
          </wp:anchor>
        </w:drawing>
      </w:r>
    </w:p>
    <w:p w14:paraId="4B8BAEC1" w14:textId="48BC1222" w:rsidR="002B096E" w:rsidRPr="003037D6" w:rsidRDefault="002B096E">
      <w:pPr>
        <w:rPr>
          <w:rFonts w:ascii="Arial" w:hAnsi="Arial" w:cs="Arial"/>
        </w:rPr>
      </w:pPr>
    </w:p>
    <w:p w14:paraId="72106B07" w14:textId="7AE6F316" w:rsidR="002B096E" w:rsidRPr="003037D6" w:rsidRDefault="002B096E">
      <w:pPr>
        <w:rPr>
          <w:rFonts w:ascii="Arial" w:hAnsi="Arial" w:cs="Arial"/>
        </w:rPr>
      </w:pPr>
    </w:p>
    <w:p w14:paraId="09088377" w14:textId="26A81212" w:rsidR="002B096E" w:rsidRPr="003037D6" w:rsidRDefault="002B096E">
      <w:pPr>
        <w:rPr>
          <w:rFonts w:ascii="Arial" w:hAnsi="Arial" w:cs="Arial"/>
        </w:rPr>
      </w:pPr>
    </w:p>
    <w:p w14:paraId="18CA0BF7" w14:textId="1A39CAE4" w:rsidR="002B096E" w:rsidRPr="003037D6" w:rsidRDefault="002B096E">
      <w:pPr>
        <w:rPr>
          <w:rFonts w:ascii="Arial" w:hAnsi="Arial" w:cs="Arial"/>
        </w:rPr>
      </w:pPr>
    </w:p>
    <w:p w14:paraId="36293D3C" w14:textId="671EE74F" w:rsidR="002B096E" w:rsidRPr="003037D6" w:rsidRDefault="002B096E">
      <w:pPr>
        <w:rPr>
          <w:rFonts w:ascii="Arial" w:hAnsi="Arial" w:cs="Arial"/>
        </w:rPr>
      </w:pPr>
    </w:p>
    <w:p w14:paraId="279CAA9A" w14:textId="404994CF" w:rsidR="002B096E" w:rsidRPr="003037D6" w:rsidRDefault="002B096E">
      <w:pPr>
        <w:rPr>
          <w:rFonts w:ascii="Arial" w:hAnsi="Arial" w:cs="Arial"/>
        </w:rPr>
      </w:pPr>
    </w:p>
    <w:p w14:paraId="61DEB23F" w14:textId="37690E0D" w:rsidR="002B096E" w:rsidRPr="003037D6" w:rsidRDefault="002B096E">
      <w:pPr>
        <w:rPr>
          <w:rFonts w:ascii="Arial" w:hAnsi="Arial" w:cs="Arial"/>
        </w:rPr>
      </w:pPr>
    </w:p>
    <w:p w14:paraId="544CE987" w14:textId="25A7D3F5" w:rsidR="002B096E" w:rsidRPr="003037D6" w:rsidRDefault="002B096E">
      <w:pPr>
        <w:rPr>
          <w:rFonts w:ascii="Arial" w:hAnsi="Arial" w:cs="Arial"/>
        </w:rPr>
      </w:pPr>
    </w:p>
    <w:p w14:paraId="327B37C5" w14:textId="3C174B45" w:rsidR="002B096E" w:rsidRPr="003037D6" w:rsidRDefault="002B096E">
      <w:pPr>
        <w:rPr>
          <w:rFonts w:ascii="Arial" w:hAnsi="Arial" w:cs="Arial"/>
        </w:rPr>
      </w:pPr>
    </w:p>
    <w:p w14:paraId="64AF7393" w14:textId="39F1C29E" w:rsidR="002B096E" w:rsidRPr="003037D6" w:rsidRDefault="002B096E">
      <w:pPr>
        <w:rPr>
          <w:rFonts w:ascii="Arial" w:hAnsi="Arial" w:cs="Arial"/>
        </w:rPr>
      </w:pPr>
    </w:p>
    <w:p w14:paraId="0AC3F6AD" w14:textId="1ADB0512" w:rsidR="002B096E" w:rsidRPr="003037D6" w:rsidRDefault="002B096E">
      <w:pPr>
        <w:rPr>
          <w:rFonts w:ascii="Arial" w:hAnsi="Arial" w:cs="Arial"/>
        </w:rPr>
      </w:pPr>
    </w:p>
    <w:p w14:paraId="5F5E3C2F" w14:textId="3D37BD34" w:rsidR="002B096E" w:rsidRPr="003037D6" w:rsidRDefault="002B096E">
      <w:pPr>
        <w:rPr>
          <w:rFonts w:ascii="Arial" w:hAnsi="Arial" w:cs="Arial"/>
        </w:rPr>
      </w:pPr>
    </w:p>
    <w:p w14:paraId="1E623D79" w14:textId="39DD0CAB" w:rsidR="002B096E" w:rsidRPr="003037D6" w:rsidRDefault="002B096E">
      <w:pPr>
        <w:rPr>
          <w:rFonts w:ascii="Arial" w:hAnsi="Arial" w:cs="Arial"/>
        </w:rPr>
      </w:pPr>
    </w:p>
    <w:p w14:paraId="703BE16C" w14:textId="4443DC41" w:rsidR="002B096E" w:rsidRPr="003037D6" w:rsidRDefault="002B096E">
      <w:pPr>
        <w:rPr>
          <w:rFonts w:ascii="Arial" w:hAnsi="Arial" w:cs="Arial"/>
        </w:rPr>
      </w:pPr>
    </w:p>
    <w:p w14:paraId="7A65725E" w14:textId="20E1684D" w:rsidR="002B096E" w:rsidRPr="003037D6" w:rsidRDefault="002B096E">
      <w:pPr>
        <w:rPr>
          <w:rFonts w:ascii="Arial" w:hAnsi="Arial" w:cs="Arial"/>
        </w:rPr>
      </w:pPr>
    </w:p>
    <w:p w14:paraId="026B1809" w14:textId="6185BE60" w:rsidR="002B096E" w:rsidRPr="003037D6" w:rsidRDefault="002B096E">
      <w:pPr>
        <w:rPr>
          <w:rFonts w:ascii="Arial" w:hAnsi="Arial" w:cs="Arial"/>
        </w:rPr>
      </w:pPr>
    </w:p>
    <w:p w14:paraId="62E5500D" w14:textId="123CF823" w:rsidR="002B096E" w:rsidRPr="003037D6" w:rsidRDefault="002B096E">
      <w:pPr>
        <w:rPr>
          <w:rFonts w:ascii="Arial" w:hAnsi="Arial" w:cs="Arial"/>
        </w:rPr>
      </w:pPr>
    </w:p>
    <w:p w14:paraId="48082264" w14:textId="7B1C41B2" w:rsidR="002B096E" w:rsidRPr="003037D6" w:rsidRDefault="002B096E">
      <w:pPr>
        <w:rPr>
          <w:rFonts w:ascii="Arial" w:hAnsi="Arial" w:cs="Arial"/>
        </w:rPr>
      </w:pPr>
    </w:p>
    <w:p w14:paraId="06115509" w14:textId="61F7E80D" w:rsidR="002B096E" w:rsidRPr="003037D6" w:rsidRDefault="002B096E">
      <w:pPr>
        <w:rPr>
          <w:rFonts w:ascii="Arial" w:hAnsi="Arial" w:cs="Arial"/>
        </w:rPr>
      </w:pPr>
    </w:p>
    <w:p w14:paraId="7E8E13E2" w14:textId="2B9DCB26" w:rsidR="002B096E" w:rsidRPr="003037D6" w:rsidRDefault="002B096E">
      <w:pPr>
        <w:rPr>
          <w:rFonts w:ascii="Arial" w:hAnsi="Arial" w:cs="Arial"/>
        </w:rPr>
      </w:pPr>
    </w:p>
    <w:p w14:paraId="5F8748FE" w14:textId="64083075" w:rsidR="002B096E" w:rsidRPr="003037D6" w:rsidRDefault="002B096E">
      <w:pPr>
        <w:rPr>
          <w:rFonts w:ascii="Arial" w:hAnsi="Arial" w:cs="Arial"/>
        </w:rPr>
      </w:pPr>
    </w:p>
    <w:p w14:paraId="2937DFD5" w14:textId="5F92B45C" w:rsidR="002B096E" w:rsidRPr="003037D6" w:rsidRDefault="002B096E">
      <w:pPr>
        <w:rPr>
          <w:rFonts w:ascii="Arial" w:hAnsi="Arial" w:cs="Arial"/>
        </w:rPr>
      </w:pPr>
    </w:p>
    <w:p w14:paraId="1A1E204A" w14:textId="10C97BD2" w:rsidR="002B096E" w:rsidRPr="003037D6" w:rsidRDefault="002B096E">
      <w:pPr>
        <w:rPr>
          <w:rFonts w:ascii="Arial" w:hAnsi="Arial" w:cs="Arial"/>
        </w:rPr>
      </w:pPr>
    </w:p>
    <w:p w14:paraId="1C9FDEF7" w14:textId="77777777" w:rsidR="002B096E" w:rsidRPr="003037D6" w:rsidRDefault="002B096E">
      <w:pPr>
        <w:rPr>
          <w:rFonts w:ascii="Arial" w:hAnsi="Arial" w:cs="Arial"/>
        </w:rPr>
      </w:pPr>
    </w:p>
    <w:p w14:paraId="3A28FCA2" w14:textId="77777777" w:rsidR="002B096E" w:rsidRPr="003037D6" w:rsidRDefault="002B096E">
      <w:pPr>
        <w:rPr>
          <w:rFonts w:ascii="Arial" w:hAnsi="Arial" w:cs="Arial"/>
        </w:rPr>
      </w:pPr>
    </w:p>
    <w:p w14:paraId="16C3E745" w14:textId="748C0679" w:rsidR="00634B3A" w:rsidRPr="003037D6" w:rsidRDefault="00634B3A">
      <w:pPr>
        <w:rPr>
          <w:rFonts w:ascii="Arial" w:hAnsi="Arial" w:cs="Arial"/>
        </w:rPr>
      </w:pPr>
    </w:p>
    <w:p w14:paraId="3AE149F1" w14:textId="6F40D3B8" w:rsidR="00634B3A" w:rsidRPr="003037D6" w:rsidRDefault="00634B3A">
      <w:pPr>
        <w:rPr>
          <w:rFonts w:ascii="Arial" w:hAnsi="Arial" w:cs="Arial"/>
        </w:rPr>
      </w:pPr>
    </w:p>
    <w:p w14:paraId="403FC8D7" w14:textId="49A7DC44" w:rsidR="00203F28" w:rsidRPr="003037D6" w:rsidRDefault="00203F28" w:rsidP="00203F28">
      <w:pPr>
        <w:pStyle w:val="Heading1"/>
        <w:numPr>
          <w:ilvl w:val="0"/>
          <w:numId w:val="0"/>
        </w:numPr>
        <w:jc w:val="both"/>
        <w:rPr>
          <w:rFonts w:ascii="Arial" w:hAnsi="Arial" w:cs="Arial"/>
        </w:rPr>
      </w:pPr>
      <w:bookmarkStart w:id="215" w:name="_Toc1978503383"/>
      <w:bookmarkStart w:id="216" w:name="_Toc124428230"/>
      <w:r w:rsidRPr="0D99E7F9" w:rsidDel="00203F28">
        <w:rPr>
          <w:rFonts w:ascii="Arial" w:hAnsi="Arial" w:cs="Arial"/>
        </w:rPr>
        <w:lastRenderedPageBreak/>
        <w:t>Appendix F: Resiliency Template</w:t>
      </w:r>
      <w:bookmarkEnd w:id="215"/>
      <w:bookmarkEnd w:id="216"/>
    </w:p>
    <w:p w14:paraId="23D8BD87" w14:textId="61CE174B" w:rsidR="00203F28" w:rsidRPr="003037D6" w:rsidRDefault="00203F28" w:rsidP="00DE6520">
      <w:pPr>
        <w:rPr>
          <w:rFonts w:ascii="Arial" w:hAnsi="Arial" w:cs="Arial"/>
        </w:rPr>
      </w:pPr>
    </w:p>
    <w:p w14:paraId="21110726" w14:textId="77777777" w:rsidR="00D56640" w:rsidRPr="003037D6" w:rsidRDefault="00D56640" w:rsidP="00D56640">
      <w:pPr>
        <w:spacing w:before="90" w:line="179" w:lineRule="exact"/>
        <w:ind w:right="55"/>
        <w:jc w:val="center"/>
        <w:textAlignment w:val="baseline"/>
        <w:rPr>
          <w:rFonts w:ascii="Arial" w:hAnsi="Arial" w:cs="Arial"/>
          <w:b/>
          <w:bCs/>
          <w:sz w:val="24"/>
          <w:szCs w:val="24"/>
        </w:rPr>
      </w:pPr>
      <w:r w:rsidRPr="49F2160F" w:rsidDel="35E8C922">
        <w:rPr>
          <w:rFonts w:ascii="Arial" w:hAnsi="Arial" w:cs="Arial"/>
          <w:b/>
          <w:bCs/>
          <w:sz w:val="24"/>
          <w:szCs w:val="24"/>
        </w:rPr>
        <w:t>Resiliency Plan Process</w:t>
      </w:r>
    </w:p>
    <w:p w14:paraId="0F411DCF" w14:textId="254C05B6" w:rsidR="007F2EC0" w:rsidRPr="003037D6" w:rsidRDefault="007F2EC0" w:rsidP="00D56640">
      <w:pPr>
        <w:spacing w:before="90" w:line="179" w:lineRule="exact"/>
        <w:ind w:right="55"/>
        <w:textAlignment w:val="baseline"/>
        <w:rPr>
          <w:rFonts w:ascii="Arial" w:hAnsi="Arial" w:cs="Arial"/>
          <w:b/>
          <w:bCs/>
        </w:rPr>
      </w:pPr>
    </w:p>
    <w:tbl>
      <w:tblPr>
        <w:tblStyle w:val="TableGrid"/>
        <w:tblW w:w="0" w:type="auto"/>
        <w:tblInd w:w="-5" w:type="dxa"/>
        <w:tblLook w:val="04A0" w:firstRow="1" w:lastRow="0" w:firstColumn="1" w:lastColumn="0" w:noHBand="0" w:noVBand="1"/>
      </w:tblPr>
      <w:tblGrid>
        <w:gridCol w:w="10255"/>
      </w:tblGrid>
      <w:tr w:rsidR="007F2EC0" w:rsidRPr="003037D6" w14:paraId="39C24745" w14:textId="77777777" w:rsidTr="49F2160F">
        <w:trPr>
          <w:trHeight w:val="288"/>
        </w:trPr>
        <w:tc>
          <w:tcPr>
            <w:tcW w:w="10255" w:type="dxa"/>
            <w:hideMark/>
          </w:tcPr>
          <w:p w14:paraId="22BCA2E7" w14:textId="77777777" w:rsidR="007F2EC0" w:rsidRPr="003037D6" w:rsidRDefault="007F2EC0" w:rsidP="007F2EC0">
            <w:pPr>
              <w:spacing w:before="90" w:line="179" w:lineRule="exact"/>
              <w:ind w:right="55"/>
              <w:jc w:val="center"/>
              <w:textAlignment w:val="baseline"/>
              <w:rPr>
                <w:rFonts w:ascii="Arial" w:hAnsi="Arial" w:cs="Arial"/>
              </w:rPr>
            </w:pPr>
          </w:p>
        </w:tc>
      </w:tr>
      <w:tr w:rsidR="007F2EC0" w:rsidRPr="003037D6" w14:paraId="20FF0F81" w14:textId="77777777" w:rsidTr="49F2160F">
        <w:trPr>
          <w:trHeight w:val="576"/>
        </w:trPr>
        <w:tc>
          <w:tcPr>
            <w:tcW w:w="10255" w:type="dxa"/>
            <w:hideMark/>
          </w:tcPr>
          <w:p w14:paraId="6D34E340" w14:textId="2C9A95B8" w:rsidR="007F2EC0" w:rsidRPr="003037D6" w:rsidRDefault="007F2EC0" w:rsidP="007F2EC0">
            <w:pPr>
              <w:spacing w:before="90" w:line="179" w:lineRule="exact"/>
              <w:ind w:right="55"/>
              <w:jc w:val="center"/>
              <w:textAlignment w:val="baseline"/>
              <w:rPr>
                <w:rFonts w:ascii="Arial" w:hAnsi="Arial" w:cs="Arial"/>
                <w:b/>
                <w:bCs/>
              </w:rPr>
            </w:pPr>
            <w:r w:rsidRPr="003037D6">
              <w:rPr>
                <w:rFonts w:ascii="Arial" w:hAnsi="Arial" w:cs="Arial"/>
                <w:b/>
                <w:bCs/>
              </w:rPr>
              <w:t xml:space="preserve">In Docket No. </w:t>
            </w:r>
            <w:r w:rsidR="72C0116E" w:rsidRPr="79E0A8E4">
              <w:rPr>
                <w:rFonts w:ascii="Arial" w:hAnsi="Arial" w:cs="Arial"/>
                <w:b/>
                <w:bCs/>
              </w:rPr>
              <w:t>2</w:t>
            </w:r>
            <w:r w:rsidR="351C6023" w:rsidRPr="79E0A8E4">
              <w:rPr>
                <w:rFonts w:ascii="Arial" w:hAnsi="Arial" w:cs="Arial"/>
                <w:b/>
                <w:bCs/>
              </w:rPr>
              <w:t>2</w:t>
            </w:r>
            <w:r w:rsidRPr="003037D6">
              <w:rPr>
                <w:rFonts w:ascii="Arial" w:hAnsi="Arial" w:cs="Arial"/>
                <w:b/>
                <w:bCs/>
              </w:rPr>
              <w:t xml:space="preserve">-08-05, PURA identified four (4) customer categories that are allowed to </w:t>
            </w:r>
            <w:r w:rsidR="00057B13" w:rsidRPr="003037D6">
              <w:rPr>
                <w:rFonts w:ascii="Arial" w:hAnsi="Arial" w:cs="Arial"/>
                <w:b/>
                <w:bCs/>
              </w:rPr>
              <w:t>receive</w:t>
            </w:r>
            <w:r w:rsidR="7EB12340" w:rsidRPr="79E0A8E4">
              <w:rPr>
                <w:rFonts w:ascii="Arial" w:hAnsi="Arial" w:cs="Arial"/>
                <w:b/>
                <w:bCs/>
              </w:rPr>
              <w:t xml:space="preserve"> upfront incentive adders.</w:t>
            </w:r>
          </w:p>
        </w:tc>
      </w:tr>
      <w:tr w:rsidR="007F2EC0" w:rsidRPr="003037D6" w14:paraId="202B344B" w14:textId="77777777" w:rsidTr="49F2160F">
        <w:trPr>
          <w:trHeight w:val="576"/>
        </w:trPr>
        <w:tc>
          <w:tcPr>
            <w:tcW w:w="10255" w:type="dxa"/>
            <w:hideMark/>
          </w:tcPr>
          <w:p w14:paraId="74028813" w14:textId="08C1B53B" w:rsidR="007F2EC0" w:rsidRPr="003037D6" w:rsidRDefault="007F2EC0" w:rsidP="007F2EC0">
            <w:pPr>
              <w:spacing w:before="90" w:line="179" w:lineRule="exact"/>
              <w:ind w:right="55"/>
              <w:jc w:val="center"/>
              <w:textAlignment w:val="baseline"/>
              <w:rPr>
                <w:rFonts w:ascii="Arial" w:hAnsi="Arial" w:cs="Arial"/>
                <w:b/>
                <w:bCs/>
              </w:rPr>
            </w:pPr>
            <w:r w:rsidRPr="003037D6">
              <w:rPr>
                <w:rFonts w:ascii="Arial" w:hAnsi="Arial" w:cs="Arial"/>
                <w:b/>
                <w:bCs/>
              </w:rPr>
              <w:t xml:space="preserve">These customer categories </w:t>
            </w:r>
            <w:proofErr w:type="gramStart"/>
            <w:r w:rsidRPr="003037D6">
              <w:rPr>
                <w:rFonts w:ascii="Arial" w:hAnsi="Arial" w:cs="Arial"/>
                <w:b/>
                <w:bCs/>
              </w:rPr>
              <w:t>are:</w:t>
            </w:r>
            <w:proofErr w:type="gramEnd"/>
            <w:r w:rsidRPr="003037D6">
              <w:rPr>
                <w:rFonts w:ascii="Arial" w:hAnsi="Arial" w:cs="Arial"/>
                <w:b/>
                <w:bCs/>
              </w:rPr>
              <w:t xml:space="preserve"> grid edge, critical facilities, C&amp;I customers with fossil fuel generators, and small business customers (&lt;200 kW Peak Demand).</w:t>
            </w:r>
          </w:p>
        </w:tc>
      </w:tr>
      <w:tr w:rsidR="007F2EC0" w:rsidRPr="003037D6" w14:paraId="77F7DEC4" w14:textId="77777777" w:rsidTr="49F2160F">
        <w:trPr>
          <w:trHeight w:val="288"/>
        </w:trPr>
        <w:tc>
          <w:tcPr>
            <w:tcW w:w="10255" w:type="dxa"/>
            <w:hideMark/>
          </w:tcPr>
          <w:p w14:paraId="3481F099" w14:textId="77777777" w:rsidR="007F2EC0" w:rsidRPr="003037D6" w:rsidRDefault="007F2EC0" w:rsidP="007F2EC0">
            <w:pPr>
              <w:spacing w:before="90" w:line="179" w:lineRule="exact"/>
              <w:ind w:right="55"/>
              <w:jc w:val="center"/>
              <w:textAlignment w:val="baseline"/>
              <w:rPr>
                <w:rFonts w:ascii="Arial" w:hAnsi="Arial" w:cs="Arial"/>
                <w:b/>
                <w:bCs/>
              </w:rPr>
            </w:pPr>
          </w:p>
        </w:tc>
      </w:tr>
      <w:tr w:rsidR="007F2EC0" w:rsidRPr="003037D6" w14:paraId="164676B8" w14:textId="77777777" w:rsidTr="49F2160F">
        <w:trPr>
          <w:trHeight w:val="2304"/>
        </w:trPr>
        <w:tc>
          <w:tcPr>
            <w:tcW w:w="10255" w:type="dxa"/>
            <w:hideMark/>
          </w:tcPr>
          <w:p w14:paraId="7B2A0673" w14:textId="44395E0E"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 xml:space="preserve">As a requirement of the application process, critical facilities, C&amp;I customers with fossil fuel generators, and small business customers (as defined in the Program Manual) must submit a resiliency plan to demonstrate how their system would be recharged when grid-charging is otherwise unavailable. </w:t>
            </w:r>
            <w:r>
              <w:br/>
            </w:r>
            <w:r w:rsidRPr="003037D6">
              <w:rPr>
                <w:rFonts w:ascii="Arial" w:hAnsi="Arial" w:cs="Arial"/>
              </w:rPr>
              <w:t xml:space="preserve">Additionally, customers with onsite fossil-fuel generation must demonstrate their onsite generator has been decommissioned. </w:t>
            </w:r>
            <w:r>
              <w:br/>
            </w:r>
            <w:r w:rsidRPr="003037D6">
              <w:rPr>
                <w:rFonts w:ascii="Arial" w:hAnsi="Arial" w:cs="Arial"/>
              </w:rPr>
              <w:t>The Program Administrators have developed a template as a resource for customers and contractors to evolve a resiliency plan. The resource will include:</w:t>
            </w:r>
          </w:p>
        </w:tc>
      </w:tr>
      <w:tr w:rsidR="007F2EC0" w:rsidRPr="003037D6" w14:paraId="0366433C" w14:textId="77777777" w:rsidTr="49F2160F">
        <w:trPr>
          <w:trHeight w:val="288"/>
        </w:trPr>
        <w:tc>
          <w:tcPr>
            <w:tcW w:w="10255" w:type="dxa"/>
            <w:hideMark/>
          </w:tcPr>
          <w:p w14:paraId="28453DF2" w14:textId="77777777" w:rsidR="007F2EC0" w:rsidRPr="003037D6" w:rsidRDefault="007F2EC0" w:rsidP="007F2EC0">
            <w:pPr>
              <w:spacing w:before="90" w:line="179" w:lineRule="exact"/>
              <w:ind w:right="55"/>
              <w:jc w:val="center"/>
              <w:textAlignment w:val="baseline"/>
              <w:rPr>
                <w:rFonts w:ascii="Arial" w:hAnsi="Arial" w:cs="Arial"/>
              </w:rPr>
            </w:pPr>
          </w:p>
        </w:tc>
      </w:tr>
      <w:tr w:rsidR="007F2EC0" w:rsidRPr="003037D6" w14:paraId="5370268C" w14:textId="77777777" w:rsidTr="49F2160F">
        <w:trPr>
          <w:trHeight w:val="288"/>
        </w:trPr>
        <w:tc>
          <w:tcPr>
            <w:tcW w:w="10255" w:type="dxa"/>
            <w:hideMark/>
          </w:tcPr>
          <w:p w14:paraId="052E11DE"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(1) Customer’s contact information</w:t>
            </w:r>
          </w:p>
        </w:tc>
      </w:tr>
      <w:tr w:rsidR="007F2EC0" w:rsidRPr="003037D6" w14:paraId="26642EEC" w14:textId="77777777" w:rsidTr="49F2160F">
        <w:trPr>
          <w:trHeight w:val="288"/>
        </w:trPr>
        <w:tc>
          <w:tcPr>
            <w:tcW w:w="10255" w:type="dxa"/>
            <w:hideMark/>
          </w:tcPr>
          <w:p w14:paraId="1083ABD8"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(2) Contractor’s information</w:t>
            </w:r>
          </w:p>
        </w:tc>
      </w:tr>
      <w:tr w:rsidR="007F2EC0" w:rsidRPr="003037D6" w14:paraId="0FC279D6" w14:textId="77777777" w:rsidTr="49F2160F">
        <w:trPr>
          <w:trHeight w:val="288"/>
        </w:trPr>
        <w:tc>
          <w:tcPr>
            <w:tcW w:w="10255" w:type="dxa"/>
            <w:hideMark/>
          </w:tcPr>
          <w:p w14:paraId="6C68E913"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(3) Battery Energy Storage System information, including battery and inverter make and models.</w:t>
            </w:r>
          </w:p>
        </w:tc>
      </w:tr>
      <w:tr w:rsidR="007F2EC0" w:rsidRPr="003037D6" w14:paraId="5C20AB0C" w14:textId="77777777" w:rsidTr="49F2160F">
        <w:trPr>
          <w:trHeight w:val="288"/>
        </w:trPr>
        <w:tc>
          <w:tcPr>
            <w:tcW w:w="10255" w:type="dxa"/>
            <w:hideMark/>
          </w:tcPr>
          <w:p w14:paraId="32C8CB01"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(4) Customer’s criterion that makes them eligible to retain capacity rights, and for which a Resiliency Plan is being requested</w:t>
            </w:r>
          </w:p>
        </w:tc>
      </w:tr>
      <w:tr w:rsidR="007F2EC0" w:rsidRPr="003037D6" w14:paraId="2482CC1E" w14:textId="77777777" w:rsidTr="49F2160F">
        <w:trPr>
          <w:trHeight w:val="288"/>
        </w:trPr>
        <w:tc>
          <w:tcPr>
            <w:tcW w:w="10255" w:type="dxa"/>
            <w:hideMark/>
          </w:tcPr>
          <w:p w14:paraId="6C4EC259"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 xml:space="preserve">(5) Description of </w:t>
            </w:r>
            <w:proofErr w:type="gramStart"/>
            <w:r w:rsidRPr="003037D6">
              <w:rPr>
                <w:rFonts w:ascii="Arial" w:hAnsi="Arial" w:cs="Arial"/>
              </w:rPr>
              <w:t>Blue Sky</w:t>
            </w:r>
            <w:proofErr w:type="gramEnd"/>
            <w:r w:rsidRPr="003037D6">
              <w:rPr>
                <w:rFonts w:ascii="Arial" w:hAnsi="Arial" w:cs="Arial"/>
              </w:rPr>
              <w:t xml:space="preserve"> Operating Procedure</w:t>
            </w:r>
          </w:p>
        </w:tc>
      </w:tr>
      <w:tr w:rsidR="007F2EC0" w:rsidRPr="003037D6" w14:paraId="6D7C05E3" w14:textId="77777777" w:rsidTr="49F2160F">
        <w:trPr>
          <w:trHeight w:val="288"/>
        </w:trPr>
        <w:tc>
          <w:tcPr>
            <w:tcW w:w="10255" w:type="dxa"/>
            <w:hideMark/>
          </w:tcPr>
          <w:p w14:paraId="48DD5112"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 xml:space="preserve">(6) Description of Black Sky Operating Procedure – extreme weather conditions that may trigger the resiliency plan </w:t>
            </w:r>
          </w:p>
        </w:tc>
      </w:tr>
      <w:tr w:rsidR="007F2EC0" w:rsidRPr="003037D6" w14:paraId="37960ADA" w14:textId="77777777" w:rsidTr="49F2160F">
        <w:trPr>
          <w:trHeight w:val="288"/>
        </w:trPr>
        <w:tc>
          <w:tcPr>
            <w:tcW w:w="10255" w:type="dxa"/>
            <w:hideMark/>
          </w:tcPr>
          <w:p w14:paraId="49FADA50" w14:textId="77777777" w:rsidR="007F2EC0" w:rsidRPr="003037D6" w:rsidRDefault="007F2EC0" w:rsidP="007F2EC0">
            <w:pPr>
              <w:spacing w:before="90" w:line="179" w:lineRule="exact"/>
              <w:ind w:right="55"/>
              <w:jc w:val="center"/>
              <w:textAlignment w:val="baseline"/>
              <w:rPr>
                <w:rFonts w:ascii="Arial" w:hAnsi="Arial" w:cs="Arial"/>
              </w:rPr>
            </w:pPr>
            <w:r w:rsidRPr="003037D6">
              <w:rPr>
                <w:rFonts w:ascii="Arial" w:hAnsi="Arial" w:cs="Arial"/>
              </w:rPr>
              <w:t>(7) Description of onsite generation equipment (if applicable) and resiliency capabilities</w:t>
            </w:r>
          </w:p>
        </w:tc>
      </w:tr>
      <w:tr w:rsidR="007F2EC0" w:rsidRPr="003037D6" w14:paraId="19B3D668" w14:textId="77777777" w:rsidTr="49F2160F">
        <w:trPr>
          <w:trHeight w:val="288"/>
        </w:trPr>
        <w:tc>
          <w:tcPr>
            <w:tcW w:w="10255" w:type="dxa"/>
            <w:hideMark/>
          </w:tcPr>
          <w:p w14:paraId="122B143B" w14:textId="77777777" w:rsidR="007F2EC0" w:rsidRPr="003037D6" w:rsidRDefault="007F2EC0" w:rsidP="007F2EC0">
            <w:pPr>
              <w:spacing w:before="90" w:line="179" w:lineRule="exact"/>
              <w:ind w:right="55"/>
              <w:jc w:val="center"/>
              <w:textAlignment w:val="baseline"/>
              <w:rPr>
                <w:rFonts w:ascii="Arial" w:hAnsi="Arial" w:cs="Arial"/>
              </w:rPr>
            </w:pPr>
          </w:p>
        </w:tc>
      </w:tr>
      <w:tr w:rsidR="007F2EC0" w:rsidRPr="003037D6" w14:paraId="441C63E2" w14:textId="77777777" w:rsidTr="49F2160F">
        <w:trPr>
          <w:trHeight w:val="1187"/>
        </w:trPr>
        <w:tc>
          <w:tcPr>
            <w:tcW w:w="10255" w:type="dxa"/>
            <w:hideMark/>
          </w:tcPr>
          <w:p w14:paraId="23350563" w14:textId="77777777" w:rsidR="007F2EC0" w:rsidRPr="003037D6" w:rsidRDefault="007F2EC0" w:rsidP="00BC71FA">
            <w:pPr>
              <w:spacing w:before="90"/>
              <w:ind w:right="55"/>
              <w:jc w:val="center"/>
              <w:textAlignment w:val="baseline"/>
              <w:rPr>
                <w:rFonts w:ascii="Arial" w:hAnsi="Arial" w:cs="Arial"/>
              </w:rPr>
            </w:pPr>
            <w:r w:rsidRPr="003037D6">
              <w:rPr>
                <w:rFonts w:ascii="Arial" w:hAnsi="Arial" w:cs="Arial"/>
              </w:rPr>
              <w:t xml:space="preserve">The Resiliency Plan template will be available in two forms, as a fillable .PDF file that can be downloaded from the application platform, completed, and uploaded by contractor as part of their application </w:t>
            </w:r>
            <w:proofErr w:type="gramStart"/>
            <w:r w:rsidRPr="003037D6">
              <w:rPr>
                <w:rFonts w:ascii="Arial" w:hAnsi="Arial" w:cs="Arial"/>
              </w:rPr>
              <w:t>at a later time</w:t>
            </w:r>
            <w:proofErr w:type="gramEnd"/>
            <w:r w:rsidRPr="003037D6">
              <w:rPr>
                <w:rFonts w:ascii="Arial" w:hAnsi="Arial" w:cs="Arial"/>
              </w:rPr>
              <w:t xml:space="preserve"> by the contractor, or it can be completed online during the application process. A copy of the completed Customer Resiliency Plans will be provided to the EDCs for their records. </w:t>
            </w:r>
          </w:p>
        </w:tc>
      </w:tr>
    </w:tbl>
    <w:p w14:paraId="2A87917D" w14:textId="689A2763" w:rsidR="007F2EC0" w:rsidRDefault="007F2EC0" w:rsidP="00DE6520">
      <w:pPr>
        <w:spacing w:before="90" w:line="179" w:lineRule="exact"/>
        <w:ind w:right="55"/>
        <w:jc w:val="center"/>
        <w:textAlignment w:val="baseline"/>
        <w:rPr>
          <w:rFonts w:ascii="Arial" w:hAnsi="Arial" w:cs="Arial"/>
        </w:rPr>
      </w:pPr>
    </w:p>
    <w:p w14:paraId="7CE5F27A" w14:textId="77777777" w:rsidR="00BC71FA" w:rsidRPr="003037D6" w:rsidRDefault="00BC71FA" w:rsidP="00DE6520">
      <w:pPr>
        <w:spacing w:before="90" w:line="179" w:lineRule="exact"/>
        <w:ind w:right="55"/>
        <w:jc w:val="center"/>
        <w:textAlignment w:val="baseline"/>
        <w:rPr>
          <w:rFonts w:ascii="Arial" w:hAnsi="Arial" w:cs="Arial"/>
        </w:rPr>
      </w:pPr>
    </w:p>
    <w:p w14:paraId="0D214C8E" w14:textId="233BA7A5" w:rsidR="007F2EC0" w:rsidRPr="003037D6" w:rsidRDefault="007F2EC0" w:rsidP="00DE6520">
      <w:pPr>
        <w:spacing w:before="90" w:line="179" w:lineRule="exact"/>
        <w:ind w:right="55"/>
        <w:jc w:val="center"/>
        <w:textAlignment w:val="baseline"/>
        <w:rPr>
          <w:rFonts w:ascii="Arial" w:hAnsi="Arial" w:cs="Arial"/>
        </w:rPr>
      </w:pPr>
    </w:p>
    <w:p w14:paraId="429B3AF6" w14:textId="5831B6EC" w:rsidR="00DB6003" w:rsidRPr="003037D6" w:rsidRDefault="00DB6003" w:rsidP="00DE6520">
      <w:pPr>
        <w:spacing w:before="90" w:line="179" w:lineRule="exact"/>
        <w:ind w:right="55"/>
        <w:jc w:val="center"/>
        <w:textAlignment w:val="baseline"/>
        <w:rPr>
          <w:rFonts w:ascii="Arial" w:hAnsi="Arial" w:cs="Arial"/>
        </w:rPr>
      </w:pPr>
    </w:p>
    <w:p w14:paraId="0643677C" w14:textId="62E5BB2A" w:rsidR="00DB6003" w:rsidRPr="003037D6" w:rsidRDefault="00DB6003" w:rsidP="00DE6520">
      <w:pPr>
        <w:spacing w:before="90" w:line="179" w:lineRule="exact"/>
        <w:ind w:right="55"/>
        <w:jc w:val="center"/>
        <w:textAlignment w:val="baseline"/>
        <w:rPr>
          <w:rFonts w:ascii="Arial" w:hAnsi="Arial" w:cs="Arial"/>
        </w:rPr>
      </w:pPr>
    </w:p>
    <w:p w14:paraId="224A202A" w14:textId="10C09FF0" w:rsidR="00DB6003" w:rsidRPr="003037D6" w:rsidRDefault="00DB6003" w:rsidP="00DE6520">
      <w:pPr>
        <w:spacing w:before="90" w:line="179" w:lineRule="exact"/>
        <w:ind w:right="55"/>
        <w:jc w:val="center"/>
        <w:textAlignment w:val="baseline"/>
        <w:rPr>
          <w:rFonts w:ascii="Arial" w:hAnsi="Arial" w:cs="Arial"/>
        </w:rPr>
      </w:pPr>
    </w:p>
    <w:p w14:paraId="48C461E6" w14:textId="30EC98BC" w:rsidR="00DB6003" w:rsidRPr="003037D6" w:rsidRDefault="00DB6003" w:rsidP="00DE6520">
      <w:pPr>
        <w:spacing w:before="90" w:line="179" w:lineRule="exact"/>
        <w:ind w:right="55"/>
        <w:jc w:val="center"/>
        <w:textAlignment w:val="baseline"/>
        <w:rPr>
          <w:rFonts w:ascii="Arial" w:hAnsi="Arial" w:cs="Arial"/>
        </w:rPr>
      </w:pPr>
    </w:p>
    <w:p w14:paraId="7FAC3883" w14:textId="0D010017" w:rsidR="00DB6003" w:rsidRPr="003037D6" w:rsidRDefault="00DB6003" w:rsidP="00DE6520">
      <w:pPr>
        <w:spacing w:before="90" w:line="179" w:lineRule="exact"/>
        <w:ind w:right="55"/>
        <w:jc w:val="center"/>
        <w:textAlignment w:val="baseline"/>
        <w:rPr>
          <w:rFonts w:ascii="Arial" w:hAnsi="Arial" w:cs="Arial"/>
        </w:rPr>
      </w:pPr>
    </w:p>
    <w:tbl>
      <w:tblPr>
        <w:tblW w:w="5000" w:type="pct"/>
        <w:tblCellMar>
          <w:top w:w="15" w:type="dxa"/>
        </w:tblCellMar>
        <w:tblLook w:val="04A0" w:firstRow="1" w:lastRow="0" w:firstColumn="1" w:lastColumn="0" w:noHBand="0" w:noVBand="1"/>
      </w:tblPr>
      <w:tblGrid>
        <w:gridCol w:w="640"/>
        <w:gridCol w:w="5038"/>
        <w:gridCol w:w="4361"/>
        <w:gridCol w:w="221"/>
      </w:tblGrid>
      <w:tr w:rsidR="00FF527C" w:rsidRPr="003037D6" w14:paraId="4D428A2A" w14:textId="77777777" w:rsidTr="49F2160F">
        <w:trPr>
          <w:gridAfter w:val="1"/>
          <w:wAfter w:w="108" w:type="pct"/>
          <w:trHeight w:val="360"/>
        </w:trPr>
        <w:tc>
          <w:tcPr>
            <w:tcW w:w="4892" w:type="pct"/>
            <w:gridSpan w:val="3"/>
            <w:tcBorders>
              <w:top w:val="nil"/>
              <w:left w:val="nil"/>
              <w:bottom w:val="nil"/>
              <w:right w:val="nil"/>
            </w:tcBorders>
            <w:shd w:val="clear" w:color="auto" w:fill="auto"/>
            <w:noWrap/>
            <w:vAlign w:val="center"/>
            <w:hideMark/>
          </w:tcPr>
          <w:p w14:paraId="002A3860" w14:textId="77777777" w:rsidR="000F140B" w:rsidRDefault="000F140B" w:rsidP="00FF527C">
            <w:pPr>
              <w:spacing w:after="0" w:line="240" w:lineRule="auto"/>
              <w:jc w:val="center"/>
              <w:rPr>
                <w:rFonts w:ascii="Arial" w:eastAsia="Times New Roman" w:hAnsi="Arial" w:cs="Arial"/>
                <w:b/>
                <w:bCs/>
                <w:color w:val="000000"/>
                <w:sz w:val="28"/>
                <w:szCs w:val="28"/>
              </w:rPr>
            </w:pPr>
            <w:bookmarkStart w:id="217" w:name="RANGE!A1:C59"/>
          </w:p>
          <w:p w14:paraId="3FAF9060" w14:textId="16777758" w:rsidR="00FF527C" w:rsidRPr="003037D6" w:rsidRDefault="00FF527C" w:rsidP="00FF527C">
            <w:pPr>
              <w:spacing w:after="0" w:line="240" w:lineRule="auto"/>
              <w:jc w:val="center"/>
              <w:rPr>
                <w:rFonts w:ascii="Arial" w:eastAsia="Times New Roman" w:hAnsi="Arial" w:cs="Arial"/>
                <w:b/>
                <w:bCs/>
                <w:color w:val="000000"/>
                <w:sz w:val="28"/>
                <w:szCs w:val="28"/>
              </w:rPr>
            </w:pPr>
            <w:r w:rsidRPr="003037D6">
              <w:rPr>
                <w:rFonts w:ascii="Arial" w:eastAsia="Times New Roman" w:hAnsi="Arial" w:cs="Arial"/>
                <w:b/>
                <w:bCs/>
                <w:color w:val="000000"/>
                <w:sz w:val="28"/>
                <w:szCs w:val="28"/>
              </w:rPr>
              <w:lastRenderedPageBreak/>
              <w:t>Energy Storage Solutions Program</w:t>
            </w:r>
            <w:bookmarkEnd w:id="217"/>
          </w:p>
        </w:tc>
      </w:tr>
      <w:tr w:rsidR="00FF527C" w:rsidRPr="003037D6" w14:paraId="0B271347" w14:textId="77777777" w:rsidTr="49F2160F">
        <w:trPr>
          <w:gridAfter w:val="1"/>
          <w:wAfter w:w="108" w:type="pct"/>
          <w:trHeight w:val="360"/>
        </w:trPr>
        <w:tc>
          <w:tcPr>
            <w:tcW w:w="4892" w:type="pct"/>
            <w:gridSpan w:val="3"/>
            <w:tcBorders>
              <w:top w:val="nil"/>
              <w:left w:val="nil"/>
              <w:bottom w:val="nil"/>
              <w:right w:val="nil"/>
            </w:tcBorders>
            <w:shd w:val="clear" w:color="auto" w:fill="auto"/>
            <w:noWrap/>
            <w:vAlign w:val="center"/>
            <w:hideMark/>
          </w:tcPr>
          <w:p w14:paraId="0CBB5E8E" w14:textId="77777777" w:rsidR="00FF527C" w:rsidRPr="003037D6" w:rsidRDefault="00FF527C" w:rsidP="00FF527C">
            <w:pPr>
              <w:spacing w:after="0" w:line="240" w:lineRule="auto"/>
              <w:jc w:val="center"/>
              <w:rPr>
                <w:rFonts w:ascii="Arial" w:eastAsia="Times New Roman" w:hAnsi="Arial" w:cs="Arial"/>
                <w:b/>
                <w:bCs/>
                <w:color w:val="000000"/>
                <w:sz w:val="28"/>
                <w:szCs w:val="28"/>
              </w:rPr>
            </w:pPr>
            <w:r w:rsidRPr="003037D6">
              <w:rPr>
                <w:rFonts w:ascii="Arial" w:eastAsia="Times New Roman" w:hAnsi="Arial" w:cs="Arial"/>
                <w:b/>
                <w:bCs/>
                <w:color w:val="000000"/>
                <w:sz w:val="28"/>
                <w:szCs w:val="28"/>
              </w:rPr>
              <w:lastRenderedPageBreak/>
              <w:t>Resiliency Plan</w:t>
            </w:r>
          </w:p>
        </w:tc>
      </w:tr>
      <w:tr w:rsidR="00FF527C" w:rsidRPr="003037D6" w14:paraId="334A368E" w14:textId="77777777" w:rsidTr="49F2160F">
        <w:trPr>
          <w:gridAfter w:val="1"/>
          <w:wAfter w:w="108" w:type="pct"/>
          <w:trHeight w:val="288"/>
        </w:trPr>
        <w:tc>
          <w:tcPr>
            <w:tcW w:w="4892" w:type="pct"/>
            <w:gridSpan w:val="3"/>
            <w:tcBorders>
              <w:top w:val="nil"/>
              <w:left w:val="nil"/>
              <w:bottom w:val="nil"/>
              <w:right w:val="nil"/>
            </w:tcBorders>
            <w:shd w:val="clear" w:color="auto" w:fill="auto"/>
            <w:noWrap/>
            <w:vAlign w:val="center"/>
            <w:hideMark/>
          </w:tcPr>
          <w:p w14:paraId="751B4C47"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Date: XX/XX/XXXX</w:t>
            </w:r>
          </w:p>
        </w:tc>
      </w:tr>
      <w:tr w:rsidR="00FF527C" w:rsidRPr="003037D6" w14:paraId="07347698" w14:textId="77777777" w:rsidTr="49F2160F">
        <w:trPr>
          <w:gridAfter w:val="1"/>
          <w:wAfter w:w="108" w:type="pct"/>
          <w:trHeight w:val="288"/>
        </w:trPr>
        <w:tc>
          <w:tcPr>
            <w:tcW w:w="315" w:type="pct"/>
            <w:tcBorders>
              <w:top w:val="nil"/>
              <w:left w:val="nil"/>
              <w:bottom w:val="nil"/>
              <w:right w:val="nil"/>
            </w:tcBorders>
            <w:shd w:val="clear" w:color="auto" w:fill="auto"/>
            <w:noWrap/>
            <w:vAlign w:val="center"/>
            <w:hideMark/>
          </w:tcPr>
          <w:p w14:paraId="411BBBAE" w14:textId="77777777" w:rsidR="00FF527C" w:rsidRPr="003037D6" w:rsidRDefault="00FF527C" w:rsidP="00FF527C">
            <w:pPr>
              <w:spacing w:after="0" w:line="240" w:lineRule="auto"/>
              <w:jc w:val="center"/>
              <w:rPr>
                <w:rFonts w:ascii="Arial" w:eastAsia="Times New Roman" w:hAnsi="Arial" w:cs="Arial"/>
                <w:color w:val="000000"/>
                <w:szCs w:val="22"/>
              </w:rPr>
            </w:pPr>
          </w:p>
        </w:tc>
        <w:tc>
          <w:tcPr>
            <w:tcW w:w="2599" w:type="pct"/>
            <w:tcBorders>
              <w:top w:val="nil"/>
              <w:left w:val="nil"/>
              <w:bottom w:val="nil"/>
              <w:right w:val="nil"/>
            </w:tcBorders>
            <w:shd w:val="clear" w:color="auto" w:fill="auto"/>
            <w:noWrap/>
            <w:vAlign w:val="center"/>
            <w:hideMark/>
          </w:tcPr>
          <w:p w14:paraId="5FFBD0BC" w14:textId="77777777" w:rsidR="00FF527C" w:rsidRPr="003037D6" w:rsidRDefault="00FF527C" w:rsidP="00FF527C">
            <w:pPr>
              <w:spacing w:after="0" w:line="240" w:lineRule="auto"/>
              <w:jc w:val="center"/>
              <w:rPr>
                <w:rFonts w:ascii="Arial" w:eastAsia="Times New Roman" w:hAnsi="Arial" w:cs="Arial"/>
                <w:sz w:val="20"/>
                <w:szCs w:val="20"/>
              </w:rPr>
            </w:pPr>
          </w:p>
        </w:tc>
        <w:tc>
          <w:tcPr>
            <w:tcW w:w="1977" w:type="pct"/>
            <w:tcBorders>
              <w:top w:val="nil"/>
              <w:left w:val="nil"/>
              <w:bottom w:val="nil"/>
              <w:right w:val="nil"/>
            </w:tcBorders>
            <w:shd w:val="clear" w:color="auto" w:fill="auto"/>
            <w:noWrap/>
            <w:vAlign w:val="center"/>
            <w:hideMark/>
          </w:tcPr>
          <w:p w14:paraId="5A83A3EC" w14:textId="77777777" w:rsidR="00FF527C" w:rsidRPr="003037D6" w:rsidRDefault="00FF527C" w:rsidP="00FF527C">
            <w:pPr>
              <w:spacing w:after="0" w:line="240" w:lineRule="auto"/>
              <w:jc w:val="center"/>
              <w:rPr>
                <w:rFonts w:ascii="Arial" w:eastAsia="Times New Roman" w:hAnsi="Arial" w:cs="Arial"/>
                <w:sz w:val="20"/>
                <w:szCs w:val="20"/>
              </w:rPr>
            </w:pPr>
          </w:p>
        </w:tc>
      </w:tr>
      <w:tr w:rsidR="00FF527C" w:rsidRPr="003037D6" w14:paraId="58A4C22B" w14:textId="77777777" w:rsidTr="49F2160F">
        <w:trPr>
          <w:gridAfter w:val="1"/>
          <w:wAfter w:w="108" w:type="pct"/>
          <w:trHeight w:val="288"/>
        </w:trPr>
        <w:tc>
          <w:tcPr>
            <w:tcW w:w="2915" w:type="pct"/>
            <w:gridSpan w:val="2"/>
            <w:tcBorders>
              <w:top w:val="nil"/>
              <w:left w:val="nil"/>
              <w:bottom w:val="nil"/>
              <w:right w:val="nil"/>
            </w:tcBorders>
            <w:shd w:val="clear" w:color="auto" w:fill="D9E1F2"/>
            <w:noWrap/>
            <w:vAlign w:val="center"/>
            <w:hideMark/>
          </w:tcPr>
          <w:p w14:paraId="02B6613E"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Data fields to be captured during the incentive application process</w:t>
            </w:r>
          </w:p>
        </w:tc>
        <w:tc>
          <w:tcPr>
            <w:tcW w:w="1977" w:type="pct"/>
            <w:tcBorders>
              <w:top w:val="nil"/>
              <w:left w:val="nil"/>
              <w:bottom w:val="nil"/>
              <w:right w:val="nil"/>
            </w:tcBorders>
            <w:shd w:val="clear" w:color="auto" w:fill="D9E1F2"/>
            <w:noWrap/>
            <w:vAlign w:val="center"/>
            <w:hideMark/>
          </w:tcPr>
          <w:p w14:paraId="29BD2798"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4B34B661" w14:textId="77777777" w:rsidTr="49F2160F">
        <w:trPr>
          <w:gridAfter w:val="1"/>
          <w:wAfter w:w="108" w:type="pct"/>
          <w:trHeight w:val="300"/>
        </w:trPr>
        <w:tc>
          <w:tcPr>
            <w:tcW w:w="4892" w:type="pct"/>
            <w:gridSpan w:val="3"/>
            <w:tcBorders>
              <w:top w:val="nil"/>
              <w:left w:val="nil"/>
              <w:bottom w:val="nil"/>
              <w:right w:val="nil"/>
            </w:tcBorders>
            <w:shd w:val="clear" w:color="auto" w:fill="auto"/>
            <w:noWrap/>
            <w:vAlign w:val="center"/>
            <w:hideMark/>
          </w:tcPr>
          <w:p w14:paraId="43B9D532" w14:textId="77777777" w:rsidR="00FF527C" w:rsidRPr="003037D6" w:rsidRDefault="00FF527C" w:rsidP="00FF527C">
            <w:pPr>
              <w:spacing w:after="0" w:line="240" w:lineRule="auto"/>
              <w:rPr>
                <w:rFonts w:ascii="Arial" w:eastAsia="Times New Roman" w:hAnsi="Arial" w:cs="Arial"/>
                <w:color w:val="000000"/>
                <w:szCs w:val="22"/>
              </w:rPr>
            </w:pPr>
          </w:p>
        </w:tc>
      </w:tr>
      <w:tr w:rsidR="00FF527C" w:rsidRPr="003037D6" w14:paraId="47EE117C"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40459190"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Contact Information Customer/End-User</w:t>
            </w:r>
          </w:p>
        </w:tc>
      </w:tr>
      <w:tr w:rsidR="00FF527C" w:rsidRPr="003037D6" w14:paraId="6FF8A3EF"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1321A987"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w:t>
            </w:r>
          </w:p>
        </w:tc>
        <w:tc>
          <w:tcPr>
            <w:tcW w:w="2599" w:type="pct"/>
            <w:tcBorders>
              <w:top w:val="nil"/>
              <w:left w:val="nil"/>
              <w:bottom w:val="single" w:sz="4" w:space="0" w:color="auto"/>
              <w:right w:val="single" w:sz="4" w:space="0" w:color="auto"/>
            </w:tcBorders>
            <w:shd w:val="clear" w:color="auto" w:fill="D9E1F2"/>
            <w:vAlign w:val="center"/>
            <w:hideMark/>
          </w:tcPr>
          <w:p w14:paraId="0D714D9A"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Company Name</w:t>
            </w:r>
          </w:p>
        </w:tc>
        <w:tc>
          <w:tcPr>
            <w:tcW w:w="1977" w:type="pct"/>
            <w:tcBorders>
              <w:top w:val="nil"/>
              <w:left w:val="nil"/>
              <w:bottom w:val="single" w:sz="4" w:space="0" w:color="auto"/>
              <w:right w:val="single" w:sz="8" w:space="0" w:color="auto"/>
            </w:tcBorders>
            <w:shd w:val="clear" w:color="auto" w:fill="D9E1F2"/>
            <w:noWrap/>
            <w:vAlign w:val="center"/>
            <w:hideMark/>
          </w:tcPr>
          <w:p w14:paraId="4EBAD13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2B85DEC"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30B6052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w:t>
            </w:r>
          </w:p>
        </w:tc>
        <w:tc>
          <w:tcPr>
            <w:tcW w:w="2599" w:type="pct"/>
            <w:tcBorders>
              <w:top w:val="nil"/>
              <w:left w:val="nil"/>
              <w:bottom w:val="single" w:sz="4" w:space="0" w:color="auto"/>
              <w:right w:val="single" w:sz="4" w:space="0" w:color="auto"/>
            </w:tcBorders>
            <w:shd w:val="clear" w:color="auto" w:fill="D9E1F2"/>
            <w:vAlign w:val="center"/>
            <w:hideMark/>
          </w:tcPr>
          <w:p w14:paraId="51F18B34"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Address, City, State, Zip Code</w:t>
            </w:r>
          </w:p>
        </w:tc>
        <w:tc>
          <w:tcPr>
            <w:tcW w:w="1977" w:type="pct"/>
            <w:tcBorders>
              <w:top w:val="nil"/>
              <w:left w:val="nil"/>
              <w:bottom w:val="single" w:sz="4" w:space="0" w:color="auto"/>
              <w:right w:val="single" w:sz="8" w:space="0" w:color="auto"/>
            </w:tcBorders>
            <w:shd w:val="clear" w:color="auto" w:fill="D9E1F2"/>
            <w:noWrap/>
            <w:vAlign w:val="center"/>
            <w:hideMark/>
          </w:tcPr>
          <w:p w14:paraId="3A762D65"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7E9A140E"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55F8059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w:t>
            </w:r>
          </w:p>
        </w:tc>
        <w:tc>
          <w:tcPr>
            <w:tcW w:w="2599" w:type="pct"/>
            <w:tcBorders>
              <w:top w:val="nil"/>
              <w:left w:val="nil"/>
              <w:bottom w:val="single" w:sz="4" w:space="0" w:color="auto"/>
              <w:right w:val="single" w:sz="4" w:space="0" w:color="auto"/>
            </w:tcBorders>
            <w:shd w:val="clear" w:color="auto" w:fill="D9E1F2"/>
            <w:vAlign w:val="center"/>
            <w:hideMark/>
          </w:tcPr>
          <w:p w14:paraId="26FB7069"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Contact Name</w:t>
            </w:r>
          </w:p>
        </w:tc>
        <w:tc>
          <w:tcPr>
            <w:tcW w:w="1977" w:type="pct"/>
            <w:tcBorders>
              <w:top w:val="nil"/>
              <w:left w:val="nil"/>
              <w:bottom w:val="single" w:sz="4" w:space="0" w:color="auto"/>
              <w:right w:val="single" w:sz="8" w:space="0" w:color="auto"/>
            </w:tcBorders>
            <w:shd w:val="clear" w:color="auto" w:fill="D9E1F2"/>
            <w:noWrap/>
            <w:vAlign w:val="center"/>
            <w:hideMark/>
          </w:tcPr>
          <w:p w14:paraId="17143DF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459F8BF7"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7800496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4</w:t>
            </w:r>
          </w:p>
        </w:tc>
        <w:tc>
          <w:tcPr>
            <w:tcW w:w="2599" w:type="pct"/>
            <w:tcBorders>
              <w:top w:val="nil"/>
              <w:left w:val="nil"/>
              <w:bottom w:val="single" w:sz="4" w:space="0" w:color="auto"/>
              <w:right w:val="single" w:sz="4" w:space="0" w:color="auto"/>
            </w:tcBorders>
            <w:shd w:val="clear" w:color="auto" w:fill="D9E1F2"/>
            <w:vAlign w:val="center"/>
            <w:hideMark/>
          </w:tcPr>
          <w:p w14:paraId="3E0DF3FA"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E-Mail</w:t>
            </w:r>
          </w:p>
        </w:tc>
        <w:tc>
          <w:tcPr>
            <w:tcW w:w="1977" w:type="pct"/>
            <w:tcBorders>
              <w:top w:val="nil"/>
              <w:left w:val="nil"/>
              <w:bottom w:val="single" w:sz="4" w:space="0" w:color="auto"/>
              <w:right w:val="single" w:sz="8" w:space="0" w:color="auto"/>
            </w:tcBorders>
            <w:shd w:val="clear" w:color="auto" w:fill="D9E1F2"/>
            <w:noWrap/>
            <w:vAlign w:val="center"/>
            <w:hideMark/>
          </w:tcPr>
          <w:p w14:paraId="385590C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59176D11"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14C957A1"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5</w:t>
            </w:r>
          </w:p>
        </w:tc>
        <w:tc>
          <w:tcPr>
            <w:tcW w:w="2599" w:type="pct"/>
            <w:tcBorders>
              <w:top w:val="nil"/>
              <w:left w:val="nil"/>
              <w:bottom w:val="single" w:sz="4" w:space="0" w:color="auto"/>
              <w:right w:val="single" w:sz="4" w:space="0" w:color="auto"/>
            </w:tcBorders>
            <w:shd w:val="clear" w:color="auto" w:fill="D9E1F2"/>
            <w:vAlign w:val="center"/>
            <w:hideMark/>
          </w:tcPr>
          <w:p w14:paraId="0B336740"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Phone Number</w:t>
            </w:r>
          </w:p>
        </w:tc>
        <w:tc>
          <w:tcPr>
            <w:tcW w:w="1977" w:type="pct"/>
            <w:tcBorders>
              <w:top w:val="nil"/>
              <w:left w:val="nil"/>
              <w:bottom w:val="single" w:sz="4" w:space="0" w:color="auto"/>
              <w:right w:val="single" w:sz="8" w:space="0" w:color="auto"/>
            </w:tcBorders>
            <w:shd w:val="clear" w:color="auto" w:fill="D9E1F2"/>
            <w:noWrap/>
            <w:vAlign w:val="center"/>
            <w:hideMark/>
          </w:tcPr>
          <w:p w14:paraId="4E0CB8B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02FB3E76"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72C0198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6</w:t>
            </w:r>
          </w:p>
        </w:tc>
        <w:tc>
          <w:tcPr>
            <w:tcW w:w="2599" w:type="pct"/>
            <w:tcBorders>
              <w:top w:val="nil"/>
              <w:left w:val="nil"/>
              <w:bottom w:val="single" w:sz="4" w:space="0" w:color="auto"/>
              <w:right w:val="single" w:sz="4" w:space="0" w:color="auto"/>
            </w:tcBorders>
            <w:shd w:val="clear" w:color="auto" w:fill="D9E1F2"/>
            <w:vAlign w:val="center"/>
            <w:hideMark/>
          </w:tcPr>
          <w:p w14:paraId="4EA0A058"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Type of Business</w:t>
            </w:r>
          </w:p>
        </w:tc>
        <w:tc>
          <w:tcPr>
            <w:tcW w:w="1977" w:type="pct"/>
            <w:tcBorders>
              <w:top w:val="nil"/>
              <w:left w:val="nil"/>
              <w:bottom w:val="single" w:sz="4" w:space="0" w:color="auto"/>
              <w:right w:val="single" w:sz="8" w:space="0" w:color="auto"/>
            </w:tcBorders>
            <w:shd w:val="clear" w:color="auto" w:fill="D9E1F2"/>
            <w:noWrap/>
            <w:vAlign w:val="center"/>
            <w:hideMark/>
          </w:tcPr>
          <w:p w14:paraId="0334285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C9E5F39"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7B97ED9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7</w:t>
            </w:r>
          </w:p>
        </w:tc>
        <w:tc>
          <w:tcPr>
            <w:tcW w:w="2599" w:type="pct"/>
            <w:tcBorders>
              <w:top w:val="nil"/>
              <w:left w:val="nil"/>
              <w:bottom w:val="single" w:sz="4" w:space="0" w:color="auto"/>
              <w:right w:val="single" w:sz="4" w:space="0" w:color="auto"/>
            </w:tcBorders>
            <w:shd w:val="clear" w:color="auto" w:fill="D9E1F2"/>
            <w:vAlign w:val="center"/>
            <w:hideMark/>
          </w:tcPr>
          <w:p w14:paraId="0E829797"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Business Hours of Operation</w:t>
            </w:r>
          </w:p>
        </w:tc>
        <w:tc>
          <w:tcPr>
            <w:tcW w:w="1977" w:type="pct"/>
            <w:tcBorders>
              <w:top w:val="nil"/>
              <w:left w:val="nil"/>
              <w:bottom w:val="single" w:sz="4" w:space="0" w:color="auto"/>
              <w:right w:val="single" w:sz="8" w:space="0" w:color="auto"/>
            </w:tcBorders>
            <w:shd w:val="clear" w:color="auto" w:fill="D9E1F2"/>
            <w:noWrap/>
            <w:vAlign w:val="center"/>
            <w:hideMark/>
          </w:tcPr>
          <w:p w14:paraId="42FE30A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566E716" w14:textId="77777777" w:rsidTr="49F2160F">
        <w:trPr>
          <w:gridAfter w:val="1"/>
          <w:wAfter w:w="108" w:type="pct"/>
          <w:trHeight w:val="330"/>
        </w:trPr>
        <w:tc>
          <w:tcPr>
            <w:tcW w:w="315" w:type="pct"/>
            <w:tcBorders>
              <w:top w:val="nil"/>
              <w:left w:val="single" w:sz="8" w:space="0" w:color="auto"/>
              <w:bottom w:val="single" w:sz="8" w:space="0" w:color="auto"/>
              <w:right w:val="single" w:sz="4" w:space="0" w:color="auto"/>
            </w:tcBorders>
            <w:shd w:val="clear" w:color="auto" w:fill="D9E1F2"/>
            <w:noWrap/>
            <w:vAlign w:val="center"/>
            <w:hideMark/>
          </w:tcPr>
          <w:p w14:paraId="52B7E9A5"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8</w:t>
            </w:r>
          </w:p>
        </w:tc>
        <w:tc>
          <w:tcPr>
            <w:tcW w:w="2599" w:type="pct"/>
            <w:tcBorders>
              <w:top w:val="nil"/>
              <w:left w:val="nil"/>
              <w:bottom w:val="single" w:sz="8" w:space="0" w:color="auto"/>
              <w:right w:val="single" w:sz="4" w:space="0" w:color="auto"/>
            </w:tcBorders>
            <w:shd w:val="clear" w:color="auto" w:fill="D9E1F2"/>
            <w:vAlign w:val="center"/>
            <w:hideMark/>
          </w:tcPr>
          <w:p w14:paraId="748B33E8"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Customer rate class information</w:t>
            </w:r>
          </w:p>
        </w:tc>
        <w:tc>
          <w:tcPr>
            <w:tcW w:w="1977" w:type="pct"/>
            <w:tcBorders>
              <w:top w:val="nil"/>
              <w:left w:val="nil"/>
              <w:bottom w:val="single" w:sz="8" w:space="0" w:color="auto"/>
              <w:right w:val="single" w:sz="8" w:space="0" w:color="auto"/>
            </w:tcBorders>
            <w:shd w:val="clear" w:color="auto" w:fill="D9E1F2"/>
            <w:noWrap/>
            <w:vAlign w:val="center"/>
            <w:hideMark/>
          </w:tcPr>
          <w:p w14:paraId="1B534AB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4645DCE3"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37BC1A33"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Contact Information Contractor</w:t>
            </w:r>
          </w:p>
        </w:tc>
      </w:tr>
      <w:tr w:rsidR="00FF527C" w:rsidRPr="003037D6" w14:paraId="7288ACF6"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137B973"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9</w:t>
            </w:r>
          </w:p>
        </w:tc>
        <w:tc>
          <w:tcPr>
            <w:tcW w:w="2599" w:type="pct"/>
            <w:tcBorders>
              <w:top w:val="nil"/>
              <w:left w:val="nil"/>
              <w:bottom w:val="single" w:sz="4" w:space="0" w:color="auto"/>
              <w:right w:val="single" w:sz="4" w:space="0" w:color="auto"/>
            </w:tcBorders>
            <w:shd w:val="clear" w:color="auto" w:fill="D9E1F2"/>
            <w:vAlign w:val="center"/>
            <w:hideMark/>
          </w:tcPr>
          <w:p w14:paraId="51D2211B"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Company Name</w:t>
            </w:r>
          </w:p>
        </w:tc>
        <w:tc>
          <w:tcPr>
            <w:tcW w:w="1977" w:type="pct"/>
            <w:tcBorders>
              <w:top w:val="nil"/>
              <w:left w:val="nil"/>
              <w:bottom w:val="single" w:sz="4" w:space="0" w:color="auto"/>
              <w:right w:val="single" w:sz="8" w:space="0" w:color="auto"/>
            </w:tcBorders>
            <w:shd w:val="clear" w:color="auto" w:fill="D9E1F2"/>
            <w:noWrap/>
            <w:vAlign w:val="center"/>
            <w:hideMark/>
          </w:tcPr>
          <w:p w14:paraId="054CE8B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3B920BD5"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0605C92"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10</w:t>
            </w:r>
          </w:p>
        </w:tc>
        <w:tc>
          <w:tcPr>
            <w:tcW w:w="2599" w:type="pct"/>
            <w:tcBorders>
              <w:top w:val="nil"/>
              <w:left w:val="nil"/>
              <w:bottom w:val="single" w:sz="4" w:space="0" w:color="auto"/>
              <w:right w:val="single" w:sz="4" w:space="0" w:color="auto"/>
            </w:tcBorders>
            <w:shd w:val="clear" w:color="auto" w:fill="D9E1F2"/>
            <w:vAlign w:val="center"/>
            <w:hideMark/>
          </w:tcPr>
          <w:p w14:paraId="0BCC029E"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Address</w:t>
            </w:r>
          </w:p>
        </w:tc>
        <w:tc>
          <w:tcPr>
            <w:tcW w:w="1977" w:type="pct"/>
            <w:tcBorders>
              <w:top w:val="nil"/>
              <w:left w:val="nil"/>
              <w:bottom w:val="single" w:sz="4" w:space="0" w:color="auto"/>
              <w:right w:val="single" w:sz="8" w:space="0" w:color="auto"/>
            </w:tcBorders>
            <w:shd w:val="clear" w:color="auto" w:fill="D9E1F2"/>
            <w:noWrap/>
            <w:vAlign w:val="center"/>
            <w:hideMark/>
          </w:tcPr>
          <w:p w14:paraId="2C8D1602"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1D63441A"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6CDCAF0C"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11</w:t>
            </w:r>
          </w:p>
        </w:tc>
        <w:tc>
          <w:tcPr>
            <w:tcW w:w="2599" w:type="pct"/>
            <w:tcBorders>
              <w:top w:val="nil"/>
              <w:left w:val="nil"/>
              <w:bottom w:val="single" w:sz="4" w:space="0" w:color="auto"/>
              <w:right w:val="single" w:sz="4" w:space="0" w:color="auto"/>
            </w:tcBorders>
            <w:shd w:val="clear" w:color="auto" w:fill="D9E1F2"/>
            <w:vAlign w:val="center"/>
            <w:hideMark/>
          </w:tcPr>
          <w:p w14:paraId="69345E96"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Contact Name</w:t>
            </w:r>
          </w:p>
        </w:tc>
        <w:tc>
          <w:tcPr>
            <w:tcW w:w="1977" w:type="pct"/>
            <w:tcBorders>
              <w:top w:val="nil"/>
              <w:left w:val="nil"/>
              <w:bottom w:val="single" w:sz="4" w:space="0" w:color="auto"/>
              <w:right w:val="single" w:sz="8" w:space="0" w:color="auto"/>
            </w:tcBorders>
            <w:shd w:val="clear" w:color="auto" w:fill="D9E1F2"/>
            <w:noWrap/>
            <w:vAlign w:val="center"/>
            <w:hideMark/>
          </w:tcPr>
          <w:p w14:paraId="191D8AD1"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3624211D"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4385A9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12</w:t>
            </w:r>
          </w:p>
        </w:tc>
        <w:tc>
          <w:tcPr>
            <w:tcW w:w="2599" w:type="pct"/>
            <w:tcBorders>
              <w:top w:val="nil"/>
              <w:left w:val="nil"/>
              <w:bottom w:val="single" w:sz="4" w:space="0" w:color="auto"/>
              <w:right w:val="single" w:sz="4" w:space="0" w:color="auto"/>
            </w:tcBorders>
            <w:shd w:val="clear" w:color="auto" w:fill="D9E1F2"/>
            <w:vAlign w:val="center"/>
            <w:hideMark/>
          </w:tcPr>
          <w:p w14:paraId="00F6F3E0"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E-Mail</w:t>
            </w:r>
          </w:p>
        </w:tc>
        <w:tc>
          <w:tcPr>
            <w:tcW w:w="1977" w:type="pct"/>
            <w:tcBorders>
              <w:top w:val="nil"/>
              <w:left w:val="nil"/>
              <w:bottom w:val="single" w:sz="4" w:space="0" w:color="auto"/>
              <w:right w:val="single" w:sz="8" w:space="0" w:color="auto"/>
            </w:tcBorders>
            <w:shd w:val="clear" w:color="auto" w:fill="D9E1F2"/>
            <w:noWrap/>
            <w:vAlign w:val="center"/>
            <w:hideMark/>
          </w:tcPr>
          <w:p w14:paraId="1CF6764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2D58CD8"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2317380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13</w:t>
            </w:r>
          </w:p>
        </w:tc>
        <w:tc>
          <w:tcPr>
            <w:tcW w:w="2599" w:type="pct"/>
            <w:tcBorders>
              <w:top w:val="nil"/>
              <w:left w:val="nil"/>
              <w:bottom w:val="single" w:sz="4" w:space="0" w:color="auto"/>
              <w:right w:val="single" w:sz="4" w:space="0" w:color="auto"/>
            </w:tcBorders>
            <w:shd w:val="clear" w:color="auto" w:fill="D9E1F2"/>
            <w:vAlign w:val="center"/>
            <w:hideMark/>
          </w:tcPr>
          <w:p w14:paraId="4CCD48A6"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Phone Number</w:t>
            </w:r>
          </w:p>
        </w:tc>
        <w:tc>
          <w:tcPr>
            <w:tcW w:w="1977" w:type="pct"/>
            <w:tcBorders>
              <w:top w:val="nil"/>
              <w:left w:val="nil"/>
              <w:bottom w:val="single" w:sz="4" w:space="0" w:color="auto"/>
              <w:right w:val="single" w:sz="8" w:space="0" w:color="auto"/>
            </w:tcBorders>
            <w:shd w:val="clear" w:color="auto" w:fill="D9E1F2"/>
            <w:noWrap/>
            <w:vAlign w:val="center"/>
            <w:hideMark/>
          </w:tcPr>
          <w:p w14:paraId="7A68D58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156AC00"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7588EF71"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Battery Energy Storage System Information</w:t>
            </w:r>
          </w:p>
        </w:tc>
      </w:tr>
      <w:tr w:rsidR="00FF527C" w:rsidRPr="003037D6" w14:paraId="16EFD095"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15114FD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14</w:t>
            </w:r>
          </w:p>
        </w:tc>
        <w:tc>
          <w:tcPr>
            <w:tcW w:w="2599" w:type="pct"/>
            <w:tcBorders>
              <w:top w:val="nil"/>
              <w:left w:val="nil"/>
              <w:bottom w:val="single" w:sz="4" w:space="0" w:color="auto"/>
              <w:right w:val="single" w:sz="4" w:space="0" w:color="auto"/>
            </w:tcBorders>
            <w:shd w:val="clear" w:color="auto" w:fill="D9E1F2"/>
            <w:vAlign w:val="center"/>
            <w:hideMark/>
          </w:tcPr>
          <w:p w14:paraId="5430F51F"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Battery Manufacturer</w:t>
            </w:r>
          </w:p>
        </w:tc>
        <w:tc>
          <w:tcPr>
            <w:tcW w:w="1977" w:type="pct"/>
            <w:tcBorders>
              <w:top w:val="nil"/>
              <w:left w:val="nil"/>
              <w:bottom w:val="single" w:sz="4" w:space="0" w:color="auto"/>
              <w:right w:val="single" w:sz="8" w:space="0" w:color="auto"/>
            </w:tcBorders>
            <w:shd w:val="clear" w:color="auto" w:fill="D9E1F2"/>
            <w:noWrap/>
            <w:vAlign w:val="center"/>
            <w:hideMark/>
          </w:tcPr>
          <w:p w14:paraId="7538966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53738732"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92196B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15</w:t>
            </w:r>
          </w:p>
        </w:tc>
        <w:tc>
          <w:tcPr>
            <w:tcW w:w="2599" w:type="pct"/>
            <w:tcBorders>
              <w:top w:val="nil"/>
              <w:left w:val="nil"/>
              <w:bottom w:val="single" w:sz="4" w:space="0" w:color="auto"/>
              <w:right w:val="single" w:sz="4" w:space="0" w:color="auto"/>
            </w:tcBorders>
            <w:shd w:val="clear" w:color="auto" w:fill="D9E1F2"/>
            <w:vAlign w:val="center"/>
            <w:hideMark/>
          </w:tcPr>
          <w:p w14:paraId="689F6888" w14:textId="67DA1926"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Battery Model(s) and quantity ea.</w:t>
            </w:r>
          </w:p>
        </w:tc>
        <w:tc>
          <w:tcPr>
            <w:tcW w:w="1977" w:type="pct"/>
            <w:tcBorders>
              <w:top w:val="nil"/>
              <w:left w:val="nil"/>
              <w:bottom w:val="single" w:sz="4" w:space="0" w:color="auto"/>
              <w:right w:val="single" w:sz="8" w:space="0" w:color="auto"/>
            </w:tcBorders>
            <w:shd w:val="clear" w:color="auto" w:fill="D9E1F2"/>
            <w:noWrap/>
            <w:vAlign w:val="center"/>
            <w:hideMark/>
          </w:tcPr>
          <w:p w14:paraId="467A0DE3"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133E571F"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121658D1"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16</w:t>
            </w:r>
          </w:p>
        </w:tc>
        <w:tc>
          <w:tcPr>
            <w:tcW w:w="2599" w:type="pct"/>
            <w:tcBorders>
              <w:top w:val="nil"/>
              <w:left w:val="nil"/>
              <w:bottom w:val="single" w:sz="4" w:space="0" w:color="auto"/>
              <w:right w:val="single" w:sz="4" w:space="0" w:color="auto"/>
            </w:tcBorders>
            <w:shd w:val="clear" w:color="auto" w:fill="D9E1F2"/>
            <w:vAlign w:val="center"/>
            <w:hideMark/>
          </w:tcPr>
          <w:p w14:paraId="7E5A009F"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Inverter Manufacturer</w:t>
            </w:r>
          </w:p>
        </w:tc>
        <w:tc>
          <w:tcPr>
            <w:tcW w:w="1977" w:type="pct"/>
            <w:tcBorders>
              <w:top w:val="nil"/>
              <w:left w:val="nil"/>
              <w:bottom w:val="single" w:sz="4" w:space="0" w:color="auto"/>
              <w:right w:val="single" w:sz="8" w:space="0" w:color="auto"/>
            </w:tcBorders>
            <w:shd w:val="clear" w:color="auto" w:fill="D9E1F2"/>
            <w:noWrap/>
            <w:vAlign w:val="center"/>
            <w:hideMark/>
          </w:tcPr>
          <w:p w14:paraId="5DD6C487"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0E209551"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59A0FF33"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17</w:t>
            </w:r>
          </w:p>
        </w:tc>
        <w:tc>
          <w:tcPr>
            <w:tcW w:w="2599" w:type="pct"/>
            <w:tcBorders>
              <w:top w:val="nil"/>
              <w:left w:val="nil"/>
              <w:bottom w:val="single" w:sz="4" w:space="0" w:color="auto"/>
              <w:right w:val="single" w:sz="4" w:space="0" w:color="auto"/>
            </w:tcBorders>
            <w:shd w:val="clear" w:color="auto" w:fill="D9E1F2"/>
            <w:vAlign w:val="center"/>
            <w:hideMark/>
          </w:tcPr>
          <w:p w14:paraId="106B378C"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ESS Technology  </w:t>
            </w:r>
          </w:p>
        </w:tc>
        <w:tc>
          <w:tcPr>
            <w:tcW w:w="1977" w:type="pct"/>
            <w:tcBorders>
              <w:top w:val="nil"/>
              <w:left w:val="nil"/>
              <w:bottom w:val="single" w:sz="4" w:space="0" w:color="auto"/>
              <w:right w:val="single" w:sz="8" w:space="0" w:color="auto"/>
            </w:tcBorders>
            <w:shd w:val="clear" w:color="auto" w:fill="D9E1F2"/>
            <w:noWrap/>
            <w:vAlign w:val="center"/>
            <w:hideMark/>
          </w:tcPr>
          <w:p w14:paraId="7C3EBE8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286286C"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130D0E8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18</w:t>
            </w:r>
          </w:p>
        </w:tc>
        <w:tc>
          <w:tcPr>
            <w:tcW w:w="2599" w:type="pct"/>
            <w:tcBorders>
              <w:top w:val="nil"/>
              <w:left w:val="nil"/>
              <w:bottom w:val="single" w:sz="4" w:space="0" w:color="auto"/>
              <w:right w:val="single" w:sz="4" w:space="0" w:color="auto"/>
            </w:tcBorders>
            <w:shd w:val="clear" w:color="auto" w:fill="D9E1F2"/>
            <w:vAlign w:val="center"/>
            <w:hideMark/>
          </w:tcPr>
          <w:p w14:paraId="76F34388"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Inverter Model</w:t>
            </w:r>
          </w:p>
        </w:tc>
        <w:tc>
          <w:tcPr>
            <w:tcW w:w="1977" w:type="pct"/>
            <w:tcBorders>
              <w:top w:val="nil"/>
              <w:left w:val="nil"/>
              <w:bottom w:val="single" w:sz="4" w:space="0" w:color="auto"/>
              <w:right w:val="single" w:sz="8" w:space="0" w:color="auto"/>
            </w:tcBorders>
            <w:shd w:val="clear" w:color="auto" w:fill="D9E1F2"/>
            <w:noWrap/>
            <w:vAlign w:val="center"/>
            <w:hideMark/>
          </w:tcPr>
          <w:p w14:paraId="6D72A73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736BF2B4"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4FC994AB"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19</w:t>
            </w:r>
          </w:p>
        </w:tc>
        <w:tc>
          <w:tcPr>
            <w:tcW w:w="2599" w:type="pct"/>
            <w:tcBorders>
              <w:top w:val="nil"/>
              <w:left w:val="nil"/>
              <w:bottom w:val="single" w:sz="4" w:space="0" w:color="auto"/>
              <w:right w:val="single" w:sz="4" w:space="0" w:color="auto"/>
            </w:tcBorders>
            <w:shd w:val="clear" w:color="auto" w:fill="D9E1F2"/>
            <w:vAlign w:val="center"/>
            <w:hideMark/>
          </w:tcPr>
          <w:p w14:paraId="0359515F"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Name Plate Inverter Rating Power (MVA)</w:t>
            </w:r>
          </w:p>
        </w:tc>
        <w:tc>
          <w:tcPr>
            <w:tcW w:w="1977" w:type="pct"/>
            <w:tcBorders>
              <w:top w:val="nil"/>
              <w:left w:val="nil"/>
              <w:bottom w:val="single" w:sz="4" w:space="0" w:color="auto"/>
              <w:right w:val="single" w:sz="8" w:space="0" w:color="auto"/>
            </w:tcBorders>
            <w:shd w:val="clear" w:color="auto" w:fill="D9E1F2"/>
            <w:noWrap/>
            <w:vAlign w:val="center"/>
            <w:hideMark/>
          </w:tcPr>
          <w:p w14:paraId="1493568C"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EF4C72A"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F4AC5E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20</w:t>
            </w:r>
          </w:p>
        </w:tc>
        <w:tc>
          <w:tcPr>
            <w:tcW w:w="2599" w:type="pct"/>
            <w:tcBorders>
              <w:top w:val="nil"/>
              <w:left w:val="nil"/>
              <w:bottom w:val="single" w:sz="4" w:space="0" w:color="auto"/>
              <w:right w:val="single" w:sz="4" w:space="0" w:color="auto"/>
            </w:tcBorders>
            <w:shd w:val="clear" w:color="auto" w:fill="D9E1F2"/>
            <w:vAlign w:val="center"/>
            <w:hideMark/>
          </w:tcPr>
          <w:p w14:paraId="4297C32E"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Name Plate Rating Energy Storage Capacity (MWh)</w:t>
            </w:r>
          </w:p>
        </w:tc>
        <w:tc>
          <w:tcPr>
            <w:tcW w:w="1977" w:type="pct"/>
            <w:tcBorders>
              <w:top w:val="nil"/>
              <w:left w:val="nil"/>
              <w:bottom w:val="single" w:sz="4" w:space="0" w:color="auto"/>
              <w:right w:val="single" w:sz="8" w:space="0" w:color="auto"/>
            </w:tcBorders>
            <w:shd w:val="clear" w:color="auto" w:fill="D9E1F2"/>
            <w:noWrap/>
            <w:vAlign w:val="center"/>
            <w:hideMark/>
          </w:tcPr>
          <w:p w14:paraId="53278A63"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5695A124"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7F896FDE"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Battery Storage Information</w:t>
            </w:r>
          </w:p>
        </w:tc>
      </w:tr>
      <w:tr w:rsidR="00FF527C" w:rsidRPr="003037D6" w14:paraId="12029FA3"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4553C7E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21</w:t>
            </w:r>
          </w:p>
        </w:tc>
        <w:tc>
          <w:tcPr>
            <w:tcW w:w="2599" w:type="pct"/>
            <w:tcBorders>
              <w:top w:val="nil"/>
              <w:left w:val="nil"/>
              <w:bottom w:val="single" w:sz="4" w:space="0" w:color="auto"/>
              <w:right w:val="single" w:sz="4" w:space="0" w:color="auto"/>
            </w:tcBorders>
            <w:shd w:val="clear" w:color="auto" w:fill="D9E1F2"/>
            <w:vAlign w:val="center"/>
            <w:hideMark/>
          </w:tcPr>
          <w:p w14:paraId="3A28E35A"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Are you a small business as defined by the Program Manual?</w:t>
            </w:r>
          </w:p>
        </w:tc>
        <w:tc>
          <w:tcPr>
            <w:tcW w:w="1977" w:type="pct"/>
            <w:tcBorders>
              <w:top w:val="nil"/>
              <w:left w:val="nil"/>
              <w:bottom w:val="single" w:sz="4" w:space="0" w:color="auto"/>
              <w:right w:val="single" w:sz="8" w:space="0" w:color="auto"/>
            </w:tcBorders>
            <w:shd w:val="clear" w:color="auto" w:fill="D9E1F2"/>
            <w:noWrap/>
            <w:vAlign w:val="center"/>
            <w:hideMark/>
          </w:tcPr>
          <w:p w14:paraId="4DA6C5E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3183061"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09B2E19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22</w:t>
            </w:r>
          </w:p>
        </w:tc>
        <w:tc>
          <w:tcPr>
            <w:tcW w:w="2599" w:type="pct"/>
            <w:tcBorders>
              <w:top w:val="nil"/>
              <w:left w:val="nil"/>
              <w:bottom w:val="single" w:sz="4" w:space="0" w:color="auto"/>
              <w:right w:val="single" w:sz="4" w:space="0" w:color="auto"/>
            </w:tcBorders>
            <w:shd w:val="clear" w:color="auto" w:fill="D9E1F2"/>
            <w:vAlign w:val="center"/>
            <w:hideMark/>
          </w:tcPr>
          <w:p w14:paraId="2E855298"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Are you a critical facility as defined by the Program Manual?</w:t>
            </w:r>
          </w:p>
        </w:tc>
        <w:tc>
          <w:tcPr>
            <w:tcW w:w="1977" w:type="pct"/>
            <w:tcBorders>
              <w:top w:val="nil"/>
              <w:left w:val="nil"/>
              <w:bottom w:val="single" w:sz="4" w:space="0" w:color="auto"/>
              <w:right w:val="single" w:sz="8" w:space="0" w:color="auto"/>
            </w:tcBorders>
            <w:shd w:val="clear" w:color="auto" w:fill="D9E1F2"/>
            <w:noWrap/>
            <w:vAlign w:val="center"/>
            <w:hideMark/>
          </w:tcPr>
          <w:p w14:paraId="4BBE6AE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55A99027"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3204DADF"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23</w:t>
            </w:r>
          </w:p>
        </w:tc>
        <w:tc>
          <w:tcPr>
            <w:tcW w:w="2599" w:type="pct"/>
            <w:tcBorders>
              <w:top w:val="nil"/>
              <w:left w:val="nil"/>
              <w:bottom w:val="single" w:sz="4" w:space="0" w:color="auto"/>
              <w:right w:val="single" w:sz="4" w:space="0" w:color="auto"/>
            </w:tcBorders>
            <w:shd w:val="clear" w:color="auto" w:fill="D9E1F2"/>
            <w:vAlign w:val="center"/>
            <w:hideMark/>
          </w:tcPr>
          <w:p w14:paraId="7F4D6A7C"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Are you a C&amp;I customer with onsite fossil fuel generation?</w:t>
            </w:r>
          </w:p>
        </w:tc>
        <w:tc>
          <w:tcPr>
            <w:tcW w:w="1977" w:type="pct"/>
            <w:tcBorders>
              <w:top w:val="nil"/>
              <w:left w:val="nil"/>
              <w:bottom w:val="single" w:sz="4" w:space="0" w:color="auto"/>
              <w:right w:val="single" w:sz="8" w:space="0" w:color="auto"/>
            </w:tcBorders>
            <w:shd w:val="clear" w:color="auto" w:fill="D9E1F2"/>
            <w:noWrap/>
            <w:vAlign w:val="center"/>
            <w:hideMark/>
          </w:tcPr>
          <w:p w14:paraId="57FB103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3477C16B"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D9E1F2"/>
            <w:noWrap/>
            <w:vAlign w:val="center"/>
            <w:hideMark/>
          </w:tcPr>
          <w:p w14:paraId="650C0C45"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lastRenderedPageBreak/>
              <w:t>24</w:t>
            </w:r>
          </w:p>
        </w:tc>
        <w:tc>
          <w:tcPr>
            <w:tcW w:w="2599" w:type="pct"/>
            <w:tcBorders>
              <w:top w:val="nil"/>
              <w:left w:val="nil"/>
              <w:bottom w:val="single" w:sz="4" w:space="0" w:color="auto"/>
              <w:right w:val="single" w:sz="4" w:space="0" w:color="auto"/>
            </w:tcBorders>
            <w:shd w:val="clear" w:color="auto" w:fill="D9E1F2"/>
            <w:vAlign w:val="center"/>
            <w:hideMark/>
          </w:tcPr>
          <w:p w14:paraId="1A3FA6AF"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Are you on the Grid Edge as defined by the Program Manual?</w:t>
            </w:r>
          </w:p>
        </w:tc>
        <w:tc>
          <w:tcPr>
            <w:tcW w:w="1977" w:type="pct"/>
            <w:tcBorders>
              <w:top w:val="nil"/>
              <w:left w:val="nil"/>
              <w:bottom w:val="single" w:sz="4" w:space="0" w:color="auto"/>
              <w:right w:val="single" w:sz="8" w:space="0" w:color="auto"/>
            </w:tcBorders>
            <w:shd w:val="clear" w:color="auto" w:fill="D9E1F2"/>
            <w:noWrap/>
            <w:vAlign w:val="center"/>
            <w:hideMark/>
          </w:tcPr>
          <w:p w14:paraId="16EA457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5909170A"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714401E1"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 xml:space="preserve">Blue Sky Operating Procedure </w:t>
            </w:r>
          </w:p>
        </w:tc>
      </w:tr>
      <w:tr w:rsidR="00FF527C" w:rsidRPr="003037D6" w14:paraId="63AF3CFC" w14:textId="77777777" w:rsidTr="49F2160F">
        <w:trPr>
          <w:gridAfter w:val="1"/>
          <w:wAfter w:w="108" w:type="pct"/>
          <w:trHeight w:val="6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4CC5AFAD" w14:textId="3503AD62" w:rsidR="00FF527C" w:rsidRPr="003037D6" w:rsidRDefault="00FF527C" w:rsidP="00FF527C">
            <w:pPr>
              <w:spacing w:after="0" w:line="240" w:lineRule="auto"/>
              <w:jc w:val="center"/>
              <w:rPr>
                <w:rFonts w:ascii="Arial" w:eastAsia="Times New Roman" w:hAnsi="Arial" w:cs="Arial"/>
                <w:color w:val="000000"/>
              </w:rPr>
            </w:pPr>
          </w:p>
        </w:tc>
        <w:tc>
          <w:tcPr>
            <w:tcW w:w="2599" w:type="pct"/>
            <w:tcBorders>
              <w:top w:val="nil"/>
              <w:left w:val="nil"/>
              <w:bottom w:val="single" w:sz="4" w:space="0" w:color="auto"/>
              <w:right w:val="single" w:sz="4" w:space="0" w:color="auto"/>
            </w:tcBorders>
            <w:shd w:val="clear" w:color="auto" w:fill="auto"/>
            <w:vAlign w:val="center"/>
            <w:hideMark/>
          </w:tcPr>
          <w:p w14:paraId="56F15FE8" w14:textId="691F55A0" w:rsidR="00FF527C" w:rsidRPr="003037D6" w:rsidRDefault="00FF527C" w:rsidP="00FF527C">
            <w:pPr>
              <w:spacing w:after="0" w:line="240" w:lineRule="auto"/>
              <w:rPr>
                <w:rFonts w:ascii="Arial" w:eastAsia="Times New Roman" w:hAnsi="Arial" w:cs="Arial"/>
                <w:color w:val="000000"/>
              </w:rPr>
            </w:pPr>
          </w:p>
        </w:tc>
        <w:tc>
          <w:tcPr>
            <w:tcW w:w="1977" w:type="pct"/>
            <w:tcBorders>
              <w:top w:val="nil"/>
              <w:left w:val="nil"/>
              <w:bottom w:val="single" w:sz="4" w:space="0" w:color="auto"/>
              <w:right w:val="single" w:sz="8" w:space="0" w:color="auto"/>
            </w:tcBorders>
            <w:shd w:val="clear" w:color="auto" w:fill="auto"/>
            <w:noWrap/>
            <w:vAlign w:val="center"/>
            <w:hideMark/>
          </w:tcPr>
          <w:p w14:paraId="04F91BE1" w14:textId="7224D0D6" w:rsidR="00FF527C" w:rsidRPr="003037D6" w:rsidRDefault="00FF527C" w:rsidP="00FF527C">
            <w:pPr>
              <w:spacing w:after="0" w:line="240" w:lineRule="auto"/>
              <w:jc w:val="center"/>
              <w:rPr>
                <w:rFonts w:ascii="Arial" w:eastAsia="Times New Roman" w:hAnsi="Arial" w:cs="Arial"/>
                <w:color w:val="000000"/>
              </w:rPr>
            </w:pPr>
          </w:p>
        </w:tc>
      </w:tr>
      <w:tr w:rsidR="00FF527C" w:rsidRPr="003037D6" w14:paraId="026E1742" w14:textId="77777777" w:rsidTr="49F2160F">
        <w:trPr>
          <w:gridAfter w:val="1"/>
          <w:wAfter w:w="108" w:type="pct"/>
          <w:trHeight w:val="6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54C37CDE" w14:textId="096C894C" w:rsidR="00FF527C" w:rsidRPr="003037D6" w:rsidRDefault="00FF527C" w:rsidP="00FF527C">
            <w:pPr>
              <w:spacing w:after="0" w:line="240" w:lineRule="auto"/>
              <w:jc w:val="center"/>
              <w:rPr>
                <w:rFonts w:ascii="Arial" w:eastAsia="Times New Roman" w:hAnsi="Arial" w:cs="Arial"/>
                <w:color w:val="000000"/>
              </w:rPr>
            </w:pPr>
          </w:p>
        </w:tc>
        <w:tc>
          <w:tcPr>
            <w:tcW w:w="2599" w:type="pct"/>
            <w:tcBorders>
              <w:top w:val="nil"/>
              <w:left w:val="nil"/>
              <w:bottom w:val="single" w:sz="4" w:space="0" w:color="auto"/>
              <w:right w:val="single" w:sz="4" w:space="0" w:color="auto"/>
            </w:tcBorders>
            <w:shd w:val="clear" w:color="auto" w:fill="auto"/>
            <w:vAlign w:val="center"/>
            <w:hideMark/>
          </w:tcPr>
          <w:p w14:paraId="6A9A2B02" w14:textId="44C50798" w:rsidR="00FF527C" w:rsidRPr="003037D6" w:rsidRDefault="00FF527C" w:rsidP="00FF527C">
            <w:pPr>
              <w:spacing w:after="0" w:line="240" w:lineRule="auto"/>
              <w:rPr>
                <w:rFonts w:ascii="Arial" w:eastAsia="Times New Roman" w:hAnsi="Arial" w:cs="Arial"/>
                <w:color w:val="000000"/>
              </w:rPr>
            </w:pPr>
          </w:p>
        </w:tc>
        <w:tc>
          <w:tcPr>
            <w:tcW w:w="1977" w:type="pct"/>
            <w:tcBorders>
              <w:top w:val="nil"/>
              <w:left w:val="nil"/>
              <w:bottom w:val="single" w:sz="4" w:space="0" w:color="auto"/>
              <w:right w:val="single" w:sz="8" w:space="0" w:color="auto"/>
            </w:tcBorders>
            <w:shd w:val="clear" w:color="auto" w:fill="auto"/>
            <w:noWrap/>
            <w:vAlign w:val="center"/>
            <w:hideMark/>
          </w:tcPr>
          <w:p w14:paraId="3770EE2D" w14:textId="55C13666" w:rsidR="00FF527C" w:rsidRPr="003037D6" w:rsidRDefault="00FF527C" w:rsidP="00FF527C">
            <w:pPr>
              <w:spacing w:after="0" w:line="240" w:lineRule="auto"/>
              <w:jc w:val="center"/>
              <w:rPr>
                <w:rFonts w:ascii="Arial" w:eastAsia="Times New Roman" w:hAnsi="Arial" w:cs="Arial"/>
                <w:color w:val="000000"/>
              </w:rPr>
            </w:pPr>
          </w:p>
        </w:tc>
      </w:tr>
      <w:tr w:rsidR="00FF527C" w:rsidRPr="003037D6" w14:paraId="675B77D4" w14:textId="77777777" w:rsidTr="49F2160F">
        <w:trPr>
          <w:gridAfter w:val="1"/>
          <w:wAfter w:w="108" w:type="pct"/>
          <w:trHeight w:val="6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547EE976" w14:textId="7050BB45" w:rsidR="00FF527C" w:rsidRPr="003037D6" w:rsidRDefault="00FF527C" w:rsidP="00FF527C">
            <w:pPr>
              <w:spacing w:after="0" w:line="240" w:lineRule="auto"/>
              <w:jc w:val="center"/>
              <w:rPr>
                <w:rFonts w:ascii="Arial" w:eastAsia="Times New Roman" w:hAnsi="Arial" w:cs="Arial"/>
                <w:color w:val="000000"/>
              </w:rPr>
            </w:pPr>
          </w:p>
        </w:tc>
        <w:tc>
          <w:tcPr>
            <w:tcW w:w="2599" w:type="pct"/>
            <w:tcBorders>
              <w:top w:val="nil"/>
              <w:left w:val="nil"/>
              <w:bottom w:val="single" w:sz="4" w:space="0" w:color="auto"/>
              <w:right w:val="single" w:sz="4" w:space="0" w:color="auto"/>
            </w:tcBorders>
            <w:shd w:val="clear" w:color="auto" w:fill="auto"/>
            <w:vAlign w:val="center"/>
            <w:hideMark/>
          </w:tcPr>
          <w:p w14:paraId="23CF2D56" w14:textId="642D4C90" w:rsidR="00FF527C" w:rsidRPr="003037D6" w:rsidRDefault="00FF527C" w:rsidP="00FF527C">
            <w:pPr>
              <w:spacing w:after="0" w:line="240" w:lineRule="auto"/>
              <w:rPr>
                <w:rFonts w:ascii="Arial" w:eastAsia="Times New Roman" w:hAnsi="Arial" w:cs="Arial"/>
                <w:color w:val="000000"/>
              </w:rPr>
            </w:pPr>
          </w:p>
        </w:tc>
        <w:tc>
          <w:tcPr>
            <w:tcW w:w="1977" w:type="pct"/>
            <w:tcBorders>
              <w:top w:val="nil"/>
              <w:left w:val="nil"/>
              <w:bottom w:val="single" w:sz="4" w:space="0" w:color="auto"/>
              <w:right w:val="single" w:sz="8" w:space="0" w:color="auto"/>
            </w:tcBorders>
            <w:shd w:val="clear" w:color="auto" w:fill="auto"/>
            <w:noWrap/>
            <w:vAlign w:val="center"/>
            <w:hideMark/>
          </w:tcPr>
          <w:p w14:paraId="5E0B0213" w14:textId="38DF0BF3" w:rsidR="00FF527C" w:rsidRPr="003037D6" w:rsidRDefault="00FF527C" w:rsidP="00FF527C">
            <w:pPr>
              <w:spacing w:after="0" w:line="240" w:lineRule="auto"/>
              <w:jc w:val="center"/>
              <w:rPr>
                <w:rFonts w:ascii="Arial" w:eastAsia="Times New Roman" w:hAnsi="Arial" w:cs="Arial"/>
                <w:color w:val="000000"/>
              </w:rPr>
            </w:pPr>
          </w:p>
        </w:tc>
      </w:tr>
      <w:tr w:rsidR="00FF527C" w:rsidRPr="003037D6" w14:paraId="66750A6D" w14:textId="77777777" w:rsidTr="49F2160F">
        <w:trPr>
          <w:gridAfter w:val="1"/>
          <w:wAfter w:w="108" w:type="pct"/>
          <w:trHeight w:val="6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3B10F38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28</w:t>
            </w:r>
          </w:p>
        </w:tc>
        <w:tc>
          <w:tcPr>
            <w:tcW w:w="2599" w:type="pct"/>
            <w:tcBorders>
              <w:top w:val="nil"/>
              <w:left w:val="nil"/>
              <w:bottom w:val="single" w:sz="4" w:space="0" w:color="auto"/>
              <w:right w:val="single" w:sz="4" w:space="0" w:color="auto"/>
            </w:tcBorders>
            <w:shd w:val="clear" w:color="auto" w:fill="auto"/>
            <w:vAlign w:val="center"/>
            <w:hideMark/>
          </w:tcPr>
          <w:p w14:paraId="145C6BE0"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Will the storage system be used for daily peak shaving of the site’s electrical use?</w:t>
            </w:r>
          </w:p>
        </w:tc>
        <w:tc>
          <w:tcPr>
            <w:tcW w:w="1977" w:type="pct"/>
            <w:tcBorders>
              <w:top w:val="nil"/>
              <w:left w:val="nil"/>
              <w:bottom w:val="single" w:sz="4" w:space="0" w:color="auto"/>
              <w:right w:val="single" w:sz="8" w:space="0" w:color="auto"/>
            </w:tcBorders>
            <w:shd w:val="clear" w:color="auto" w:fill="auto"/>
            <w:noWrap/>
            <w:vAlign w:val="center"/>
            <w:hideMark/>
          </w:tcPr>
          <w:p w14:paraId="38A32952"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780D51FE" w14:textId="77777777" w:rsidTr="49F2160F">
        <w:trPr>
          <w:gridAfter w:val="1"/>
          <w:wAfter w:w="108" w:type="pct"/>
          <w:trHeight w:val="630"/>
        </w:trPr>
        <w:tc>
          <w:tcPr>
            <w:tcW w:w="315" w:type="pct"/>
            <w:tcBorders>
              <w:top w:val="nil"/>
              <w:left w:val="single" w:sz="8" w:space="0" w:color="auto"/>
              <w:bottom w:val="single" w:sz="12" w:space="0" w:color="auto"/>
              <w:right w:val="single" w:sz="4" w:space="0" w:color="auto"/>
            </w:tcBorders>
            <w:shd w:val="clear" w:color="auto" w:fill="auto"/>
            <w:noWrap/>
            <w:vAlign w:val="center"/>
            <w:hideMark/>
          </w:tcPr>
          <w:p w14:paraId="331DD70F"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29</w:t>
            </w:r>
          </w:p>
        </w:tc>
        <w:tc>
          <w:tcPr>
            <w:tcW w:w="2599" w:type="pct"/>
            <w:tcBorders>
              <w:top w:val="nil"/>
              <w:left w:val="nil"/>
              <w:bottom w:val="single" w:sz="12" w:space="0" w:color="auto"/>
              <w:right w:val="single" w:sz="4" w:space="0" w:color="auto"/>
            </w:tcBorders>
            <w:shd w:val="clear" w:color="auto" w:fill="auto"/>
            <w:vAlign w:val="center"/>
            <w:hideMark/>
          </w:tcPr>
          <w:p w14:paraId="1AD01DAA"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 xml:space="preserve">What percent of the storage capacity will be </w:t>
            </w:r>
            <w:proofErr w:type="gramStart"/>
            <w:r w:rsidRPr="003037D6">
              <w:rPr>
                <w:rFonts w:ascii="Arial" w:eastAsia="Times New Roman" w:hAnsi="Arial" w:cs="Arial"/>
                <w:color w:val="000000"/>
                <w:szCs w:val="22"/>
              </w:rPr>
              <w:t>held in reserve at all times</w:t>
            </w:r>
            <w:proofErr w:type="gramEnd"/>
            <w:r w:rsidRPr="003037D6">
              <w:rPr>
                <w:rFonts w:ascii="Arial" w:eastAsia="Times New Roman" w:hAnsi="Arial" w:cs="Arial"/>
                <w:color w:val="000000"/>
                <w:szCs w:val="22"/>
              </w:rPr>
              <w:t xml:space="preserve"> for resilience needs?</w:t>
            </w:r>
          </w:p>
        </w:tc>
        <w:tc>
          <w:tcPr>
            <w:tcW w:w="1977" w:type="pct"/>
            <w:tcBorders>
              <w:top w:val="nil"/>
              <w:left w:val="nil"/>
              <w:bottom w:val="single" w:sz="12" w:space="0" w:color="auto"/>
              <w:right w:val="single" w:sz="8" w:space="0" w:color="auto"/>
            </w:tcBorders>
            <w:shd w:val="clear" w:color="auto" w:fill="auto"/>
            <w:noWrap/>
            <w:vAlign w:val="center"/>
            <w:hideMark/>
          </w:tcPr>
          <w:p w14:paraId="3D0EB39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15DAB3D4"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320F73D0"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Black Sky Operating Procedure</w:t>
            </w:r>
          </w:p>
        </w:tc>
      </w:tr>
      <w:tr w:rsidR="00FF527C" w:rsidRPr="003037D6" w14:paraId="6A7EC5C2"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02318783"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30</w:t>
            </w:r>
          </w:p>
        </w:tc>
        <w:tc>
          <w:tcPr>
            <w:tcW w:w="2599" w:type="pct"/>
            <w:tcBorders>
              <w:top w:val="nil"/>
              <w:left w:val="nil"/>
              <w:bottom w:val="single" w:sz="4" w:space="0" w:color="auto"/>
              <w:right w:val="single" w:sz="4" w:space="0" w:color="auto"/>
            </w:tcBorders>
            <w:shd w:val="clear" w:color="auto" w:fill="auto"/>
            <w:vAlign w:val="center"/>
            <w:hideMark/>
          </w:tcPr>
          <w:p w14:paraId="4128689C" w14:textId="5FDA48BC" w:rsidR="00FF527C" w:rsidRPr="003037D6" w:rsidRDefault="00FF527C" w:rsidP="00FF527C">
            <w:pPr>
              <w:spacing w:after="0" w:line="240" w:lineRule="auto"/>
              <w:rPr>
                <w:rFonts w:ascii="Arial" w:eastAsia="Times New Roman" w:hAnsi="Arial" w:cs="Arial"/>
                <w:color w:val="000000"/>
              </w:rPr>
            </w:pPr>
            <w:r w:rsidRPr="79E0A8E4">
              <w:rPr>
                <w:rFonts w:ascii="Arial" w:eastAsia="Times New Roman" w:hAnsi="Arial" w:cs="Arial"/>
                <w:color w:val="000000" w:themeColor="text1"/>
              </w:rPr>
              <w:t xml:space="preserve">How many hours a day of back up </w:t>
            </w:r>
            <w:r w:rsidR="006A3E15" w:rsidRPr="79E0A8E4">
              <w:rPr>
                <w:rFonts w:ascii="Arial" w:eastAsia="Times New Roman" w:hAnsi="Arial" w:cs="Arial"/>
                <w:color w:val="000000" w:themeColor="text1"/>
              </w:rPr>
              <w:t>operation will</w:t>
            </w:r>
            <w:r w:rsidRPr="79E0A8E4">
              <w:rPr>
                <w:rFonts w:ascii="Arial" w:eastAsia="Times New Roman" w:hAnsi="Arial" w:cs="Arial"/>
                <w:color w:val="000000" w:themeColor="text1"/>
              </w:rPr>
              <w:t xml:space="preserve"> the energy storage system enable during outage event?</w:t>
            </w:r>
          </w:p>
        </w:tc>
        <w:tc>
          <w:tcPr>
            <w:tcW w:w="1977" w:type="pct"/>
            <w:tcBorders>
              <w:top w:val="nil"/>
              <w:left w:val="nil"/>
              <w:bottom w:val="single" w:sz="4" w:space="0" w:color="auto"/>
              <w:right w:val="single" w:sz="8" w:space="0" w:color="auto"/>
            </w:tcBorders>
            <w:shd w:val="clear" w:color="auto" w:fill="auto"/>
            <w:noWrap/>
            <w:vAlign w:val="center"/>
            <w:hideMark/>
          </w:tcPr>
          <w:p w14:paraId="4641EF1B"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0DC711CD"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1C75935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30b</w:t>
            </w:r>
          </w:p>
        </w:tc>
        <w:tc>
          <w:tcPr>
            <w:tcW w:w="2599" w:type="pct"/>
            <w:tcBorders>
              <w:top w:val="nil"/>
              <w:left w:val="nil"/>
              <w:bottom w:val="single" w:sz="4" w:space="0" w:color="auto"/>
              <w:right w:val="single" w:sz="4" w:space="0" w:color="auto"/>
            </w:tcBorders>
            <w:shd w:val="clear" w:color="auto" w:fill="auto"/>
            <w:vAlign w:val="center"/>
            <w:hideMark/>
          </w:tcPr>
          <w:p w14:paraId="65A27813"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What percentage of normal energy consumption (kWh) with the Energy Storage System enable during outage events?</w:t>
            </w:r>
          </w:p>
        </w:tc>
        <w:tc>
          <w:tcPr>
            <w:tcW w:w="1977" w:type="pct"/>
            <w:tcBorders>
              <w:top w:val="nil"/>
              <w:left w:val="nil"/>
              <w:bottom w:val="single" w:sz="4" w:space="0" w:color="auto"/>
              <w:right w:val="single" w:sz="8" w:space="0" w:color="auto"/>
            </w:tcBorders>
            <w:shd w:val="clear" w:color="auto" w:fill="auto"/>
            <w:noWrap/>
            <w:vAlign w:val="center"/>
            <w:hideMark/>
          </w:tcPr>
          <w:p w14:paraId="24E55A5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46C00B71"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29028B5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31</w:t>
            </w:r>
          </w:p>
        </w:tc>
        <w:tc>
          <w:tcPr>
            <w:tcW w:w="2599" w:type="pct"/>
            <w:tcBorders>
              <w:top w:val="nil"/>
              <w:left w:val="nil"/>
              <w:bottom w:val="single" w:sz="4" w:space="0" w:color="auto"/>
              <w:right w:val="single" w:sz="4" w:space="0" w:color="auto"/>
            </w:tcBorders>
            <w:shd w:val="clear" w:color="auto" w:fill="auto"/>
            <w:vAlign w:val="center"/>
            <w:hideMark/>
          </w:tcPr>
          <w:p w14:paraId="61A74B7C"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Please describe how you expect to recharge the storage asset for a multi-day event to facilitate the operation described above.</w:t>
            </w:r>
          </w:p>
        </w:tc>
        <w:tc>
          <w:tcPr>
            <w:tcW w:w="1977" w:type="pct"/>
            <w:tcBorders>
              <w:top w:val="nil"/>
              <w:left w:val="nil"/>
              <w:bottom w:val="single" w:sz="4" w:space="0" w:color="auto"/>
              <w:right w:val="single" w:sz="8" w:space="0" w:color="auto"/>
            </w:tcBorders>
            <w:shd w:val="clear" w:color="auto" w:fill="auto"/>
            <w:noWrap/>
            <w:vAlign w:val="center"/>
            <w:hideMark/>
          </w:tcPr>
          <w:p w14:paraId="6A07C29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0BB4C66A"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5083D4E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32</w:t>
            </w:r>
          </w:p>
        </w:tc>
        <w:tc>
          <w:tcPr>
            <w:tcW w:w="2599" w:type="pct"/>
            <w:tcBorders>
              <w:top w:val="nil"/>
              <w:left w:val="nil"/>
              <w:bottom w:val="single" w:sz="4" w:space="0" w:color="auto"/>
              <w:right w:val="single" w:sz="4" w:space="0" w:color="auto"/>
            </w:tcBorders>
            <w:shd w:val="clear" w:color="auto" w:fill="auto"/>
            <w:vAlign w:val="center"/>
            <w:hideMark/>
          </w:tcPr>
          <w:p w14:paraId="6C8C70FF"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For a typical 24-hour period, please provide an hourly profile for:</w:t>
            </w:r>
          </w:p>
        </w:tc>
        <w:tc>
          <w:tcPr>
            <w:tcW w:w="1977" w:type="pct"/>
            <w:tcBorders>
              <w:top w:val="nil"/>
              <w:left w:val="nil"/>
              <w:bottom w:val="single" w:sz="4" w:space="0" w:color="auto"/>
              <w:right w:val="single" w:sz="8" w:space="0" w:color="auto"/>
            </w:tcBorders>
            <w:shd w:val="clear" w:color="auto" w:fill="auto"/>
            <w:noWrap/>
            <w:vAlign w:val="center"/>
            <w:hideMark/>
          </w:tcPr>
          <w:p w14:paraId="62D7CBD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0B74F1A"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312C7DEA"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  32a</w:t>
            </w:r>
          </w:p>
        </w:tc>
        <w:tc>
          <w:tcPr>
            <w:tcW w:w="2599" w:type="pct"/>
            <w:tcBorders>
              <w:top w:val="nil"/>
              <w:left w:val="nil"/>
              <w:bottom w:val="single" w:sz="4" w:space="0" w:color="auto"/>
              <w:right w:val="single" w:sz="4" w:space="0" w:color="auto"/>
            </w:tcBorders>
            <w:shd w:val="clear" w:color="auto" w:fill="auto"/>
            <w:vAlign w:val="center"/>
            <w:hideMark/>
          </w:tcPr>
          <w:p w14:paraId="12E756B2" w14:textId="54253DDF"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Expected load supported by battery during a multi-day outage event</w:t>
            </w:r>
          </w:p>
        </w:tc>
        <w:tc>
          <w:tcPr>
            <w:tcW w:w="1977" w:type="pct"/>
            <w:tcBorders>
              <w:top w:val="nil"/>
              <w:left w:val="nil"/>
              <w:bottom w:val="single" w:sz="4" w:space="0" w:color="auto"/>
              <w:right w:val="single" w:sz="8" w:space="0" w:color="auto"/>
            </w:tcBorders>
            <w:shd w:val="clear" w:color="auto" w:fill="auto"/>
            <w:noWrap/>
            <w:vAlign w:val="center"/>
            <w:hideMark/>
          </w:tcPr>
          <w:p w14:paraId="4FF5B897"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COMPLETE BESS LOAD PROFILE- LOAD DATA</w:t>
            </w:r>
          </w:p>
        </w:tc>
      </w:tr>
      <w:tr w:rsidR="00FF527C" w:rsidRPr="003037D6" w14:paraId="395C0E4F" w14:textId="77777777" w:rsidTr="49F2160F">
        <w:trPr>
          <w:gridAfter w:val="1"/>
          <w:wAfter w:w="108" w:type="pct"/>
          <w:trHeight w:val="330"/>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33624E8B"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  32b</w:t>
            </w:r>
          </w:p>
        </w:tc>
        <w:tc>
          <w:tcPr>
            <w:tcW w:w="2599" w:type="pct"/>
            <w:tcBorders>
              <w:top w:val="nil"/>
              <w:left w:val="nil"/>
              <w:bottom w:val="single" w:sz="4" w:space="0" w:color="auto"/>
              <w:right w:val="single" w:sz="4" w:space="0" w:color="auto"/>
            </w:tcBorders>
            <w:shd w:val="clear" w:color="auto" w:fill="auto"/>
            <w:vAlign w:val="center"/>
            <w:hideMark/>
          </w:tcPr>
          <w:p w14:paraId="5D6C09E1" w14:textId="33C36B3B"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Expected energy storage system dispatch during a multi-day outage event</w:t>
            </w:r>
          </w:p>
        </w:tc>
        <w:tc>
          <w:tcPr>
            <w:tcW w:w="1977" w:type="pct"/>
            <w:tcBorders>
              <w:top w:val="nil"/>
              <w:left w:val="nil"/>
              <w:bottom w:val="single" w:sz="4" w:space="0" w:color="auto"/>
              <w:right w:val="single" w:sz="8" w:space="0" w:color="auto"/>
            </w:tcBorders>
            <w:shd w:val="clear" w:color="auto" w:fill="auto"/>
            <w:noWrap/>
            <w:vAlign w:val="center"/>
            <w:hideMark/>
          </w:tcPr>
          <w:p w14:paraId="14C3DF59"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COMPLETE BESS LOAD PROFILE- LOAD DATA</w:t>
            </w:r>
          </w:p>
        </w:tc>
      </w:tr>
      <w:tr w:rsidR="00FF527C" w:rsidRPr="003037D6" w14:paraId="0B80B438" w14:textId="77777777" w:rsidTr="49F2160F">
        <w:trPr>
          <w:gridAfter w:val="1"/>
          <w:wAfter w:w="108" w:type="pct"/>
          <w:trHeight w:val="510"/>
        </w:trPr>
        <w:tc>
          <w:tcPr>
            <w:tcW w:w="4892" w:type="pct"/>
            <w:gridSpan w:val="3"/>
            <w:tcBorders>
              <w:top w:val="single" w:sz="8" w:space="0" w:color="auto"/>
              <w:left w:val="single" w:sz="8" w:space="0" w:color="auto"/>
              <w:bottom w:val="single" w:sz="8" w:space="0" w:color="auto"/>
              <w:right w:val="single" w:sz="8" w:space="0" w:color="000000" w:themeColor="text1"/>
            </w:tcBorders>
            <w:shd w:val="clear" w:color="auto" w:fill="0070C0"/>
            <w:vAlign w:val="center"/>
            <w:hideMark/>
          </w:tcPr>
          <w:p w14:paraId="1B9DB049" w14:textId="77777777" w:rsidR="00FF527C" w:rsidRPr="003037D6" w:rsidRDefault="00FF527C" w:rsidP="00FF527C">
            <w:pPr>
              <w:spacing w:after="0" w:line="240" w:lineRule="auto"/>
              <w:jc w:val="center"/>
              <w:rPr>
                <w:rFonts w:ascii="Arial" w:eastAsia="Times New Roman" w:hAnsi="Arial" w:cs="Arial"/>
                <w:b/>
                <w:bCs/>
                <w:color w:val="FFFFFF"/>
                <w:sz w:val="24"/>
                <w:szCs w:val="24"/>
              </w:rPr>
            </w:pPr>
            <w:r w:rsidRPr="003037D6">
              <w:rPr>
                <w:rFonts w:ascii="Arial" w:eastAsia="Times New Roman" w:hAnsi="Arial" w:cs="Arial"/>
                <w:b/>
                <w:bCs/>
                <w:color w:val="FFFFFF"/>
                <w:sz w:val="24"/>
                <w:szCs w:val="24"/>
              </w:rPr>
              <w:t>Onsite Generation</w:t>
            </w:r>
          </w:p>
        </w:tc>
      </w:tr>
      <w:tr w:rsidR="00FF527C" w:rsidRPr="003037D6" w14:paraId="49627BB3" w14:textId="77777777" w:rsidTr="49F2160F">
        <w:trPr>
          <w:gridAfter w:val="1"/>
          <w:wAfter w:w="108" w:type="pct"/>
          <w:trHeight w:val="288"/>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638E77B2"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33</w:t>
            </w:r>
          </w:p>
        </w:tc>
        <w:tc>
          <w:tcPr>
            <w:tcW w:w="2599" w:type="pct"/>
            <w:tcBorders>
              <w:top w:val="nil"/>
              <w:left w:val="nil"/>
              <w:bottom w:val="single" w:sz="4" w:space="0" w:color="auto"/>
              <w:right w:val="single" w:sz="4" w:space="0" w:color="auto"/>
            </w:tcBorders>
            <w:shd w:val="clear" w:color="auto" w:fill="auto"/>
            <w:vAlign w:val="center"/>
            <w:hideMark/>
          </w:tcPr>
          <w:p w14:paraId="6B92E012"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 xml:space="preserve">Will this storage system replace an existing fossil-fuel generator? If </w:t>
            </w:r>
            <w:proofErr w:type="gramStart"/>
            <w:r w:rsidRPr="003037D6">
              <w:rPr>
                <w:rFonts w:ascii="Arial" w:eastAsia="Times New Roman" w:hAnsi="Arial" w:cs="Arial"/>
                <w:color w:val="000000"/>
                <w:szCs w:val="22"/>
              </w:rPr>
              <w:t>No</w:t>
            </w:r>
            <w:proofErr w:type="gramEnd"/>
            <w:r w:rsidRPr="003037D6">
              <w:rPr>
                <w:rFonts w:ascii="Arial" w:eastAsia="Times New Roman" w:hAnsi="Arial" w:cs="Arial"/>
                <w:color w:val="000000"/>
                <w:szCs w:val="22"/>
              </w:rPr>
              <w:t>, proceed to #34</w:t>
            </w:r>
          </w:p>
        </w:tc>
        <w:tc>
          <w:tcPr>
            <w:tcW w:w="1977" w:type="pct"/>
            <w:tcBorders>
              <w:top w:val="nil"/>
              <w:left w:val="nil"/>
              <w:bottom w:val="single" w:sz="4" w:space="0" w:color="auto"/>
              <w:right w:val="single" w:sz="8" w:space="0" w:color="auto"/>
            </w:tcBorders>
            <w:shd w:val="clear" w:color="auto" w:fill="auto"/>
            <w:noWrap/>
            <w:vAlign w:val="center"/>
            <w:hideMark/>
          </w:tcPr>
          <w:p w14:paraId="7CAB0EC4"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7805FBE0" w14:textId="77777777" w:rsidTr="49F2160F">
        <w:trPr>
          <w:gridAfter w:val="1"/>
          <w:wAfter w:w="108" w:type="pct"/>
          <w:trHeight w:val="372"/>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62305DAA"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  33a</w:t>
            </w:r>
          </w:p>
        </w:tc>
        <w:tc>
          <w:tcPr>
            <w:tcW w:w="2599" w:type="pct"/>
            <w:tcBorders>
              <w:top w:val="nil"/>
              <w:left w:val="nil"/>
              <w:bottom w:val="single" w:sz="4" w:space="0" w:color="auto"/>
              <w:right w:val="single" w:sz="4" w:space="0" w:color="auto"/>
            </w:tcBorders>
            <w:shd w:val="clear" w:color="auto" w:fill="auto"/>
            <w:vAlign w:val="center"/>
            <w:hideMark/>
          </w:tcPr>
          <w:p w14:paraId="74862237" w14:textId="6AF57A64"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Please specify Make, Model, Size (MW), Year Installed</w:t>
            </w:r>
          </w:p>
        </w:tc>
        <w:tc>
          <w:tcPr>
            <w:tcW w:w="1977" w:type="pct"/>
            <w:tcBorders>
              <w:top w:val="nil"/>
              <w:left w:val="nil"/>
              <w:bottom w:val="single" w:sz="4" w:space="0" w:color="auto"/>
              <w:right w:val="single" w:sz="8" w:space="0" w:color="auto"/>
            </w:tcBorders>
            <w:shd w:val="clear" w:color="auto" w:fill="auto"/>
            <w:noWrap/>
            <w:vAlign w:val="center"/>
            <w:hideMark/>
          </w:tcPr>
          <w:p w14:paraId="58DB818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15A4623"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189CB1AB"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  33b</w:t>
            </w:r>
          </w:p>
        </w:tc>
        <w:tc>
          <w:tcPr>
            <w:tcW w:w="2599" w:type="pct"/>
            <w:tcBorders>
              <w:top w:val="nil"/>
              <w:left w:val="nil"/>
              <w:bottom w:val="single" w:sz="4" w:space="0" w:color="auto"/>
              <w:right w:val="single" w:sz="4" w:space="0" w:color="auto"/>
            </w:tcBorders>
            <w:shd w:val="clear" w:color="auto" w:fill="auto"/>
            <w:vAlign w:val="center"/>
            <w:hideMark/>
          </w:tcPr>
          <w:p w14:paraId="4E58B92C" w14:textId="666544DD"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If onsite fuel storage is required for existing generator, please indicate size of fuel storage       tank.</w:t>
            </w:r>
          </w:p>
        </w:tc>
        <w:tc>
          <w:tcPr>
            <w:tcW w:w="1977" w:type="pct"/>
            <w:tcBorders>
              <w:top w:val="nil"/>
              <w:left w:val="nil"/>
              <w:bottom w:val="single" w:sz="4" w:space="0" w:color="auto"/>
              <w:right w:val="single" w:sz="8" w:space="0" w:color="auto"/>
            </w:tcBorders>
            <w:shd w:val="clear" w:color="auto" w:fill="auto"/>
            <w:noWrap/>
            <w:vAlign w:val="center"/>
            <w:hideMark/>
          </w:tcPr>
          <w:p w14:paraId="3CC4B4D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630A39FF" w14:textId="77777777" w:rsidTr="49F2160F">
        <w:trPr>
          <w:gridAfter w:val="1"/>
          <w:wAfter w:w="108" w:type="pct"/>
          <w:trHeight w:val="288"/>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5F41A91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34</w:t>
            </w:r>
          </w:p>
        </w:tc>
        <w:tc>
          <w:tcPr>
            <w:tcW w:w="2599" w:type="pct"/>
            <w:tcBorders>
              <w:top w:val="nil"/>
              <w:left w:val="nil"/>
              <w:bottom w:val="single" w:sz="4" w:space="0" w:color="auto"/>
              <w:right w:val="single" w:sz="4" w:space="0" w:color="auto"/>
            </w:tcBorders>
            <w:shd w:val="clear" w:color="auto" w:fill="auto"/>
            <w:vAlign w:val="center"/>
            <w:hideMark/>
          </w:tcPr>
          <w:p w14:paraId="7500EBA3"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How many hours of back up operation does the generator enable during an outage event?</w:t>
            </w:r>
          </w:p>
        </w:tc>
        <w:tc>
          <w:tcPr>
            <w:tcW w:w="1977" w:type="pct"/>
            <w:tcBorders>
              <w:top w:val="nil"/>
              <w:left w:val="nil"/>
              <w:bottom w:val="single" w:sz="4" w:space="0" w:color="auto"/>
              <w:right w:val="single" w:sz="8" w:space="0" w:color="auto"/>
            </w:tcBorders>
            <w:shd w:val="clear" w:color="auto" w:fill="auto"/>
            <w:noWrap/>
            <w:vAlign w:val="center"/>
            <w:hideMark/>
          </w:tcPr>
          <w:p w14:paraId="3F5CB7F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20521D58"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1A5FDF7A"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34a</w:t>
            </w:r>
          </w:p>
        </w:tc>
        <w:tc>
          <w:tcPr>
            <w:tcW w:w="2599" w:type="pct"/>
            <w:tcBorders>
              <w:top w:val="nil"/>
              <w:left w:val="nil"/>
              <w:bottom w:val="single" w:sz="4" w:space="0" w:color="auto"/>
              <w:right w:val="single" w:sz="4" w:space="0" w:color="auto"/>
            </w:tcBorders>
            <w:shd w:val="clear" w:color="auto" w:fill="auto"/>
            <w:vAlign w:val="center"/>
            <w:hideMark/>
          </w:tcPr>
          <w:p w14:paraId="6B0D1E1D"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What percentage of normal energy consumption (energy use) does the generator enable during an outage event?</w:t>
            </w:r>
          </w:p>
        </w:tc>
        <w:tc>
          <w:tcPr>
            <w:tcW w:w="1977" w:type="pct"/>
            <w:tcBorders>
              <w:top w:val="nil"/>
              <w:left w:val="nil"/>
              <w:bottom w:val="single" w:sz="4" w:space="0" w:color="auto"/>
              <w:right w:val="single" w:sz="8" w:space="0" w:color="auto"/>
            </w:tcBorders>
            <w:shd w:val="clear" w:color="auto" w:fill="auto"/>
            <w:noWrap/>
            <w:vAlign w:val="center"/>
            <w:hideMark/>
          </w:tcPr>
          <w:p w14:paraId="714933B8"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1A47BB03" w14:textId="77777777" w:rsidTr="49F2160F">
        <w:trPr>
          <w:gridAfter w:val="1"/>
          <w:wAfter w:w="108" w:type="pct"/>
          <w:trHeight w:val="576"/>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093C8A6B"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35</w:t>
            </w:r>
          </w:p>
        </w:tc>
        <w:tc>
          <w:tcPr>
            <w:tcW w:w="2599" w:type="pct"/>
            <w:tcBorders>
              <w:top w:val="nil"/>
              <w:left w:val="nil"/>
              <w:bottom w:val="single" w:sz="4" w:space="0" w:color="auto"/>
              <w:right w:val="single" w:sz="4" w:space="0" w:color="auto"/>
            </w:tcBorders>
            <w:shd w:val="clear" w:color="auto" w:fill="auto"/>
            <w:vAlign w:val="center"/>
            <w:hideMark/>
          </w:tcPr>
          <w:p w14:paraId="7296EF5A" w14:textId="77777777"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 xml:space="preserve">Are there any other onsite generation resources (e.g. solar PV, fuel cells, CHP or other, which are </w:t>
            </w:r>
            <w:r w:rsidRPr="003037D6">
              <w:rPr>
                <w:rFonts w:ascii="Arial" w:eastAsia="Times New Roman" w:hAnsi="Arial" w:cs="Arial"/>
                <w:color w:val="000000"/>
                <w:szCs w:val="22"/>
                <w:u w:val="single"/>
              </w:rPr>
              <w:t>not</w:t>
            </w:r>
            <w:r w:rsidRPr="003037D6">
              <w:rPr>
                <w:rFonts w:ascii="Arial" w:eastAsia="Times New Roman" w:hAnsi="Arial" w:cs="Arial"/>
                <w:color w:val="000000"/>
                <w:szCs w:val="22"/>
              </w:rPr>
              <w:t xml:space="preserve"> replaced by </w:t>
            </w:r>
            <w:proofErr w:type="gramStart"/>
            <w:r w:rsidRPr="003037D6">
              <w:rPr>
                <w:rFonts w:ascii="Arial" w:eastAsia="Times New Roman" w:hAnsi="Arial" w:cs="Arial"/>
                <w:color w:val="000000"/>
                <w:szCs w:val="22"/>
              </w:rPr>
              <w:t>the battery</w:t>
            </w:r>
            <w:proofErr w:type="gramEnd"/>
            <w:r w:rsidRPr="003037D6">
              <w:rPr>
                <w:rFonts w:ascii="Arial" w:eastAsia="Times New Roman" w:hAnsi="Arial" w:cs="Arial"/>
                <w:color w:val="000000"/>
                <w:szCs w:val="22"/>
              </w:rPr>
              <w:t xml:space="preserve"> storage)? </w:t>
            </w:r>
          </w:p>
        </w:tc>
        <w:tc>
          <w:tcPr>
            <w:tcW w:w="1977" w:type="pct"/>
            <w:tcBorders>
              <w:top w:val="nil"/>
              <w:left w:val="nil"/>
              <w:bottom w:val="single" w:sz="4" w:space="0" w:color="auto"/>
              <w:right w:val="single" w:sz="8" w:space="0" w:color="auto"/>
            </w:tcBorders>
            <w:shd w:val="clear" w:color="auto" w:fill="auto"/>
            <w:noWrap/>
            <w:vAlign w:val="center"/>
            <w:hideMark/>
          </w:tcPr>
          <w:p w14:paraId="236950A6"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0B7B4985" w14:textId="77777777" w:rsidTr="49F2160F">
        <w:trPr>
          <w:gridAfter w:val="1"/>
          <w:wAfter w:w="108" w:type="pct"/>
          <w:trHeight w:val="288"/>
        </w:trPr>
        <w:tc>
          <w:tcPr>
            <w:tcW w:w="315" w:type="pct"/>
            <w:tcBorders>
              <w:top w:val="nil"/>
              <w:left w:val="single" w:sz="8" w:space="0" w:color="auto"/>
              <w:bottom w:val="single" w:sz="4" w:space="0" w:color="auto"/>
              <w:right w:val="single" w:sz="4" w:space="0" w:color="auto"/>
            </w:tcBorders>
            <w:shd w:val="clear" w:color="auto" w:fill="auto"/>
            <w:noWrap/>
            <w:vAlign w:val="center"/>
            <w:hideMark/>
          </w:tcPr>
          <w:p w14:paraId="4CDE193D"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lastRenderedPageBreak/>
              <w:t xml:space="preserve">  35a</w:t>
            </w:r>
          </w:p>
        </w:tc>
        <w:tc>
          <w:tcPr>
            <w:tcW w:w="2599" w:type="pct"/>
            <w:tcBorders>
              <w:top w:val="nil"/>
              <w:left w:val="nil"/>
              <w:bottom w:val="single" w:sz="4" w:space="0" w:color="auto"/>
              <w:right w:val="single" w:sz="4" w:space="0" w:color="auto"/>
            </w:tcBorders>
            <w:shd w:val="clear" w:color="auto" w:fill="auto"/>
            <w:vAlign w:val="center"/>
            <w:hideMark/>
          </w:tcPr>
          <w:p w14:paraId="7F7B0702" w14:textId="48B26DE1"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 xml:space="preserve">If so, please specify </w:t>
            </w:r>
            <w:r w:rsidR="00724D3D">
              <w:rPr>
                <w:rFonts w:ascii="Arial" w:eastAsia="Times New Roman" w:hAnsi="Arial" w:cs="Arial"/>
                <w:color w:val="000000"/>
                <w:szCs w:val="22"/>
              </w:rPr>
              <w:t xml:space="preserve">the </w:t>
            </w:r>
            <w:r w:rsidRPr="003037D6">
              <w:rPr>
                <w:rFonts w:ascii="Arial" w:eastAsia="Times New Roman" w:hAnsi="Arial" w:cs="Arial"/>
                <w:color w:val="000000"/>
                <w:szCs w:val="22"/>
              </w:rPr>
              <w:t>Type, Make, Model, Size (MW</w:t>
            </w:r>
            <w:r w:rsidR="00724D3D">
              <w:rPr>
                <w:rFonts w:ascii="Arial" w:eastAsia="Times New Roman" w:hAnsi="Arial" w:cs="Arial"/>
                <w:color w:val="000000"/>
                <w:szCs w:val="22"/>
              </w:rPr>
              <w:t xml:space="preserve"> </w:t>
            </w:r>
            <w:r w:rsidRPr="003037D6">
              <w:rPr>
                <w:rFonts w:ascii="Arial" w:eastAsia="Times New Roman" w:hAnsi="Arial" w:cs="Arial"/>
                <w:color w:val="000000"/>
                <w:szCs w:val="22"/>
              </w:rPr>
              <w:t>electric), Fuel Source, and Age</w:t>
            </w:r>
          </w:p>
        </w:tc>
        <w:tc>
          <w:tcPr>
            <w:tcW w:w="1977" w:type="pct"/>
            <w:tcBorders>
              <w:top w:val="nil"/>
              <w:left w:val="nil"/>
              <w:bottom w:val="single" w:sz="4" w:space="0" w:color="auto"/>
              <w:right w:val="single" w:sz="8" w:space="0" w:color="auto"/>
            </w:tcBorders>
            <w:shd w:val="clear" w:color="auto" w:fill="auto"/>
            <w:noWrap/>
            <w:vAlign w:val="center"/>
            <w:hideMark/>
          </w:tcPr>
          <w:p w14:paraId="2DC8CD5E"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1D917946" w14:textId="77777777" w:rsidTr="49F2160F">
        <w:trPr>
          <w:gridAfter w:val="1"/>
          <w:wAfter w:w="108" w:type="pct"/>
          <w:trHeight w:val="588"/>
        </w:trPr>
        <w:tc>
          <w:tcPr>
            <w:tcW w:w="315" w:type="pct"/>
            <w:tcBorders>
              <w:top w:val="nil"/>
              <w:left w:val="single" w:sz="8" w:space="0" w:color="auto"/>
              <w:bottom w:val="single" w:sz="8" w:space="0" w:color="auto"/>
              <w:right w:val="single" w:sz="4" w:space="0" w:color="auto"/>
            </w:tcBorders>
            <w:shd w:val="clear" w:color="auto" w:fill="auto"/>
            <w:noWrap/>
            <w:vAlign w:val="center"/>
            <w:hideMark/>
          </w:tcPr>
          <w:p w14:paraId="13C039E7"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  35b</w:t>
            </w:r>
          </w:p>
        </w:tc>
        <w:tc>
          <w:tcPr>
            <w:tcW w:w="2599" w:type="pct"/>
            <w:tcBorders>
              <w:top w:val="nil"/>
              <w:left w:val="nil"/>
              <w:bottom w:val="single" w:sz="8" w:space="0" w:color="auto"/>
              <w:right w:val="single" w:sz="4" w:space="0" w:color="auto"/>
            </w:tcBorders>
            <w:shd w:val="clear" w:color="auto" w:fill="auto"/>
            <w:vAlign w:val="center"/>
            <w:hideMark/>
          </w:tcPr>
          <w:p w14:paraId="507A0A70" w14:textId="002E3D8A" w:rsidR="00FF527C" w:rsidRPr="003037D6" w:rsidRDefault="00FF527C" w:rsidP="00FF527C">
            <w:pPr>
              <w:spacing w:after="0" w:line="240" w:lineRule="auto"/>
              <w:rPr>
                <w:rFonts w:ascii="Arial" w:eastAsia="Times New Roman" w:hAnsi="Arial" w:cs="Arial"/>
                <w:color w:val="000000"/>
                <w:szCs w:val="22"/>
              </w:rPr>
            </w:pPr>
            <w:r w:rsidRPr="003037D6">
              <w:rPr>
                <w:rFonts w:ascii="Arial" w:eastAsia="Times New Roman" w:hAnsi="Arial" w:cs="Arial"/>
                <w:color w:val="000000"/>
                <w:szCs w:val="22"/>
              </w:rPr>
              <w:t>If onsite fuel storage is required for other generation resources, please indicate size of fuel storage tank.</w:t>
            </w:r>
          </w:p>
        </w:tc>
        <w:tc>
          <w:tcPr>
            <w:tcW w:w="1977" w:type="pct"/>
            <w:tcBorders>
              <w:top w:val="nil"/>
              <w:left w:val="nil"/>
              <w:bottom w:val="single" w:sz="8" w:space="0" w:color="auto"/>
              <w:right w:val="single" w:sz="8" w:space="0" w:color="auto"/>
            </w:tcBorders>
            <w:shd w:val="clear" w:color="auto" w:fill="auto"/>
            <w:noWrap/>
            <w:vAlign w:val="center"/>
            <w:hideMark/>
          </w:tcPr>
          <w:p w14:paraId="74EF5B6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r>
      <w:tr w:rsidR="00FF527C" w:rsidRPr="003037D6" w14:paraId="499677F3" w14:textId="77777777" w:rsidTr="49F2160F">
        <w:trPr>
          <w:gridAfter w:val="1"/>
          <w:wAfter w:w="108" w:type="pct"/>
          <w:trHeight w:val="288"/>
        </w:trPr>
        <w:tc>
          <w:tcPr>
            <w:tcW w:w="4892" w:type="pct"/>
            <w:gridSpan w:val="3"/>
            <w:tcBorders>
              <w:top w:val="nil"/>
              <w:left w:val="single" w:sz="12" w:space="0" w:color="auto"/>
              <w:bottom w:val="nil"/>
              <w:right w:val="single" w:sz="12" w:space="0" w:color="000000" w:themeColor="text1"/>
            </w:tcBorders>
            <w:shd w:val="clear" w:color="auto" w:fill="D9E1F2"/>
            <w:noWrap/>
            <w:vAlign w:val="center"/>
            <w:hideMark/>
          </w:tcPr>
          <w:p w14:paraId="70E62E98" w14:textId="77777777" w:rsidR="00FF527C" w:rsidRPr="003037D6" w:rsidRDefault="00FF527C" w:rsidP="00FF527C">
            <w:pPr>
              <w:spacing w:after="0" w:line="240" w:lineRule="auto"/>
              <w:jc w:val="center"/>
              <w:rPr>
                <w:rFonts w:ascii="Arial" w:eastAsia="Times New Roman" w:hAnsi="Arial" w:cs="Arial"/>
                <w:b/>
                <w:bCs/>
                <w:color w:val="000000"/>
                <w:szCs w:val="22"/>
              </w:rPr>
            </w:pPr>
            <w:r w:rsidRPr="003037D6">
              <w:rPr>
                <w:rFonts w:ascii="Arial" w:eastAsia="Times New Roman" w:hAnsi="Arial" w:cs="Arial"/>
                <w:b/>
                <w:bCs/>
                <w:color w:val="000000"/>
                <w:szCs w:val="22"/>
              </w:rPr>
              <w:t>Limitation of Liability</w:t>
            </w:r>
          </w:p>
        </w:tc>
      </w:tr>
      <w:tr w:rsidR="00FF527C" w:rsidRPr="003037D6" w14:paraId="751B5064" w14:textId="77777777" w:rsidTr="49F2160F">
        <w:trPr>
          <w:gridAfter w:val="1"/>
          <w:wAfter w:w="108" w:type="pct"/>
          <w:trHeight w:val="469"/>
        </w:trPr>
        <w:tc>
          <w:tcPr>
            <w:tcW w:w="4892" w:type="pct"/>
            <w:gridSpan w:val="3"/>
            <w:vMerge w:val="restart"/>
            <w:tcBorders>
              <w:top w:val="nil"/>
              <w:left w:val="single" w:sz="12" w:space="0" w:color="auto"/>
              <w:bottom w:val="single" w:sz="12" w:space="0" w:color="000000" w:themeColor="text1"/>
              <w:right w:val="single" w:sz="12" w:space="0" w:color="000000" w:themeColor="text1"/>
            </w:tcBorders>
            <w:shd w:val="clear" w:color="auto" w:fill="D9E1F2"/>
            <w:vAlign w:val="center"/>
            <w:hideMark/>
          </w:tcPr>
          <w:p w14:paraId="2C849380" w14:textId="77777777" w:rsidR="00FF527C" w:rsidRPr="003037D6" w:rsidRDefault="00FF527C" w:rsidP="00FF527C">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WITH RESPECT TO ANY LIABILITY HEREUNDER, THE ELECTRIC DISTRIBUTION COMPANY SHALL NOT BE LIABLE FOR ANY CONSEQUENTIAL, INCIDENTAL, PUNITIVE, EXEMPLARY OR INDIRECT DAMAGES, LOST PROFITS, OR BUSINESS INTERRUPTION DAMAGES, WHETHER BY STATUTE, IN TORT OR IN CONTRACT, UNDER ANY INDEMNITY PROVISION OR OTHERWISE.</w:t>
            </w:r>
          </w:p>
        </w:tc>
      </w:tr>
      <w:tr w:rsidR="00FF527C" w:rsidRPr="003037D6" w14:paraId="154CDC6E" w14:textId="77777777" w:rsidTr="49F2160F">
        <w:trPr>
          <w:trHeight w:val="684"/>
        </w:trPr>
        <w:tc>
          <w:tcPr>
            <w:tcW w:w="4892" w:type="pct"/>
            <w:gridSpan w:val="3"/>
            <w:vMerge/>
            <w:vAlign w:val="center"/>
            <w:hideMark/>
          </w:tcPr>
          <w:p w14:paraId="33E803B1" w14:textId="77777777" w:rsidR="00FF527C" w:rsidRPr="003037D6" w:rsidRDefault="00FF527C" w:rsidP="00FF527C">
            <w:pPr>
              <w:spacing w:after="0" w:line="240" w:lineRule="auto"/>
              <w:rPr>
                <w:rFonts w:ascii="Arial" w:eastAsia="Times New Roman" w:hAnsi="Arial" w:cs="Arial"/>
                <w:color w:val="000000"/>
                <w:szCs w:val="22"/>
              </w:rPr>
            </w:pPr>
          </w:p>
        </w:tc>
        <w:tc>
          <w:tcPr>
            <w:tcW w:w="108" w:type="pct"/>
            <w:tcBorders>
              <w:top w:val="nil"/>
              <w:left w:val="nil"/>
              <w:bottom w:val="nil"/>
              <w:right w:val="nil"/>
            </w:tcBorders>
            <w:shd w:val="clear" w:color="auto" w:fill="auto"/>
            <w:noWrap/>
            <w:vAlign w:val="bottom"/>
            <w:hideMark/>
          </w:tcPr>
          <w:p w14:paraId="66E25E69" w14:textId="77777777" w:rsidR="00FF527C" w:rsidRPr="003037D6" w:rsidRDefault="00FF527C" w:rsidP="00FF527C">
            <w:pPr>
              <w:spacing w:after="0" w:line="240" w:lineRule="auto"/>
              <w:jc w:val="center"/>
              <w:rPr>
                <w:rFonts w:ascii="Arial" w:eastAsia="Times New Roman" w:hAnsi="Arial" w:cs="Arial"/>
                <w:color w:val="000000"/>
                <w:szCs w:val="22"/>
              </w:rPr>
            </w:pPr>
          </w:p>
        </w:tc>
      </w:tr>
    </w:tbl>
    <w:p w14:paraId="38D3A30B" w14:textId="6768C25E" w:rsidR="00DB6003" w:rsidRPr="003037D6" w:rsidRDefault="00DB6003" w:rsidP="00DE6520">
      <w:pPr>
        <w:spacing w:before="90" w:line="179" w:lineRule="exact"/>
        <w:ind w:right="55"/>
        <w:jc w:val="center"/>
        <w:textAlignment w:val="baseline"/>
        <w:rPr>
          <w:rFonts w:ascii="Arial" w:hAnsi="Arial" w:cs="Arial"/>
        </w:rPr>
      </w:pPr>
    </w:p>
    <w:p w14:paraId="38F58EDA" w14:textId="3F7620F4" w:rsidR="00E2686A" w:rsidRPr="003037D6" w:rsidRDefault="00E2686A" w:rsidP="00DE6520">
      <w:pPr>
        <w:spacing w:before="90" w:line="179" w:lineRule="exact"/>
        <w:ind w:right="55"/>
        <w:jc w:val="center"/>
        <w:textAlignment w:val="baseline"/>
        <w:rPr>
          <w:rFonts w:ascii="Arial" w:hAnsi="Arial" w:cs="Arial"/>
        </w:rPr>
      </w:pPr>
    </w:p>
    <w:p w14:paraId="31DB0FBA" w14:textId="3BF7194E" w:rsidR="00E2686A" w:rsidRPr="003037D6" w:rsidRDefault="00E2686A" w:rsidP="00DE6520">
      <w:pPr>
        <w:spacing w:before="90" w:line="179" w:lineRule="exact"/>
        <w:ind w:right="55"/>
        <w:jc w:val="center"/>
        <w:textAlignment w:val="baseline"/>
        <w:rPr>
          <w:rFonts w:ascii="Arial" w:hAnsi="Arial" w:cs="Arial"/>
        </w:rPr>
      </w:pPr>
    </w:p>
    <w:p w14:paraId="11928ACC" w14:textId="3DE37632" w:rsidR="00E2686A" w:rsidRPr="003037D6" w:rsidRDefault="00E2686A" w:rsidP="00DE6520">
      <w:pPr>
        <w:spacing w:before="90" w:line="179" w:lineRule="exact"/>
        <w:ind w:right="55"/>
        <w:jc w:val="center"/>
        <w:textAlignment w:val="baseline"/>
        <w:rPr>
          <w:rFonts w:ascii="Arial" w:hAnsi="Arial" w:cs="Arial"/>
        </w:rPr>
      </w:pPr>
    </w:p>
    <w:p w14:paraId="5A3A3DF2" w14:textId="07674855" w:rsidR="00E2686A" w:rsidRPr="003037D6" w:rsidRDefault="00E2686A" w:rsidP="00DE6520">
      <w:pPr>
        <w:spacing w:before="90" w:line="179" w:lineRule="exact"/>
        <w:ind w:right="55"/>
        <w:jc w:val="center"/>
        <w:textAlignment w:val="baseline"/>
        <w:rPr>
          <w:rFonts w:ascii="Arial" w:hAnsi="Arial" w:cs="Arial"/>
        </w:rPr>
      </w:pPr>
    </w:p>
    <w:p w14:paraId="204E8912" w14:textId="7FED471C" w:rsidR="00E2686A" w:rsidRPr="003037D6" w:rsidRDefault="00E2686A" w:rsidP="00DE6520">
      <w:pPr>
        <w:spacing w:before="90" w:line="179" w:lineRule="exact"/>
        <w:ind w:right="55"/>
        <w:jc w:val="center"/>
        <w:textAlignment w:val="baseline"/>
        <w:rPr>
          <w:rFonts w:ascii="Arial" w:hAnsi="Arial" w:cs="Arial"/>
        </w:rPr>
      </w:pPr>
    </w:p>
    <w:p w14:paraId="4CCDF9A1" w14:textId="14EE6417" w:rsidR="00E2686A" w:rsidRPr="003037D6" w:rsidRDefault="00E2686A" w:rsidP="00DE6520">
      <w:pPr>
        <w:spacing w:before="90" w:line="179" w:lineRule="exact"/>
        <w:ind w:right="55"/>
        <w:jc w:val="center"/>
        <w:textAlignment w:val="baseline"/>
        <w:rPr>
          <w:rFonts w:ascii="Arial" w:hAnsi="Arial" w:cs="Arial"/>
        </w:rPr>
      </w:pPr>
    </w:p>
    <w:p w14:paraId="18828E97" w14:textId="63A4EE3A" w:rsidR="00E2686A" w:rsidRPr="003037D6" w:rsidRDefault="00E2686A" w:rsidP="00DE6520">
      <w:pPr>
        <w:spacing w:before="90" w:line="179" w:lineRule="exact"/>
        <w:ind w:right="55"/>
        <w:jc w:val="center"/>
        <w:textAlignment w:val="baseline"/>
        <w:rPr>
          <w:rFonts w:ascii="Arial" w:hAnsi="Arial" w:cs="Arial"/>
        </w:rPr>
      </w:pPr>
    </w:p>
    <w:p w14:paraId="495409D3" w14:textId="3809CCED" w:rsidR="00E2686A" w:rsidRPr="003037D6" w:rsidRDefault="00E2686A" w:rsidP="00DE6520">
      <w:pPr>
        <w:spacing w:before="90" w:line="179" w:lineRule="exact"/>
        <w:ind w:right="55"/>
        <w:jc w:val="center"/>
        <w:textAlignment w:val="baseline"/>
        <w:rPr>
          <w:rFonts w:ascii="Arial" w:hAnsi="Arial" w:cs="Arial"/>
        </w:rPr>
      </w:pPr>
    </w:p>
    <w:p w14:paraId="6B0781CD" w14:textId="1A0B9048" w:rsidR="00E2686A" w:rsidRPr="003037D6" w:rsidRDefault="00E2686A" w:rsidP="00DE6520">
      <w:pPr>
        <w:spacing w:before="90" w:line="179" w:lineRule="exact"/>
        <w:ind w:right="55"/>
        <w:jc w:val="center"/>
        <w:textAlignment w:val="baseline"/>
        <w:rPr>
          <w:rFonts w:ascii="Arial" w:hAnsi="Arial" w:cs="Arial"/>
        </w:rPr>
      </w:pPr>
    </w:p>
    <w:p w14:paraId="48AAE8E8" w14:textId="5FB5E272" w:rsidR="00E2686A" w:rsidRPr="003037D6" w:rsidRDefault="00E2686A" w:rsidP="00DE6520">
      <w:pPr>
        <w:spacing w:before="90" w:line="179" w:lineRule="exact"/>
        <w:ind w:right="55"/>
        <w:jc w:val="center"/>
        <w:textAlignment w:val="baseline"/>
        <w:rPr>
          <w:rFonts w:ascii="Arial" w:hAnsi="Arial" w:cs="Arial"/>
        </w:rPr>
      </w:pPr>
    </w:p>
    <w:p w14:paraId="5FBD2B45" w14:textId="7731D991" w:rsidR="00E2686A" w:rsidRPr="003037D6" w:rsidRDefault="00E2686A" w:rsidP="00DE6520">
      <w:pPr>
        <w:spacing w:before="90" w:line="179" w:lineRule="exact"/>
        <w:ind w:right="55"/>
        <w:jc w:val="center"/>
        <w:textAlignment w:val="baseline"/>
        <w:rPr>
          <w:rFonts w:ascii="Arial" w:hAnsi="Arial" w:cs="Arial"/>
        </w:rPr>
      </w:pPr>
    </w:p>
    <w:p w14:paraId="4E749845" w14:textId="6A026E00" w:rsidR="00E2686A" w:rsidRPr="003037D6" w:rsidRDefault="00E2686A" w:rsidP="00DE6520">
      <w:pPr>
        <w:spacing w:before="90" w:line="179" w:lineRule="exact"/>
        <w:ind w:right="55"/>
        <w:jc w:val="center"/>
        <w:textAlignment w:val="baseline"/>
        <w:rPr>
          <w:rFonts w:ascii="Arial" w:hAnsi="Arial" w:cs="Arial"/>
        </w:rPr>
      </w:pPr>
    </w:p>
    <w:p w14:paraId="7A42D528" w14:textId="70F85398" w:rsidR="00E2686A" w:rsidRPr="003037D6" w:rsidRDefault="00E2686A" w:rsidP="00DE6520">
      <w:pPr>
        <w:spacing w:before="90" w:line="179" w:lineRule="exact"/>
        <w:ind w:right="55"/>
        <w:jc w:val="center"/>
        <w:textAlignment w:val="baseline"/>
        <w:rPr>
          <w:rFonts w:ascii="Arial" w:hAnsi="Arial" w:cs="Arial"/>
        </w:rPr>
      </w:pPr>
    </w:p>
    <w:p w14:paraId="01ABD600" w14:textId="383D6124" w:rsidR="00E2686A" w:rsidRPr="003037D6" w:rsidRDefault="00E2686A" w:rsidP="00DE6520">
      <w:pPr>
        <w:spacing w:before="90" w:line="179" w:lineRule="exact"/>
        <w:ind w:right="55"/>
        <w:jc w:val="center"/>
        <w:textAlignment w:val="baseline"/>
        <w:rPr>
          <w:rFonts w:ascii="Arial" w:hAnsi="Arial" w:cs="Arial"/>
        </w:rPr>
      </w:pPr>
    </w:p>
    <w:p w14:paraId="25C48331" w14:textId="7EE9A27F" w:rsidR="00E2686A" w:rsidRPr="003037D6" w:rsidRDefault="00E2686A" w:rsidP="00DE6520">
      <w:pPr>
        <w:spacing w:before="90" w:line="179" w:lineRule="exact"/>
        <w:ind w:right="55"/>
        <w:jc w:val="center"/>
        <w:textAlignment w:val="baseline"/>
        <w:rPr>
          <w:rFonts w:ascii="Arial" w:hAnsi="Arial" w:cs="Arial"/>
        </w:rPr>
      </w:pPr>
    </w:p>
    <w:p w14:paraId="640BEF13" w14:textId="38DF9F5E" w:rsidR="00E2686A" w:rsidRPr="003037D6" w:rsidRDefault="00E2686A" w:rsidP="00DE6520">
      <w:pPr>
        <w:spacing w:before="90" w:line="179" w:lineRule="exact"/>
        <w:ind w:right="55"/>
        <w:jc w:val="center"/>
        <w:textAlignment w:val="baseline"/>
        <w:rPr>
          <w:rFonts w:ascii="Arial" w:hAnsi="Arial" w:cs="Arial"/>
        </w:rPr>
      </w:pPr>
    </w:p>
    <w:p w14:paraId="75F1AF76" w14:textId="53E54BA9" w:rsidR="00E2686A" w:rsidRPr="003037D6" w:rsidRDefault="00E2686A" w:rsidP="00DE6520">
      <w:pPr>
        <w:spacing w:before="90" w:line="179" w:lineRule="exact"/>
        <w:ind w:right="55"/>
        <w:jc w:val="center"/>
        <w:textAlignment w:val="baseline"/>
        <w:rPr>
          <w:rFonts w:ascii="Arial" w:hAnsi="Arial" w:cs="Arial"/>
        </w:rPr>
      </w:pPr>
    </w:p>
    <w:p w14:paraId="1E946DBC" w14:textId="3F4288E2" w:rsidR="00E2686A" w:rsidRPr="003037D6" w:rsidRDefault="00E2686A" w:rsidP="00DE6520">
      <w:pPr>
        <w:spacing w:before="90" w:line="179" w:lineRule="exact"/>
        <w:ind w:right="55"/>
        <w:jc w:val="center"/>
        <w:textAlignment w:val="baseline"/>
        <w:rPr>
          <w:rFonts w:ascii="Arial" w:hAnsi="Arial" w:cs="Arial"/>
        </w:rPr>
      </w:pPr>
    </w:p>
    <w:p w14:paraId="768A19CB" w14:textId="2B0C7CD4" w:rsidR="00E2686A" w:rsidRPr="003037D6" w:rsidRDefault="00E2686A" w:rsidP="00DE6520">
      <w:pPr>
        <w:spacing w:before="90" w:line="179" w:lineRule="exact"/>
        <w:ind w:right="55"/>
        <w:jc w:val="center"/>
        <w:textAlignment w:val="baseline"/>
        <w:rPr>
          <w:rFonts w:ascii="Arial" w:hAnsi="Arial" w:cs="Arial"/>
        </w:rPr>
      </w:pPr>
    </w:p>
    <w:p w14:paraId="191DA311" w14:textId="210572AF" w:rsidR="00E2686A" w:rsidRPr="003037D6" w:rsidRDefault="00E2686A" w:rsidP="00DE6520">
      <w:pPr>
        <w:spacing w:before="90" w:line="179" w:lineRule="exact"/>
        <w:ind w:right="55"/>
        <w:jc w:val="center"/>
        <w:textAlignment w:val="baseline"/>
        <w:rPr>
          <w:rFonts w:ascii="Arial" w:hAnsi="Arial" w:cs="Arial"/>
        </w:rPr>
      </w:pPr>
    </w:p>
    <w:p w14:paraId="690D5D31" w14:textId="5E9A51F3" w:rsidR="00E2686A" w:rsidRPr="003037D6" w:rsidRDefault="00E2686A" w:rsidP="00DE6520">
      <w:pPr>
        <w:spacing w:before="90" w:line="179" w:lineRule="exact"/>
        <w:ind w:right="55"/>
        <w:jc w:val="center"/>
        <w:textAlignment w:val="baseline"/>
        <w:rPr>
          <w:rFonts w:ascii="Arial" w:hAnsi="Arial" w:cs="Arial"/>
        </w:rPr>
      </w:pPr>
    </w:p>
    <w:p w14:paraId="6146ADAB" w14:textId="592758C3" w:rsidR="00D62BA0" w:rsidRPr="003037D6" w:rsidRDefault="00D62BA0" w:rsidP="00DE6520">
      <w:pPr>
        <w:spacing w:before="90" w:line="179" w:lineRule="exact"/>
        <w:ind w:right="55"/>
        <w:jc w:val="center"/>
        <w:textAlignment w:val="baseline"/>
        <w:rPr>
          <w:rFonts w:ascii="Arial" w:hAnsi="Arial" w:cs="Arial"/>
        </w:rPr>
      </w:pPr>
    </w:p>
    <w:p w14:paraId="55851F82" w14:textId="6F16A2ED" w:rsidR="00D56640" w:rsidRPr="003037D6" w:rsidRDefault="00D56640" w:rsidP="00DE6520">
      <w:pPr>
        <w:spacing w:before="90" w:line="179" w:lineRule="exact"/>
        <w:ind w:right="55"/>
        <w:jc w:val="center"/>
        <w:textAlignment w:val="baseline"/>
        <w:rPr>
          <w:rFonts w:ascii="Arial" w:hAnsi="Arial" w:cs="Arial"/>
        </w:rPr>
      </w:pPr>
    </w:p>
    <w:p w14:paraId="52756318" w14:textId="77777777" w:rsidR="00D56640" w:rsidRPr="003037D6" w:rsidRDefault="00D56640" w:rsidP="00DE6520">
      <w:pPr>
        <w:spacing w:before="90" w:line="179" w:lineRule="exact"/>
        <w:ind w:right="55"/>
        <w:jc w:val="center"/>
        <w:textAlignment w:val="baseline"/>
        <w:rPr>
          <w:rFonts w:ascii="Arial" w:hAnsi="Arial" w:cs="Arial"/>
        </w:rPr>
      </w:pPr>
    </w:p>
    <w:p w14:paraId="51D3BC75" w14:textId="42F1B7EF" w:rsidR="00D62BA0" w:rsidRPr="003037D6" w:rsidRDefault="00D62BA0" w:rsidP="00DE6520">
      <w:pPr>
        <w:spacing w:before="90" w:line="179" w:lineRule="exact"/>
        <w:ind w:right="55"/>
        <w:jc w:val="center"/>
        <w:textAlignment w:val="baseline"/>
        <w:rPr>
          <w:rFonts w:ascii="Arial" w:hAnsi="Arial" w:cs="Arial"/>
        </w:rPr>
      </w:pPr>
    </w:p>
    <w:p w14:paraId="4E2A2716" w14:textId="77777777" w:rsidR="00D62BA0" w:rsidRPr="003037D6" w:rsidRDefault="00D62BA0" w:rsidP="00DE6520">
      <w:pPr>
        <w:spacing w:before="90" w:line="179" w:lineRule="exact"/>
        <w:ind w:right="55"/>
        <w:jc w:val="center"/>
        <w:textAlignment w:val="baseline"/>
        <w:rPr>
          <w:rFonts w:ascii="Arial" w:hAnsi="Arial" w:cs="Arial"/>
        </w:rPr>
      </w:pPr>
    </w:p>
    <w:p w14:paraId="30D36A1E" w14:textId="399AC77B" w:rsidR="00E2686A" w:rsidRPr="003037D6" w:rsidRDefault="00E2686A" w:rsidP="00DE6520">
      <w:pPr>
        <w:spacing w:before="90" w:line="179" w:lineRule="exact"/>
        <w:ind w:right="55"/>
        <w:jc w:val="center"/>
        <w:textAlignment w:val="baseline"/>
        <w:rPr>
          <w:rFonts w:ascii="Arial" w:hAnsi="Arial" w:cs="Arial"/>
        </w:rPr>
      </w:pPr>
    </w:p>
    <w:p w14:paraId="01E39793" w14:textId="133A865F" w:rsidR="00E2686A" w:rsidRPr="003037D6" w:rsidRDefault="00E2686A" w:rsidP="00DE6520">
      <w:pPr>
        <w:spacing w:before="90" w:line="179" w:lineRule="exact"/>
        <w:ind w:right="55"/>
        <w:jc w:val="center"/>
        <w:textAlignment w:val="baseline"/>
        <w:rPr>
          <w:rFonts w:ascii="Arial" w:hAnsi="Arial" w:cs="Arial"/>
        </w:rPr>
      </w:pPr>
    </w:p>
    <w:p w14:paraId="4741A52F" w14:textId="3C6ACF2C" w:rsidR="00E2686A" w:rsidRPr="003037D6" w:rsidRDefault="00E2686A" w:rsidP="00DE6520">
      <w:pPr>
        <w:spacing w:before="90" w:line="179" w:lineRule="exact"/>
        <w:ind w:right="55"/>
        <w:jc w:val="center"/>
        <w:textAlignment w:val="baseline"/>
        <w:rPr>
          <w:rFonts w:ascii="Arial" w:hAnsi="Arial" w:cs="Arial"/>
        </w:rPr>
      </w:pPr>
    </w:p>
    <w:p w14:paraId="689A8F51" w14:textId="0C790972" w:rsidR="00E2686A" w:rsidRPr="003037D6" w:rsidRDefault="00E2686A" w:rsidP="00DE6520">
      <w:pPr>
        <w:spacing w:before="90" w:line="179" w:lineRule="exact"/>
        <w:ind w:right="55"/>
        <w:jc w:val="center"/>
        <w:textAlignment w:val="baseline"/>
        <w:rPr>
          <w:rFonts w:ascii="Arial" w:hAnsi="Arial" w:cs="Arial"/>
        </w:rPr>
      </w:pPr>
    </w:p>
    <w:p w14:paraId="3C93D526" w14:textId="2CCA68BD" w:rsidR="00E2686A" w:rsidRPr="003037D6" w:rsidRDefault="00FB7802" w:rsidP="00BC71FA">
      <w:pPr>
        <w:spacing w:before="90" w:line="240" w:lineRule="auto"/>
        <w:ind w:right="55"/>
        <w:jc w:val="center"/>
        <w:textAlignment w:val="baseline"/>
        <w:rPr>
          <w:rFonts w:ascii="Arial" w:hAnsi="Arial" w:cs="Arial"/>
          <w:b/>
          <w:bCs/>
          <w:sz w:val="24"/>
          <w:szCs w:val="24"/>
        </w:rPr>
      </w:pPr>
      <w:r w:rsidRPr="49F2160F" w:rsidDel="3E51E6A8">
        <w:rPr>
          <w:rFonts w:ascii="Arial" w:hAnsi="Arial" w:cs="Arial"/>
          <w:b/>
          <w:bCs/>
          <w:sz w:val="24"/>
          <w:szCs w:val="24"/>
        </w:rPr>
        <w:t>Load Data</w:t>
      </w:r>
    </w:p>
    <w:p w14:paraId="6B13CBBA" w14:textId="717B9DDF" w:rsidR="00FF527C" w:rsidRPr="003037D6" w:rsidRDefault="00FF527C" w:rsidP="00DE6520">
      <w:pPr>
        <w:spacing w:before="90" w:line="179" w:lineRule="exact"/>
        <w:ind w:right="55"/>
        <w:jc w:val="center"/>
        <w:textAlignment w:val="baseline"/>
        <w:rPr>
          <w:rFonts w:ascii="Arial" w:hAnsi="Arial" w:cs="Arial"/>
        </w:rPr>
      </w:pPr>
    </w:p>
    <w:tbl>
      <w:tblPr>
        <w:tblW w:w="10380" w:type="dxa"/>
        <w:tblLook w:val="04A0" w:firstRow="1" w:lastRow="0" w:firstColumn="1" w:lastColumn="0" w:noHBand="0" w:noVBand="1"/>
      </w:tblPr>
      <w:tblGrid>
        <w:gridCol w:w="761"/>
        <w:gridCol w:w="1061"/>
        <w:gridCol w:w="716"/>
        <w:gridCol w:w="717"/>
        <w:gridCol w:w="717"/>
        <w:gridCol w:w="716"/>
        <w:gridCol w:w="717"/>
        <w:gridCol w:w="716"/>
        <w:gridCol w:w="717"/>
        <w:gridCol w:w="718"/>
        <w:gridCol w:w="718"/>
        <w:gridCol w:w="717"/>
        <w:gridCol w:w="718"/>
        <w:gridCol w:w="717"/>
        <w:gridCol w:w="222"/>
      </w:tblGrid>
      <w:tr w:rsidR="00E2686A" w:rsidRPr="003037D6" w14:paraId="6CBDBAFE" w14:textId="77777777" w:rsidTr="49F2160F">
        <w:trPr>
          <w:gridAfter w:val="1"/>
          <w:wAfter w:w="36" w:type="dxa"/>
          <w:trHeight w:val="469"/>
        </w:trPr>
        <w:tc>
          <w:tcPr>
            <w:tcW w:w="761" w:type="dxa"/>
            <w:vMerge w:val="restart"/>
            <w:tcBorders>
              <w:top w:val="nil"/>
              <w:left w:val="nil"/>
              <w:bottom w:val="nil"/>
              <w:right w:val="nil"/>
            </w:tcBorders>
            <w:shd w:val="clear" w:color="auto" w:fill="auto"/>
            <w:noWrap/>
            <w:vAlign w:val="center"/>
            <w:hideMark/>
          </w:tcPr>
          <w:p w14:paraId="2298B376"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Item #</w:t>
            </w:r>
          </w:p>
        </w:tc>
        <w:tc>
          <w:tcPr>
            <w:tcW w:w="9583" w:type="dxa"/>
            <w:gridSpan w:val="13"/>
            <w:vMerge w:val="restart"/>
            <w:tcBorders>
              <w:top w:val="single" w:sz="8" w:space="0" w:color="auto"/>
              <w:left w:val="single" w:sz="8" w:space="0" w:color="auto"/>
              <w:bottom w:val="single" w:sz="8" w:space="0" w:color="000000" w:themeColor="text1"/>
              <w:right w:val="single" w:sz="8" w:space="0" w:color="000000" w:themeColor="text1"/>
            </w:tcBorders>
            <w:shd w:val="clear" w:color="auto" w:fill="auto"/>
            <w:hideMark/>
          </w:tcPr>
          <w:p w14:paraId="572976C1"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Load Data Profiles to support customer/contractor Resiliency Plan</w:t>
            </w:r>
            <w:r w:rsidRPr="003037D6">
              <w:rPr>
                <w:rFonts w:ascii="Arial" w:eastAsia="Times New Roman" w:hAnsi="Arial" w:cs="Arial"/>
                <w:color w:val="000000"/>
                <w:szCs w:val="22"/>
              </w:rPr>
              <w:br/>
              <w:t>(Customers over 500 KW Peak Should Review Hourly Interval Load Profiles)</w:t>
            </w:r>
          </w:p>
        </w:tc>
      </w:tr>
      <w:tr w:rsidR="00E2686A" w:rsidRPr="003037D6" w14:paraId="44772EF8" w14:textId="77777777" w:rsidTr="49F2160F">
        <w:trPr>
          <w:trHeight w:val="300"/>
        </w:trPr>
        <w:tc>
          <w:tcPr>
            <w:tcW w:w="761" w:type="dxa"/>
            <w:vMerge/>
            <w:vAlign w:val="center"/>
            <w:hideMark/>
          </w:tcPr>
          <w:p w14:paraId="45BB8195" w14:textId="77777777" w:rsidR="00E2686A" w:rsidRPr="003037D6" w:rsidRDefault="00E2686A" w:rsidP="00E2686A">
            <w:pPr>
              <w:spacing w:after="0" w:line="240" w:lineRule="auto"/>
              <w:rPr>
                <w:rFonts w:ascii="Arial" w:eastAsia="Times New Roman" w:hAnsi="Arial" w:cs="Arial"/>
                <w:color w:val="000000"/>
                <w:szCs w:val="22"/>
              </w:rPr>
            </w:pPr>
          </w:p>
        </w:tc>
        <w:tc>
          <w:tcPr>
            <w:tcW w:w="9583" w:type="dxa"/>
            <w:gridSpan w:val="13"/>
            <w:vMerge/>
            <w:vAlign w:val="center"/>
            <w:hideMark/>
          </w:tcPr>
          <w:p w14:paraId="45670CC4" w14:textId="77777777" w:rsidR="00E2686A" w:rsidRPr="003037D6" w:rsidRDefault="00E2686A" w:rsidP="00E2686A">
            <w:pPr>
              <w:spacing w:after="0" w:line="240" w:lineRule="auto"/>
              <w:rPr>
                <w:rFonts w:ascii="Arial" w:eastAsia="Times New Roman" w:hAnsi="Arial" w:cs="Arial"/>
                <w:color w:val="000000"/>
                <w:szCs w:val="22"/>
              </w:rPr>
            </w:pPr>
          </w:p>
        </w:tc>
        <w:tc>
          <w:tcPr>
            <w:tcW w:w="36" w:type="dxa"/>
            <w:tcBorders>
              <w:top w:val="nil"/>
              <w:left w:val="nil"/>
              <w:bottom w:val="nil"/>
              <w:right w:val="nil"/>
            </w:tcBorders>
            <w:shd w:val="clear" w:color="auto" w:fill="auto"/>
            <w:noWrap/>
            <w:vAlign w:val="bottom"/>
            <w:hideMark/>
          </w:tcPr>
          <w:p w14:paraId="1D619AAA" w14:textId="77777777" w:rsidR="00E2686A" w:rsidRPr="003037D6" w:rsidRDefault="00E2686A" w:rsidP="00E2686A">
            <w:pPr>
              <w:spacing w:after="0" w:line="240" w:lineRule="auto"/>
              <w:jc w:val="center"/>
              <w:rPr>
                <w:rFonts w:ascii="Arial" w:eastAsia="Times New Roman" w:hAnsi="Arial" w:cs="Arial"/>
                <w:color w:val="000000"/>
                <w:szCs w:val="22"/>
              </w:rPr>
            </w:pPr>
          </w:p>
        </w:tc>
      </w:tr>
      <w:tr w:rsidR="00E2686A" w:rsidRPr="003037D6" w14:paraId="08969E53" w14:textId="77777777" w:rsidTr="49F2160F">
        <w:trPr>
          <w:trHeight w:val="300"/>
        </w:trPr>
        <w:tc>
          <w:tcPr>
            <w:tcW w:w="761" w:type="dxa"/>
            <w:tcBorders>
              <w:top w:val="nil"/>
              <w:left w:val="nil"/>
              <w:bottom w:val="nil"/>
              <w:right w:val="nil"/>
            </w:tcBorders>
            <w:shd w:val="clear" w:color="auto" w:fill="EDEDED" w:themeFill="accent3" w:themeFillTint="33"/>
            <w:noWrap/>
            <w:vAlign w:val="bottom"/>
            <w:hideMark/>
          </w:tcPr>
          <w:p w14:paraId="2B51B750"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1</w:t>
            </w:r>
          </w:p>
        </w:tc>
        <w:tc>
          <w:tcPr>
            <w:tcW w:w="9583" w:type="dxa"/>
            <w:gridSpan w:val="13"/>
            <w:tcBorders>
              <w:top w:val="nil"/>
              <w:left w:val="nil"/>
              <w:bottom w:val="single" w:sz="8" w:space="0" w:color="auto"/>
              <w:right w:val="nil"/>
            </w:tcBorders>
            <w:shd w:val="clear" w:color="auto" w:fill="EDEDED" w:themeFill="accent3" w:themeFillTint="33"/>
            <w:noWrap/>
            <w:vAlign w:val="bottom"/>
            <w:hideMark/>
          </w:tcPr>
          <w:p w14:paraId="78F23C05"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Average Daily Energy Usage last 24 months (kWh)</w:t>
            </w:r>
          </w:p>
        </w:tc>
        <w:tc>
          <w:tcPr>
            <w:tcW w:w="36" w:type="dxa"/>
            <w:vAlign w:val="center"/>
            <w:hideMark/>
          </w:tcPr>
          <w:p w14:paraId="7FF58259"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10AA9854" w14:textId="77777777" w:rsidTr="49F2160F">
        <w:trPr>
          <w:trHeight w:val="258"/>
        </w:trPr>
        <w:tc>
          <w:tcPr>
            <w:tcW w:w="761" w:type="dxa"/>
            <w:tcBorders>
              <w:top w:val="nil"/>
              <w:left w:val="nil"/>
              <w:bottom w:val="nil"/>
              <w:right w:val="nil"/>
            </w:tcBorders>
            <w:shd w:val="clear" w:color="auto" w:fill="FFFFFF" w:themeFill="background1"/>
            <w:noWrap/>
            <w:vAlign w:val="bottom"/>
            <w:hideMark/>
          </w:tcPr>
          <w:p w14:paraId="154491B9"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nil"/>
              <w:left w:val="single" w:sz="8" w:space="0" w:color="auto"/>
              <w:bottom w:val="single" w:sz="8" w:space="0" w:color="auto"/>
              <w:right w:val="single" w:sz="8" w:space="0" w:color="auto"/>
            </w:tcBorders>
            <w:shd w:val="clear" w:color="auto" w:fill="auto"/>
            <w:vAlign w:val="center"/>
            <w:hideMark/>
          </w:tcPr>
          <w:p w14:paraId="02972932"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7C14257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Jan</w:t>
            </w:r>
          </w:p>
        </w:tc>
        <w:tc>
          <w:tcPr>
            <w:tcW w:w="717" w:type="dxa"/>
            <w:tcBorders>
              <w:top w:val="nil"/>
              <w:left w:val="nil"/>
              <w:bottom w:val="single" w:sz="8" w:space="0" w:color="auto"/>
              <w:right w:val="single" w:sz="8" w:space="0" w:color="auto"/>
            </w:tcBorders>
            <w:shd w:val="clear" w:color="auto" w:fill="auto"/>
            <w:vAlign w:val="center"/>
            <w:hideMark/>
          </w:tcPr>
          <w:p w14:paraId="2BEE89A6"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Feb</w:t>
            </w:r>
          </w:p>
        </w:tc>
        <w:tc>
          <w:tcPr>
            <w:tcW w:w="717" w:type="dxa"/>
            <w:tcBorders>
              <w:top w:val="nil"/>
              <w:left w:val="nil"/>
              <w:bottom w:val="single" w:sz="8" w:space="0" w:color="auto"/>
              <w:right w:val="single" w:sz="8" w:space="0" w:color="auto"/>
            </w:tcBorders>
            <w:shd w:val="clear" w:color="auto" w:fill="auto"/>
            <w:vAlign w:val="center"/>
            <w:hideMark/>
          </w:tcPr>
          <w:p w14:paraId="79236511"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Mar</w:t>
            </w:r>
          </w:p>
        </w:tc>
        <w:tc>
          <w:tcPr>
            <w:tcW w:w="716" w:type="dxa"/>
            <w:tcBorders>
              <w:top w:val="nil"/>
              <w:left w:val="nil"/>
              <w:bottom w:val="single" w:sz="8" w:space="0" w:color="auto"/>
              <w:right w:val="single" w:sz="8" w:space="0" w:color="auto"/>
            </w:tcBorders>
            <w:shd w:val="clear" w:color="auto" w:fill="auto"/>
            <w:vAlign w:val="center"/>
            <w:hideMark/>
          </w:tcPr>
          <w:p w14:paraId="5DE92D1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Apr</w:t>
            </w:r>
          </w:p>
        </w:tc>
        <w:tc>
          <w:tcPr>
            <w:tcW w:w="717" w:type="dxa"/>
            <w:tcBorders>
              <w:top w:val="nil"/>
              <w:left w:val="nil"/>
              <w:bottom w:val="single" w:sz="8" w:space="0" w:color="auto"/>
              <w:right w:val="single" w:sz="8" w:space="0" w:color="auto"/>
            </w:tcBorders>
            <w:shd w:val="clear" w:color="auto" w:fill="auto"/>
            <w:vAlign w:val="center"/>
            <w:hideMark/>
          </w:tcPr>
          <w:p w14:paraId="5574C01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May</w:t>
            </w:r>
          </w:p>
        </w:tc>
        <w:tc>
          <w:tcPr>
            <w:tcW w:w="716" w:type="dxa"/>
            <w:tcBorders>
              <w:top w:val="nil"/>
              <w:left w:val="nil"/>
              <w:bottom w:val="single" w:sz="8" w:space="0" w:color="auto"/>
              <w:right w:val="single" w:sz="8" w:space="0" w:color="auto"/>
            </w:tcBorders>
            <w:shd w:val="clear" w:color="auto" w:fill="auto"/>
            <w:vAlign w:val="center"/>
            <w:hideMark/>
          </w:tcPr>
          <w:p w14:paraId="7AFB5880"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Jun</w:t>
            </w:r>
          </w:p>
        </w:tc>
        <w:tc>
          <w:tcPr>
            <w:tcW w:w="717" w:type="dxa"/>
            <w:tcBorders>
              <w:top w:val="nil"/>
              <w:left w:val="nil"/>
              <w:bottom w:val="single" w:sz="8" w:space="0" w:color="auto"/>
              <w:right w:val="single" w:sz="8" w:space="0" w:color="auto"/>
            </w:tcBorders>
            <w:shd w:val="clear" w:color="auto" w:fill="auto"/>
            <w:vAlign w:val="center"/>
            <w:hideMark/>
          </w:tcPr>
          <w:p w14:paraId="177F0E47"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Jul</w:t>
            </w:r>
          </w:p>
        </w:tc>
        <w:tc>
          <w:tcPr>
            <w:tcW w:w="718" w:type="dxa"/>
            <w:tcBorders>
              <w:top w:val="nil"/>
              <w:left w:val="nil"/>
              <w:bottom w:val="single" w:sz="8" w:space="0" w:color="auto"/>
              <w:right w:val="single" w:sz="8" w:space="0" w:color="auto"/>
            </w:tcBorders>
            <w:shd w:val="clear" w:color="auto" w:fill="auto"/>
            <w:vAlign w:val="center"/>
            <w:hideMark/>
          </w:tcPr>
          <w:p w14:paraId="0053834D"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Aug</w:t>
            </w:r>
          </w:p>
        </w:tc>
        <w:tc>
          <w:tcPr>
            <w:tcW w:w="718" w:type="dxa"/>
            <w:tcBorders>
              <w:top w:val="nil"/>
              <w:left w:val="nil"/>
              <w:bottom w:val="single" w:sz="8" w:space="0" w:color="auto"/>
              <w:right w:val="single" w:sz="8" w:space="0" w:color="auto"/>
            </w:tcBorders>
            <w:shd w:val="clear" w:color="auto" w:fill="auto"/>
            <w:vAlign w:val="center"/>
            <w:hideMark/>
          </w:tcPr>
          <w:p w14:paraId="1EE0DBB8"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Sep</w:t>
            </w:r>
          </w:p>
        </w:tc>
        <w:tc>
          <w:tcPr>
            <w:tcW w:w="717" w:type="dxa"/>
            <w:tcBorders>
              <w:top w:val="nil"/>
              <w:left w:val="nil"/>
              <w:bottom w:val="single" w:sz="8" w:space="0" w:color="auto"/>
              <w:right w:val="single" w:sz="8" w:space="0" w:color="auto"/>
            </w:tcBorders>
            <w:shd w:val="clear" w:color="auto" w:fill="auto"/>
            <w:vAlign w:val="center"/>
            <w:hideMark/>
          </w:tcPr>
          <w:p w14:paraId="3359E4E8"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Oct</w:t>
            </w:r>
          </w:p>
        </w:tc>
        <w:tc>
          <w:tcPr>
            <w:tcW w:w="718" w:type="dxa"/>
            <w:tcBorders>
              <w:top w:val="nil"/>
              <w:left w:val="nil"/>
              <w:bottom w:val="single" w:sz="8" w:space="0" w:color="auto"/>
              <w:right w:val="single" w:sz="8" w:space="0" w:color="auto"/>
            </w:tcBorders>
            <w:shd w:val="clear" w:color="auto" w:fill="auto"/>
            <w:vAlign w:val="center"/>
            <w:hideMark/>
          </w:tcPr>
          <w:p w14:paraId="1AAF6FF3"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Nov</w:t>
            </w:r>
          </w:p>
        </w:tc>
        <w:tc>
          <w:tcPr>
            <w:tcW w:w="717" w:type="dxa"/>
            <w:tcBorders>
              <w:top w:val="nil"/>
              <w:left w:val="nil"/>
              <w:bottom w:val="single" w:sz="8" w:space="0" w:color="auto"/>
              <w:right w:val="single" w:sz="8" w:space="0" w:color="auto"/>
            </w:tcBorders>
            <w:shd w:val="clear" w:color="auto" w:fill="auto"/>
            <w:vAlign w:val="center"/>
            <w:hideMark/>
          </w:tcPr>
          <w:p w14:paraId="576684A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Dec</w:t>
            </w:r>
          </w:p>
        </w:tc>
        <w:tc>
          <w:tcPr>
            <w:tcW w:w="36" w:type="dxa"/>
            <w:vAlign w:val="center"/>
            <w:hideMark/>
          </w:tcPr>
          <w:p w14:paraId="12FD0B63"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7885555" w14:textId="77777777" w:rsidTr="49F2160F">
        <w:trPr>
          <w:trHeight w:val="258"/>
        </w:trPr>
        <w:tc>
          <w:tcPr>
            <w:tcW w:w="761" w:type="dxa"/>
            <w:tcBorders>
              <w:top w:val="nil"/>
              <w:left w:val="nil"/>
              <w:bottom w:val="nil"/>
              <w:right w:val="nil"/>
            </w:tcBorders>
            <w:shd w:val="clear" w:color="auto" w:fill="FFFFFF" w:themeFill="background1"/>
            <w:noWrap/>
            <w:vAlign w:val="bottom"/>
            <w:hideMark/>
          </w:tcPr>
          <w:p w14:paraId="7BA28D4D"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nil"/>
              <w:left w:val="single" w:sz="8" w:space="0" w:color="auto"/>
              <w:bottom w:val="single" w:sz="8" w:space="0" w:color="auto"/>
              <w:right w:val="single" w:sz="8" w:space="0" w:color="auto"/>
            </w:tcBorders>
            <w:shd w:val="clear" w:color="auto" w:fill="auto"/>
            <w:vAlign w:val="center"/>
            <w:hideMark/>
          </w:tcPr>
          <w:p w14:paraId="2613CB6B"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Workday</w:t>
            </w:r>
          </w:p>
        </w:tc>
        <w:tc>
          <w:tcPr>
            <w:tcW w:w="716" w:type="dxa"/>
            <w:tcBorders>
              <w:top w:val="nil"/>
              <w:left w:val="nil"/>
              <w:bottom w:val="single" w:sz="8" w:space="0" w:color="auto"/>
              <w:right w:val="single" w:sz="8" w:space="0" w:color="auto"/>
            </w:tcBorders>
            <w:shd w:val="clear" w:color="auto" w:fill="auto"/>
            <w:vAlign w:val="center"/>
            <w:hideMark/>
          </w:tcPr>
          <w:p w14:paraId="606F98D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3448640D"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83313AC"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3A869C3B"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92448B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60077B8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1A1B20CC"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1DC5E66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4C251BB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46A61A72"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6D5159C2"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64ED5937"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36" w:type="dxa"/>
            <w:vAlign w:val="center"/>
            <w:hideMark/>
          </w:tcPr>
          <w:p w14:paraId="008488FF"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5157AB35" w14:textId="77777777" w:rsidTr="49F2160F">
        <w:trPr>
          <w:trHeight w:val="258"/>
        </w:trPr>
        <w:tc>
          <w:tcPr>
            <w:tcW w:w="761" w:type="dxa"/>
            <w:tcBorders>
              <w:top w:val="nil"/>
              <w:left w:val="nil"/>
              <w:bottom w:val="nil"/>
              <w:right w:val="nil"/>
            </w:tcBorders>
            <w:shd w:val="clear" w:color="auto" w:fill="FFFFFF" w:themeFill="background1"/>
            <w:noWrap/>
            <w:vAlign w:val="bottom"/>
            <w:hideMark/>
          </w:tcPr>
          <w:p w14:paraId="443E8EA6"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nil"/>
              <w:left w:val="single" w:sz="8" w:space="0" w:color="auto"/>
              <w:bottom w:val="single" w:sz="8" w:space="0" w:color="auto"/>
              <w:right w:val="single" w:sz="8" w:space="0" w:color="auto"/>
            </w:tcBorders>
            <w:shd w:val="clear" w:color="auto" w:fill="auto"/>
            <w:vAlign w:val="center"/>
            <w:hideMark/>
          </w:tcPr>
          <w:p w14:paraId="2EF3438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Weekend</w:t>
            </w:r>
          </w:p>
        </w:tc>
        <w:tc>
          <w:tcPr>
            <w:tcW w:w="716" w:type="dxa"/>
            <w:tcBorders>
              <w:top w:val="nil"/>
              <w:left w:val="nil"/>
              <w:bottom w:val="single" w:sz="8" w:space="0" w:color="auto"/>
              <w:right w:val="single" w:sz="8" w:space="0" w:color="auto"/>
            </w:tcBorders>
            <w:shd w:val="clear" w:color="auto" w:fill="auto"/>
            <w:vAlign w:val="center"/>
            <w:hideMark/>
          </w:tcPr>
          <w:p w14:paraId="457382D7"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B6F4D4A"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7F51241"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0FCA49EB"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E826B0D"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4C51B1C8"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51E1A3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1EE1E5DD"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5B3C163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2B2E22E3"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23FD3A8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44BC1621"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36" w:type="dxa"/>
            <w:vAlign w:val="center"/>
            <w:hideMark/>
          </w:tcPr>
          <w:p w14:paraId="7EA9C0D5"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6984C1E7" w14:textId="77777777" w:rsidTr="49F2160F">
        <w:trPr>
          <w:trHeight w:val="300"/>
        </w:trPr>
        <w:tc>
          <w:tcPr>
            <w:tcW w:w="761" w:type="dxa"/>
            <w:tcBorders>
              <w:top w:val="nil"/>
              <w:left w:val="nil"/>
              <w:bottom w:val="nil"/>
              <w:right w:val="nil"/>
            </w:tcBorders>
            <w:shd w:val="clear" w:color="auto" w:fill="EDEDED" w:themeFill="accent3" w:themeFillTint="33"/>
            <w:noWrap/>
            <w:vAlign w:val="bottom"/>
            <w:hideMark/>
          </w:tcPr>
          <w:p w14:paraId="2B4FE599"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2</w:t>
            </w:r>
          </w:p>
        </w:tc>
        <w:tc>
          <w:tcPr>
            <w:tcW w:w="9583" w:type="dxa"/>
            <w:gridSpan w:val="13"/>
            <w:tcBorders>
              <w:top w:val="nil"/>
              <w:left w:val="nil"/>
              <w:bottom w:val="single" w:sz="8" w:space="0" w:color="auto"/>
              <w:right w:val="nil"/>
            </w:tcBorders>
            <w:shd w:val="clear" w:color="auto" w:fill="EDEDED" w:themeFill="accent3" w:themeFillTint="33"/>
            <w:noWrap/>
            <w:vAlign w:val="bottom"/>
            <w:hideMark/>
          </w:tcPr>
          <w:p w14:paraId="3327F427"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xml:space="preserve">Maximum Peak Demand last 24 </w:t>
            </w:r>
            <w:proofErr w:type="gramStart"/>
            <w:r w:rsidRPr="003037D6">
              <w:rPr>
                <w:rFonts w:ascii="Arial" w:eastAsia="Times New Roman" w:hAnsi="Arial" w:cs="Arial"/>
                <w:color w:val="000000"/>
                <w:szCs w:val="22"/>
              </w:rPr>
              <w:t>Months  (</w:t>
            </w:r>
            <w:proofErr w:type="gramEnd"/>
            <w:r w:rsidRPr="003037D6">
              <w:rPr>
                <w:rFonts w:ascii="Arial" w:eastAsia="Times New Roman" w:hAnsi="Arial" w:cs="Arial"/>
                <w:color w:val="000000"/>
                <w:szCs w:val="22"/>
              </w:rPr>
              <w:t>kW)</w:t>
            </w:r>
          </w:p>
        </w:tc>
        <w:tc>
          <w:tcPr>
            <w:tcW w:w="36" w:type="dxa"/>
            <w:vAlign w:val="center"/>
            <w:hideMark/>
          </w:tcPr>
          <w:p w14:paraId="1ECE4048"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69A964B8" w14:textId="77777777" w:rsidTr="49F2160F">
        <w:trPr>
          <w:trHeight w:val="258"/>
        </w:trPr>
        <w:tc>
          <w:tcPr>
            <w:tcW w:w="761" w:type="dxa"/>
            <w:tcBorders>
              <w:top w:val="nil"/>
              <w:left w:val="nil"/>
              <w:bottom w:val="nil"/>
              <w:right w:val="nil"/>
            </w:tcBorders>
            <w:shd w:val="clear" w:color="auto" w:fill="FFFFFF" w:themeFill="background1"/>
            <w:noWrap/>
            <w:vAlign w:val="bottom"/>
            <w:hideMark/>
          </w:tcPr>
          <w:p w14:paraId="250F9A27"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nil"/>
              <w:left w:val="single" w:sz="8" w:space="0" w:color="auto"/>
              <w:bottom w:val="single" w:sz="8" w:space="0" w:color="auto"/>
              <w:right w:val="single" w:sz="8" w:space="0" w:color="auto"/>
            </w:tcBorders>
            <w:shd w:val="clear" w:color="auto" w:fill="auto"/>
            <w:vAlign w:val="center"/>
            <w:hideMark/>
          </w:tcPr>
          <w:p w14:paraId="62999ED6"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Workday</w:t>
            </w:r>
          </w:p>
        </w:tc>
        <w:tc>
          <w:tcPr>
            <w:tcW w:w="716" w:type="dxa"/>
            <w:tcBorders>
              <w:top w:val="nil"/>
              <w:left w:val="nil"/>
              <w:bottom w:val="single" w:sz="8" w:space="0" w:color="auto"/>
              <w:right w:val="single" w:sz="8" w:space="0" w:color="auto"/>
            </w:tcBorders>
            <w:shd w:val="clear" w:color="auto" w:fill="auto"/>
            <w:vAlign w:val="center"/>
            <w:hideMark/>
          </w:tcPr>
          <w:p w14:paraId="3A6F5B53"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D0F41FD"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2D6361A6"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58A5F5DE"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1D63A4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4287E1C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1EDA3D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44B4A9A2"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61DC7CF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62B437F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36D43688"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063CC88A"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36" w:type="dxa"/>
            <w:vAlign w:val="center"/>
            <w:hideMark/>
          </w:tcPr>
          <w:p w14:paraId="64E61465"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2DB56507" w14:textId="77777777" w:rsidTr="49F2160F">
        <w:trPr>
          <w:trHeight w:val="258"/>
        </w:trPr>
        <w:tc>
          <w:tcPr>
            <w:tcW w:w="761" w:type="dxa"/>
            <w:tcBorders>
              <w:top w:val="nil"/>
              <w:left w:val="nil"/>
              <w:bottom w:val="nil"/>
              <w:right w:val="nil"/>
            </w:tcBorders>
            <w:shd w:val="clear" w:color="auto" w:fill="FFFFFF" w:themeFill="background1"/>
            <w:noWrap/>
            <w:vAlign w:val="bottom"/>
            <w:hideMark/>
          </w:tcPr>
          <w:p w14:paraId="2289D49E"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nil"/>
              <w:left w:val="single" w:sz="8" w:space="0" w:color="auto"/>
              <w:bottom w:val="single" w:sz="8" w:space="0" w:color="auto"/>
              <w:right w:val="single" w:sz="8" w:space="0" w:color="auto"/>
            </w:tcBorders>
            <w:shd w:val="clear" w:color="auto" w:fill="auto"/>
            <w:vAlign w:val="center"/>
            <w:hideMark/>
          </w:tcPr>
          <w:p w14:paraId="1CAE68D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Weekend</w:t>
            </w:r>
          </w:p>
        </w:tc>
        <w:tc>
          <w:tcPr>
            <w:tcW w:w="716" w:type="dxa"/>
            <w:tcBorders>
              <w:top w:val="nil"/>
              <w:left w:val="nil"/>
              <w:bottom w:val="single" w:sz="8" w:space="0" w:color="auto"/>
              <w:right w:val="single" w:sz="8" w:space="0" w:color="auto"/>
            </w:tcBorders>
            <w:shd w:val="clear" w:color="auto" w:fill="auto"/>
            <w:vAlign w:val="center"/>
            <w:hideMark/>
          </w:tcPr>
          <w:p w14:paraId="69F91031"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12EF0CF5"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77D0CEB8"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20976022"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6A4FB26B"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6" w:type="dxa"/>
            <w:tcBorders>
              <w:top w:val="nil"/>
              <w:left w:val="nil"/>
              <w:bottom w:val="single" w:sz="8" w:space="0" w:color="auto"/>
              <w:right w:val="single" w:sz="8" w:space="0" w:color="auto"/>
            </w:tcBorders>
            <w:shd w:val="clear" w:color="auto" w:fill="auto"/>
            <w:vAlign w:val="center"/>
            <w:hideMark/>
          </w:tcPr>
          <w:p w14:paraId="0E7CAA4F"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F9E60B4"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59F0C895"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054BEB40"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4C8CB809"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8" w:type="dxa"/>
            <w:tcBorders>
              <w:top w:val="nil"/>
              <w:left w:val="nil"/>
              <w:bottom w:val="single" w:sz="8" w:space="0" w:color="auto"/>
              <w:right w:val="single" w:sz="8" w:space="0" w:color="auto"/>
            </w:tcBorders>
            <w:shd w:val="clear" w:color="auto" w:fill="auto"/>
            <w:vAlign w:val="center"/>
            <w:hideMark/>
          </w:tcPr>
          <w:p w14:paraId="4D7D1D8A"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717" w:type="dxa"/>
            <w:tcBorders>
              <w:top w:val="nil"/>
              <w:left w:val="nil"/>
              <w:bottom w:val="single" w:sz="8" w:space="0" w:color="auto"/>
              <w:right w:val="single" w:sz="8" w:space="0" w:color="auto"/>
            </w:tcBorders>
            <w:shd w:val="clear" w:color="auto" w:fill="auto"/>
            <w:vAlign w:val="center"/>
            <w:hideMark/>
          </w:tcPr>
          <w:p w14:paraId="53E32307" w14:textId="77777777" w:rsidR="00E2686A" w:rsidRPr="003037D6" w:rsidRDefault="00E2686A" w:rsidP="00E2686A">
            <w:pPr>
              <w:spacing w:after="0" w:line="240" w:lineRule="auto"/>
              <w:jc w:val="center"/>
              <w:rPr>
                <w:rFonts w:ascii="Arial" w:eastAsia="Times New Roman" w:hAnsi="Arial" w:cs="Arial"/>
                <w:color w:val="000000"/>
                <w:sz w:val="20"/>
                <w:szCs w:val="20"/>
              </w:rPr>
            </w:pPr>
            <w:r w:rsidRPr="003037D6">
              <w:rPr>
                <w:rFonts w:ascii="Arial" w:eastAsia="Times New Roman" w:hAnsi="Arial" w:cs="Arial"/>
                <w:color w:val="000000"/>
                <w:sz w:val="20"/>
                <w:szCs w:val="20"/>
              </w:rPr>
              <w:t> </w:t>
            </w:r>
          </w:p>
        </w:tc>
        <w:tc>
          <w:tcPr>
            <w:tcW w:w="36" w:type="dxa"/>
            <w:vAlign w:val="center"/>
            <w:hideMark/>
          </w:tcPr>
          <w:p w14:paraId="4BC3B2F6"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6AFE5C8" w14:textId="77777777" w:rsidTr="49F2160F">
        <w:trPr>
          <w:trHeight w:val="300"/>
        </w:trPr>
        <w:tc>
          <w:tcPr>
            <w:tcW w:w="761" w:type="dxa"/>
            <w:tcBorders>
              <w:top w:val="nil"/>
              <w:left w:val="nil"/>
              <w:bottom w:val="nil"/>
              <w:right w:val="nil"/>
            </w:tcBorders>
            <w:shd w:val="clear" w:color="auto" w:fill="EDEDED" w:themeFill="accent3" w:themeFillTint="33"/>
            <w:noWrap/>
            <w:vAlign w:val="bottom"/>
            <w:hideMark/>
          </w:tcPr>
          <w:p w14:paraId="22F19955"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3</w:t>
            </w:r>
          </w:p>
        </w:tc>
        <w:tc>
          <w:tcPr>
            <w:tcW w:w="9583" w:type="dxa"/>
            <w:gridSpan w:val="13"/>
            <w:tcBorders>
              <w:top w:val="nil"/>
              <w:left w:val="nil"/>
              <w:bottom w:val="nil"/>
              <w:right w:val="nil"/>
            </w:tcBorders>
            <w:shd w:val="clear" w:color="auto" w:fill="EDEDED" w:themeFill="accent3" w:themeFillTint="33"/>
            <w:noWrap/>
            <w:vAlign w:val="bottom"/>
            <w:hideMark/>
          </w:tcPr>
          <w:p w14:paraId="299418EA"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Expected Load Profile Requiring BESS Support</w:t>
            </w:r>
          </w:p>
        </w:tc>
        <w:tc>
          <w:tcPr>
            <w:tcW w:w="36" w:type="dxa"/>
            <w:vAlign w:val="center"/>
            <w:hideMark/>
          </w:tcPr>
          <w:p w14:paraId="318C83FA"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37A10B42" w14:textId="77777777" w:rsidTr="49F2160F">
        <w:trPr>
          <w:trHeight w:val="300"/>
        </w:trPr>
        <w:tc>
          <w:tcPr>
            <w:tcW w:w="761" w:type="dxa"/>
            <w:tcBorders>
              <w:top w:val="nil"/>
              <w:left w:val="nil"/>
              <w:bottom w:val="nil"/>
              <w:right w:val="nil"/>
            </w:tcBorders>
            <w:shd w:val="clear" w:color="auto" w:fill="EDEDED" w:themeFill="accent3" w:themeFillTint="33"/>
            <w:noWrap/>
            <w:vAlign w:val="bottom"/>
            <w:hideMark/>
          </w:tcPr>
          <w:p w14:paraId="550F334C"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 </w:t>
            </w:r>
          </w:p>
        </w:tc>
        <w:tc>
          <w:tcPr>
            <w:tcW w:w="979" w:type="dxa"/>
            <w:tcBorders>
              <w:top w:val="single" w:sz="8" w:space="0" w:color="auto"/>
              <w:left w:val="single" w:sz="8" w:space="0" w:color="auto"/>
              <w:bottom w:val="single" w:sz="8" w:space="0" w:color="auto"/>
              <w:right w:val="single" w:sz="8" w:space="0" w:color="auto"/>
            </w:tcBorders>
            <w:shd w:val="clear" w:color="auto" w:fill="EDEDED" w:themeFill="accent3" w:themeFillTint="33"/>
            <w:noWrap/>
            <w:vAlign w:val="bottom"/>
            <w:hideMark/>
          </w:tcPr>
          <w:p w14:paraId="432FDE60"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Hour</w:t>
            </w:r>
          </w:p>
        </w:tc>
        <w:tc>
          <w:tcPr>
            <w:tcW w:w="4299" w:type="dxa"/>
            <w:gridSpan w:val="6"/>
            <w:tcBorders>
              <w:top w:val="single" w:sz="8" w:space="0" w:color="auto"/>
              <w:left w:val="nil"/>
              <w:bottom w:val="single" w:sz="8" w:space="0" w:color="auto"/>
              <w:right w:val="single" w:sz="8" w:space="0" w:color="000000" w:themeColor="text1"/>
            </w:tcBorders>
            <w:shd w:val="clear" w:color="auto" w:fill="EDEDED" w:themeFill="accent3" w:themeFillTint="33"/>
            <w:noWrap/>
            <w:vAlign w:val="bottom"/>
            <w:hideMark/>
          </w:tcPr>
          <w:p w14:paraId="1E72D4B4"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Expected BESS Load (kW)</w:t>
            </w:r>
          </w:p>
        </w:tc>
        <w:tc>
          <w:tcPr>
            <w:tcW w:w="4305" w:type="dxa"/>
            <w:gridSpan w:val="6"/>
            <w:tcBorders>
              <w:top w:val="single" w:sz="8" w:space="0" w:color="auto"/>
              <w:left w:val="nil"/>
              <w:bottom w:val="single" w:sz="8" w:space="0" w:color="auto"/>
              <w:right w:val="single" w:sz="8" w:space="0" w:color="000000" w:themeColor="text1"/>
            </w:tcBorders>
            <w:shd w:val="clear" w:color="auto" w:fill="EDEDED" w:themeFill="accent3" w:themeFillTint="33"/>
            <w:noWrap/>
            <w:vAlign w:val="bottom"/>
            <w:hideMark/>
          </w:tcPr>
          <w:p w14:paraId="3656D056"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Expected Discharge of BESS (kW)</w:t>
            </w:r>
          </w:p>
        </w:tc>
        <w:tc>
          <w:tcPr>
            <w:tcW w:w="36" w:type="dxa"/>
            <w:vAlign w:val="center"/>
            <w:hideMark/>
          </w:tcPr>
          <w:p w14:paraId="3B835001"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17625322" w14:textId="77777777" w:rsidTr="49F2160F">
        <w:trPr>
          <w:trHeight w:val="258"/>
        </w:trPr>
        <w:tc>
          <w:tcPr>
            <w:tcW w:w="761" w:type="dxa"/>
            <w:vMerge w:val="restart"/>
            <w:tcBorders>
              <w:top w:val="nil"/>
              <w:left w:val="single" w:sz="8" w:space="0" w:color="auto"/>
              <w:bottom w:val="single" w:sz="8" w:space="0" w:color="000000" w:themeColor="text1"/>
              <w:right w:val="single" w:sz="8" w:space="0" w:color="auto"/>
            </w:tcBorders>
            <w:shd w:val="clear" w:color="auto" w:fill="FFFFFF" w:themeFill="background1"/>
            <w:noWrap/>
            <w:textDirection w:val="btLr"/>
            <w:vAlign w:val="center"/>
            <w:hideMark/>
          </w:tcPr>
          <w:p w14:paraId="3839B519" w14:textId="77777777" w:rsidR="00E2686A" w:rsidRPr="003037D6" w:rsidRDefault="00E2686A" w:rsidP="00E2686A">
            <w:pPr>
              <w:spacing w:after="0" w:line="240" w:lineRule="auto"/>
              <w:jc w:val="center"/>
              <w:rPr>
                <w:rFonts w:ascii="Arial" w:eastAsia="Times New Roman" w:hAnsi="Arial" w:cs="Arial"/>
                <w:b/>
                <w:bCs/>
                <w:color w:val="000000"/>
                <w:szCs w:val="22"/>
              </w:rPr>
            </w:pPr>
            <w:r w:rsidRPr="003037D6">
              <w:rPr>
                <w:rFonts w:ascii="Arial" w:eastAsia="Times New Roman" w:hAnsi="Arial" w:cs="Arial"/>
                <w:b/>
                <w:bCs/>
                <w:color w:val="000000"/>
                <w:szCs w:val="22"/>
              </w:rPr>
              <w:t>Hour Ending In</w:t>
            </w:r>
          </w:p>
        </w:tc>
        <w:tc>
          <w:tcPr>
            <w:tcW w:w="979" w:type="dxa"/>
            <w:tcBorders>
              <w:top w:val="nil"/>
              <w:left w:val="nil"/>
              <w:bottom w:val="single" w:sz="8" w:space="0" w:color="auto"/>
              <w:right w:val="single" w:sz="8" w:space="0" w:color="auto"/>
            </w:tcBorders>
            <w:shd w:val="clear" w:color="auto" w:fill="auto"/>
            <w:vAlign w:val="center"/>
            <w:hideMark/>
          </w:tcPr>
          <w:p w14:paraId="18E55CEC"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22A7F3C"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35FEEC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3258E552"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F3618E0" w14:textId="77777777" w:rsidTr="49F2160F">
        <w:trPr>
          <w:trHeight w:val="258"/>
        </w:trPr>
        <w:tc>
          <w:tcPr>
            <w:tcW w:w="761" w:type="dxa"/>
            <w:vMerge/>
            <w:vAlign w:val="center"/>
            <w:hideMark/>
          </w:tcPr>
          <w:p w14:paraId="321BF8BF"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76229678"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7F366B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FB759C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77FB4FEC"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582C5A55" w14:textId="77777777" w:rsidTr="49F2160F">
        <w:trPr>
          <w:trHeight w:val="258"/>
        </w:trPr>
        <w:tc>
          <w:tcPr>
            <w:tcW w:w="761" w:type="dxa"/>
            <w:vMerge/>
            <w:vAlign w:val="center"/>
            <w:hideMark/>
          </w:tcPr>
          <w:p w14:paraId="59654B39"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1E03C1AB"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3:00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11298F8C"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027499D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4E3EBED9"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30C34402" w14:textId="77777777" w:rsidTr="49F2160F">
        <w:trPr>
          <w:trHeight w:val="258"/>
        </w:trPr>
        <w:tc>
          <w:tcPr>
            <w:tcW w:w="761" w:type="dxa"/>
            <w:vMerge/>
            <w:vAlign w:val="center"/>
            <w:hideMark/>
          </w:tcPr>
          <w:p w14:paraId="38925502"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60D3F74E"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4:00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EC3536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663C87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1D0DAD6F"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415A95FA" w14:textId="77777777" w:rsidTr="49F2160F">
        <w:trPr>
          <w:trHeight w:val="258"/>
        </w:trPr>
        <w:tc>
          <w:tcPr>
            <w:tcW w:w="761" w:type="dxa"/>
            <w:vMerge/>
            <w:vAlign w:val="center"/>
            <w:hideMark/>
          </w:tcPr>
          <w:p w14:paraId="4E14BB8B"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0C6BB3E4"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5:00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1AE0F6F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370147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3DCECB50"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178F1BF6" w14:textId="77777777" w:rsidTr="49F2160F">
        <w:trPr>
          <w:trHeight w:val="258"/>
        </w:trPr>
        <w:tc>
          <w:tcPr>
            <w:tcW w:w="761" w:type="dxa"/>
            <w:vMerge/>
            <w:vAlign w:val="center"/>
            <w:hideMark/>
          </w:tcPr>
          <w:p w14:paraId="4B387076"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4F3F3423"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6:00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6BFF15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C9978A8"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36B6A2C4"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17A126C7" w14:textId="77777777" w:rsidTr="49F2160F">
        <w:trPr>
          <w:trHeight w:val="258"/>
        </w:trPr>
        <w:tc>
          <w:tcPr>
            <w:tcW w:w="761" w:type="dxa"/>
            <w:vMerge/>
            <w:vAlign w:val="center"/>
            <w:hideMark/>
          </w:tcPr>
          <w:p w14:paraId="68306F47"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2529D880"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7:00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1637AF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7070649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22CFC40F"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0927E516" w14:textId="77777777" w:rsidTr="49F2160F">
        <w:trPr>
          <w:trHeight w:val="258"/>
        </w:trPr>
        <w:tc>
          <w:tcPr>
            <w:tcW w:w="761" w:type="dxa"/>
            <w:vMerge/>
            <w:vAlign w:val="center"/>
            <w:hideMark/>
          </w:tcPr>
          <w:p w14:paraId="1C596408"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2C5F422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8:00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D7A85D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06CC273"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276C849B"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19296BAC" w14:textId="77777777" w:rsidTr="49F2160F">
        <w:trPr>
          <w:trHeight w:val="258"/>
        </w:trPr>
        <w:tc>
          <w:tcPr>
            <w:tcW w:w="761" w:type="dxa"/>
            <w:vMerge/>
            <w:vAlign w:val="center"/>
            <w:hideMark/>
          </w:tcPr>
          <w:p w14:paraId="5A8C2800"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4DE76BE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9:00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2227573"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F008708"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124917F9"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3FF217D8" w14:textId="77777777" w:rsidTr="49F2160F">
        <w:trPr>
          <w:trHeight w:val="258"/>
        </w:trPr>
        <w:tc>
          <w:tcPr>
            <w:tcW w:w="761" w:type="dxa"/>
            <w:vMerge/>
            <w:vAlign w:val="center"/>
            <w:hideMark/>
          </w:tcPr>
          <w:p w14:paraId="65147282"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5C79DAF0"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10:00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9D110B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747BFD8C"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53BACA5C"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6AA52217" w14:textId="77777777" w:rsidTr="49F2160F">
        <w:trPr>
          <w:trHeight w:val="258"/>
        </w:trPr>
        <w:tc>
          <w:tcPr>
            <w:tcW w:w="761" w:type="dxa"/>
            <w:vMerge/>
            <w:vAlign w:val="center"/>
            <w:hideMark/>
          </w:tcPr>
          <w:p w14:paraId="45898CF0"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48F0BA5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11:00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62A603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2B932E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05E2D8D5"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3A76AAAC" w14:textId="77777777" w:rsidTr="49F2160F">
        <w:trPr>
          <w:trHeight w:val="258"/>
        </w:trPr>
        <w:tc>
          <w:tcPr>
            <w:tcW w:w="761" w:type="dxa"/>
            <w:vMerge/>
            <w:vAlign w:val="center"/>
            <w:hideMark/>
          </w:tcPr>
          <w:p w14:paraId="5C19CDD5"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64FA396C"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12:00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E79C44A"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06C45D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64C025CA"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4E6804BE" w14:textId="77777777" w:rsidTr="49F2160F">
        <w:trPr>
          <w:trHeight w:val="258"/>
        </w:trPr>
        <w:tc>
          <w:tcPr>
            <w:tcW w:w="761" w:type="dxa"/>
            <w:vMerge/>
            <w:vAlign w:val="center"/>
            <w:hideMark/>
          </w:tcPr>
          <w:p w14:paraId="757E5EB9"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0C04E20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13:00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2602C7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E95B53B"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40566B88"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320EC5F6" w14:textId="77777777" w:rsidTr="49F2160F">
        <w:trPr>
          <w:trHeight w:val="258"/>
        </w:trPr>
        <w:tc>
          <w:tcPr>
            <w:tcW w:w="761" w:type="dxa"/>
            <w:vMerge/>
            <w:vAlign w:val="center"/>
            <w:hideMark/>
          </w:tcPr>
          <w:p w14:paraId="078AB9AE"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7001F4B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14:00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16160CA4"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6EFA24D"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1232630E"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4DDD7687" w14:textId="77777777" w:rsidTr="49F2160F">
        <w:trPr>
          <w:trHeight w:val="258"/>
        </w:trPr>
        <w:tc>
          <w:tcPr>
            <w:tcW w:w="761" w:type="dxa"/>
            <w:vMerge/>
            <w:vAlign w:val="center"/>
            <w:hideMark/>
          </w:tcPr>
          <w:p w14:paraId="7BCD38D8"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0B0AA57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15:00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27993FA"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7D2EB2EF"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03938838"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605C1C1A" w14:textId="77777777" w:rsidTr="49F2160F">
        <w:trPr>
          <w:trHeight w:val="258"/>
        </w:trPr>
        <w:tc>
          <w:tcPr>
            <w:tcW w:w="761" w:type="dxa"/>
            <w:vMerge/>
            <w:vAlign w:val="center"/>
            <w:hideMark/>
          </w:tcPr>
          <w:p w14:paraId="4418FCFF"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0DAEA85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16:00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007BF190"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DEED564"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3E7D1A06"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559B62CA" w14:textId="77777777" w:rsidTr="49F2160F">
        <w:trPr>
          <w:trHeight w:val="258"/>
        </w:trPr>
        <w:tc>
          <w:tcPr>
            <w:tcW w:w="761" w:type="dxa"/>
            <w:vMerge/>
            <w:vAlign w:val="center"/>
            <w:hideMark/>
          </w:tcPr>
          <w:p w14:paraId="48AEF15A"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7A6DF6B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17:00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79EAF55"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DB93C9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5656A8ED"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2BA849FB" w14:textId="77777777" w:rsidTr="49F2160F">
        <w:trPr>
          <w:trHeight w:val="258"/>
        </w:trPr>
        <w:tc>
          <w:tcPr>
            <w:tcW w:w="761" w:type="dxa"/>
            <w:vMerge/>
            <w:vAlign w:val="center"/>
            <w:hideMark/>
          </w:tcPr>
          <w:p w14:paraId="4529BF4B"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6D9C66E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18:00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42490C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29D2C24A"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157459DE"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FB7C3F9" w14:textId="77777777" w:rsidTr="49F2160F">
        <w:trPr>
          <w:trHeight w:val="258"/>
        </w:trPr>
        <w:tc>
          <w:tcPr>
            <w:tcW w:w="761" w:type="dxa"/>
            <w:vMerge/>
            <w:vAlign w:val="center"/>
            <w:hideMark/>
          </w:tcPr>
          <w:p w14:paraId="722ADBBA"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713C5B9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19:00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39294C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1962B04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7A112B51"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5309772C" w14:textId="77777777" w:rsidTr="49F2160F">
        <w:trPr>
          <w:trHeight w:val="258"/>
        </w:trPr>
        <w:tc>
          <w:tcPr>
            <w:tcW w:w="761" w:type="dxa"/>
            <w:vMerge/>
            <w:vAlign w:val="center"/>
            <w:hideMark/>
          </w:tcPr>
          <w:p w14:paraId="47E629E8"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63E28C42"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20:00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052BBE2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7A2AD9DF"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58F53BF1"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F0B6A9B" w14:textId="77777777" w:rsidTr="49F2160F">
        <w:trPr>
          <w:trHeight w:val="258"/>
        </w:trPr>
        <w:tc>
          <w:tcPr>
            <w:tcW w:w="761" w:type="dxa"/>
            <w:vMerge/>
            <w:vAlign w:val="center"/>
            <w:hideMark/>
          </w:tcPr>
          <w:p w14:paraId="2D2DBF08"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4F066CE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21:00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48C88F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E6F94FE"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79B3BA9F"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4575A16C" w14:textId="77777777" w:rsidTr="49F2160F">
        <w:trPr>
          <w:trHeight w:val="258"/>
        </w:trPr>
        <w:tc>
          <w:tcPr>
            <w:tcW w:w="761" w:type="dxa"/>
            <w:vMerge/>
            <w:vAlign w:val="center"/>
            <w:hideMark/>
          </w:tcPr>
          <w:p w14:paraId="7405BE75"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1B687BFA"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22:00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1268E7D6"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5D92B13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5FA48455"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542A8317" w14:textId="77777777" w:rsidTr="49F2160F">
        <w:trPr>
          <w:trHeight w:val="258"/>
        </w:trPr>
        <w:tc>
          <w:tcPr>
            <w:tcW w:w="761" w:type="dxa"/>
            <w:vMerge/>
            <w:vAlign w:val="center"/>
            <w:hideMark/>
          </w:tcPr>
          <w:p w14:paraId="4CBE7F54"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4327A43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23:00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2D39EA1"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6B797FB8"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2F25B200"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764866E6" w14:textId="77777777" w:rsidTr="49F2160F">
        <w:trPr>
          <w:trHeight w:val="258"/>
        </w:trPr>
        <w:tc>
          <w:tcPr>
            <w:tcW w:w="761" w:type="dxa"/>
            <w:vMerge/>
            <w:vAlign w:val="center"/>
            <w:hideMark/>
          </w:tcPr>
          <w:p w14:paraId="7DF3E211" w14:textId="77777777" w:rsidR="00E2686A" w:rsidRPr="003037D6" w:rsidRDefault="00E2686A" w:rsidP="00E2686A">
            <w:pPr>
              <w:spacing w:after="0" w:line="240" w:lineRule="auto"/>
              <w:rPr>
                <w:rFonts w:ascii="Arial" w:eastAsia="Times New Roman" w:hAnsi="Arial" w:cs="Arial"/>
                <w:b/>
                <w:bCs/>
                <w:color w:val="000000"/>
                <w:szCs w:val="22"/>
              </w:rPr>
            </w:pPr>
          </w:p>
        </w:tc>
        <w:tc>
          <w:tcPr>
            <w:tcW w:w="979" w:type="dxa"/>
            <w:tcBorders>
              <w:top w:val="nil"/>
              <w:left w:val="nil"/>
              <w:bottom w:val="single" w:sz="8" w:space="0" w:color="auto"/>
              <w:right w:val="single" w:sz="8" w:space="0" w:color="auto"/>
            </w:tcBorders>
            <w:shd w:val="clear" w:color="auto" w:fill="auto"/>
            <w:vAlign w:val="center"/>
            <w:hideMark/>
          </w:tcPr>
          <w:p w14:paraId="1034A8C7"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24:00:00</w:t>
            </w:r>
          </w:p>
        </w:tc>
        <w:tc>
          <w:tcPr>
            <w:tcW w:w="4299"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4F3BA4D9"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4305" w:type="dxa"/>
            <w:gridSpan w:val="6"/>
            <w:tcBorders>
              <w:top w:val="single" w:sz="8" w:space="0" w:color="auto"/>
              <w:left w:val="nil"/>
              <w:bottom w:val="single" w:sz="8" w:space="0" w:color="auto"/>
              <w:right w:val="single" w:sz="8" w:space="0" w:color="000000" w:themeColor="text1"/>
            </w:tcBorders>
            <w:shd w:val="clear" w:color="auto" w:fill="auto"/>
            <w:vAlign w:val="center"/>
            <w:hideMark/>
          </w:tcPr>
          <w:p w14:paraId="3E2FE868" w14:textId="77777777" w:rsidR="00E2686A" w:rsidRPr="003037D6" w:rsidRDefault="00E2686A" w:rsidP="00E2686A">
            <w:pPr>
              <w:spacing w:after="0" w:line="240" w:lineRule="auto"/>
              <w:jc w:val="center"/>
              <w:rPr>
                <w:rFonts w:ascii="Arial" w:eastAsia="Times New Roman" w:hAnsi="Arial" w:cs="Arial"/>
                <w:color w:val="000000"/>
                <w:sz w:val="18"/>
                <w:szCs w:val="18"/>
              </w:rPr>
            </w:pPr>
            <w:r w:rsidRPr="003037D6">
              <w:rPr>
                <w:rFonts w:ascii="Arial" w:eastAsia="Times New Roman" w:hAnsi="Arial" w:cs="Arial"/>
                <w:color w:val="000000"/>
                <w:sz w:val="18"/>
                <w:szCs w:val="18"/>
              </w:rPr>
              <w:t> </w:t>
            </w:r>
          </w:p>
        </w:tc>
        <w:tc>
          <w:tcPr>
            <w:tcW w:w="36" w:type="dxa"/>
            <w:vAlign w:val="center"/>
            <w:hideMark/>
          </w:tcPr>
          <w:p w14:paraId="4EF3B3E0"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0426FFEE" w14:textId="77777777" w:rsidTr="49F2160F">
        <w:trPr>
          <w:trHeight w:val="288"/>
        </w:trPr>
        <w:tc>
          <w:tcPr>
            <w:tcW w:w="10344" w:type="dxa"/>
            <w:gridSpan w:val="14"/>
            <w:tcBorders>
              <w:top w:val="single" w:sz="8" w:space="0" w:color="auto"/>
              <w:left w:val="single" w:sz="8" w:space="0" w:color="auto"/>
              <w:bottom w:val="nil"/>
              <w:right w:val="single" w:sz="8" w:space="0" w:color="000000" w:themeColor="text1"/>
            </w:tcBorders>
            <w:shd w:val="clear" w:color="auto" w:fill="D9E1F2"/>
            <w:noWrap/>
            <w:vAlign w:val="center"/>
            <w:hideMark/>
          </w:tcPr>
          <w:p w14:paraId="52A06D2E" w14:textId="77777777" w:rsidR="00E2686A" w:rsidRPr="003037D6" w:rsidRDefault="00E2686A" w:rsidP="00E2686A">
            <w:pPr>
              <w:spacing w:after="0" w:line="240" w:lineRule="auto"/>
              <w:jc w:val="center"/>
              <w:rPr>
                <w:rFonts w:ascii="Arial" w:eastAsia="Times New Roman" w:hAnsi="Arial" w:cs="Arial"/>
                <w:b/>
                <w:bCs/>
                <w:color w:val="000000"/>
                <w:szCs w:val="22"/>
              </w:rPr>
            </w:pPr>
            <w:r w:rsidRPr="003037D6">
              <w:rPr>
                <w:rFonts w:ascii="Arial" w:eastAsia="Times New Roman" w:hAnsi="Arial" w:cs="Arial"/>
                <w:b/>
                <w:bCs/>
                <w:color w:val="000000"/>
                <w:szCs w:val="22"/>
              </w:rPr>
              <w:t>Limitation of Liability</w:t>
            </w:r>
          </w:p>
        </w:tc>
        <w:tc>
          <w:tcPr>
            <w:tcW w:w="36" w:type="dxa"/>
            <w:vAlign w:val="center"/>
            <w:hideMark/>
          </w:tcPr>
          <w:p w14:paraId="6F895FA4" w14:textId="77777777" w:rsidR="00E2686A" w:rsidRPr="003037D6" w:rsidRDefault="00E2686A" w:rsidP="00E2686A">
            <w:pPr>
              <w:spacing w:after="0" w:line="240" w:lineRule="auto"/>
              <w:rPr>
                <w:rFonts w:ascii="Arial" w:eastAsia="Times New Roman" w:hAnsi="Arial" w:cs="Arial"/>
                <w:sz w:val="20"/>
                <w:szCs w:val="20"/>
              </w:rPr>
            </w:pPr>
          </w:p>
        </w:tc>
      </w:tr>
      <w:tr w:rsidR="00E2686A" w:rsidRPr="003037D6" w14:paraId="0A363373" w14:textId="77777777" w:rsidTr="49F2160F">
        <w:trPr>
          <w:trHeight w:val="1425"/>
        </w:trPr>
        <w:tc>
          <w:tcPr>
            <w:tcW w:w="10344" w:type="dxa"/>
            <w:gridSpan w:val="14"/>
            <w:tcBorders>
              <w:top w:val="nil"/>
              <w:left w:val="single" w:sz="8" w:space="0" w:color="auto"/>
              <w:bottom w:val="single" w:sz="8" w:space="0" w:color="auto"/>
              <w:right w:val="single" w:sz="8" w:space="0" w:color="000000" w:themeColor="text1"/>
            </w:tcBorders>
            <w:shd w:val="clear" w:color="auto" w:fill="D9E1F2"/>
            <w:vAlign w:val="center"/>
            <w:hideMark/>
          </w:tcPr>
          <w:p w14:paraId="67350FEC" w14:textId="77777777" w:rsidR="00E2686A" w:rsidRPr="003037D6" w:rsidRDefault="00E2686A" w:rsidP="00E2686A">
            <w:pPr>
              <w:spacing w:after="0" w:line="240" w:lineRule="auto"/>
              <w:jc w:val="center"/>
              <w:rPr>
                <w:rFonts w:ascii="Arial" w:eastAsia="Times New Roman" w:hAnsi="Arial" w:cs="Arial"/>
                <w:color w:val="000000"/>
                <w:szCs w:val="22"/>
              </w:rPr>
            </w:pPr>
            <w:r w:rsidRPr="003037D6">
              <w:rPr>
                <w:rFonts w:ascii="Arial" w:eastAsia="Times New Roman" w:hAnsi="Arial" w:cs="Arial"/>
                <w:color w:val="000000"/>
                <w:szCs w:val="22"/>
              </w:rPr>
              <w:t>WITH RESPECT TO ANY LIABILITY HEREUNDER, THE ELECTRIC DISTRIBUTION COMPANY SHALL NOT BE LIABLE FOR ANY CONSEQUENTIAL, INCIDENTAL, PUNITIVE, EXEMPLARY OR INDIRECT DAMAGES, LOST PROFITS, OR BUSINESS INTERRUPTION DAMAGES, WHETHER BY STATUTE, IN TORT OR IN CONTRACT, UNDER ANY INDEMNITY PROVISION OR OTHERWISE.</w:t>
            </w:r>
          </w:p>
        </w:tc>
        <w:tc>
          <w:tcPr>
            <w:tcW w:w="36" w:type="dxa"/>
            <w:vAlign w:val="center"/>
            <w:hideMark/>
          </w:tcPr>
          <w:p w14:paraId="79B0AEFE" w14:textId="77777777" w:rsidR="00E2686A" w:rsidRPr="003037D6" w:rsidRDefault="00E2686A" w:rsidP="00E2686A">
            <w:pPr>
              <w:spacing w:after="0" w:line="240" w:lineRule="auto"/>
              <w:rPr>
                <w:rFonts w:ascii="Arial" w:eastAsia="Times New Roman" w:hAnsi="Arial" w:cs="Arial"/>
                <w:sz w:val="20"/>
                <w:szCs w:val="20"/>
              </w:rPr>
            </w:pPr>
          </w:p>
        </w:tc>
      </w:tr>
    </w:tbl>
    <w:p w14:paraId="2E64653B" w14:textId="5C8C4D97" w:rsidR="00FF527C" w:rsidRPr="003037D6" w:rsidRDefault="00FF527C" w:rsidP="00DE6520">
      <w:pPr>
        <w:spacing w:before="90" w:line="179" w:lineRule="exact"/>
        <w:ind w:right="55"/>
        <w:jc w:val="center"/>
        <w:textAlignment w:val="baseline"/>
        <w:rPr>
          <w:rFonts w:ascii="Arial" w:hAnsi="Arial" w:cs="Arial"/>
        </w:rPr>
      </w:pPr>
    </w:p>
    <w:tbl>
      <w:tblPr>
        <w:tblW w:w="5000" w:type="pct"/>
        <w:tblLook w:val="04A0" w:firstRow="1" w:lastRow="0" w:firstColumn="1" w:lastColumn="0" w:noHBand="0" w:noVBand="1"/>
      </w:tblPr>
      <w:tblGrid>
        <w:gridCol w:w="10038"/>
        <w:gridCol w:w="222"/>
      </w:tblGrid>
      <w:tr w:rsidR="00FB7802" w:rsidRPr="003037D6" w14:paraId="247B51C2" w14:textId="77777777" w:rsidTr="49F2160F">
        <w:trPr>
          <w:gridAfter w:val="1"/>
          <w:wAfter w:w="108" w:type="pct"/>
          <w:trHeight w:val="1068"/>
        </w:trPr>
        <w:tc>
          <w:tcPr>
            <w:tcW w:w="4892" w:type="pct"/>
            <w:tcBorders>
              <w:top w:val="nil"/>
              <w:left w:val="nil"/>
              <w:bottom w:val="nil"/>
              <w:right w:val="nil"/>
            </w:tcBorders>
            <w:shd w:val="clear" w:color="auto" w:fill="auto"/>
            <w:vAlign w:val="center"/>
            <w:hideMark/>
          </w:tcPr>
          <w:p w14:paraId="11A93C4F" w14:textId="77777777" w:rsidR="00FB7802" w:rsidRPr="003037D6" w:rsidRDefault="00FB7802" w:rsidP="00FB7802">
            <w:pPr>
              <w:spacing w:after="0" w:line="240" w:lineRule="auto"/>
              <w:jc w:val="center"/>
              <w:rPr>
                <w:rFonts w:ascii="Arial" w:eastAsia="Times New Roman" w:hAnsi="Arial" w:cs="Arial"/>
                <w:b/>
                <w:bCs/>
                <w:color w:val="000000"/>
                <w:sz w:val="24"/>
                <w:szCs w:val="24"/>
              </w:rPr>
            </w:pPr>
            <w:r w:rsidRPr="003037D6">
              <w:rPr>
                <w:rFonts w:ascii="Arial" w:eastAsia="Times New Roman" w:hAnsi="Arial" w:cs="Arial"/>
                <w:b/>
                <w:bCs/>
                <w:color w:val="000000"/>
                <w:sz w:val="24"/>
                <w:szCs w:val="24"/>
              </w:rPr>
              <w:lastRenderedPageBreak/>
              <w:t>RESILIENCY PLANNING TEMPLATE</w:t>
            </w:r>
          </w:p>
        </w:tc>
      </w:tr>
      <w:tr w:rsidR="00FB7802" w:rsidRPr="003037D6" w14:paraId="4F157FF4" w14:textId="77777777" w:rsidTr="49F2160F">
        <w:trPr>
          <w:gridAfter w:val="1"/>
          <w:wAfter w:w="108" w:type="pct"/>
          <w:trHeight w:val="1872"/>
        </w:trPr>
        <w:tc>
          <w:tcPr>
            <w:tcW w:w="4892" w:type="pct"/>
            <w:vMerge w:val="restart"/>
            <w:tcBorders>
              <w:top w:val="single" w:sz="8" w:space="0" w:color="auto"/>
              <w:left w:val="single" w:sz="8" w:space="0" w:color="auto"/>
              <w:bottom w:val="single" w:sz="8" w:space="0" w:color="000000" w:themeColor="text1"/>
              <w:right w:val="single" w:sz="8" w:space="0" w:color="auto"/>
            </w:tcBorders>
            <w:shd w:val="clear" w:color="auto" w:fill="B4C6E7" w:themeFill="accent1" w:themeFillTint="66"/>
            <w:vAlign w:val="center"/>
            <w:hideMark/>
          </w:tcPr>
          <w:p w14:paraId="29FC4CA8" w14:textId="08FB80B9" w:rsidR="00FB7802" w:rsidRPr="003037D6" w:rsidRDefault="00FB7802" w:rsidP="00FB7802">
            <w:pPr>
              <w:spacing w:after="0" w:line="240" w:lineRule="auto"/>
              <w:rPr>
                <w:rFonts w:ascii="Arial" w:eastAsia="Times New Roman" w:hAnsi="Arial" w:cs="Arial"/>
                <w:b/>
                <w:bCs/>
                <w:color w:val="000000"/>
                <w:sz w:val="28"/>
                <w:szCs w:val="28"/>
              </w:rPr>
            </w:pPr>
            <w:r w:rsidRPr="003037D6">
              <w:rPr>
                <w:rFonts w:ascii="Arial" w:eastAsia="Times New Roman" w:hAnsi="Arial" w:cs="Arial"/>
                <w:b/>
                <w:bCs/>
                <w:color w:val="000000"/>
                <w:sz w:val="28"/>
                <w:szCs w:val="28"/>
              </w:rPr>
              <w:t xml:space="preserve">What actions will you take to identify and connect the loads you will require to have the BESS provide adequate backup for a singular and a </w:t>
            </w:r>
            <w:r w:rsidR="00377EDD" w:rsidRPr="003037D6">
              <w:rPr>
                <w:rFonts w:ascii="Arial" w:eastAsia="Times New Roman" w:hAnsi="Arial" w:cs="Arial"/>
                <w:b/>
                <w:bCs/>
                <w:color w:val="000000"/>
                <w:sz w:val="28"/>
                <w:szCs w:val="28"/>
              </w:rPr>
              <w:t>multi-day</w:t>
            </w:r>
            <w:r w:rsidRPr="003037D6">
              <w:rPr>
                <w:rFonts w:ascii="Arial" w:eastAsia="Times New Roman" w:hAnsi="Arial" w:cs="Arial"/>
                <w:b/>
                <w:bCs/>
                <w:color w:val="000000"/>
                <w:sz w:val="28"/>
                <w:szCs w:val="28"/>
              </w:rPr>
              <w:t xml:space="preserve"> event?</w:t>
            </w:r>
          </w:p>
        </w:tc>
      </w:tr>
      <w:tr w:rsidR="00FB7802" w:rsidRPr="003037D6" w14:paraId="79BAA377" w14:textId="77777777" w:rsidTr="49F2160F">
        <w:trPr>
          <w:trHeight w:val="300"/>
        </w:trPr>
        <w:tc>
          <w:tcPr>
            <w:tcW w:w="4892" w:type="pct"/>
            <w:vMerge/>
            <w:vAlign w:val="center"/>
            <w:hideMark/>
          </w:tcPr>
          <w:p w14:paraId="06DA92F4" w14:textId="77777777" w:rsidR="00FB7802" w:rsidRPr="003037D6" w:rsidRDefault="00FB7802" w:rsidP="00FB7802">
            <w:pPr>
              <w:spacing w:after="0" w:line="240" w:lineRule="auto"/>
              <w:rPr>
                <w:rFonts w:ascii="Arial" w:eastAsia="Times New Roman" w:hAnsi="Arial" w:cs="Arial"/>
                <w:b/>
                <w:bCs/>
                <w:color w:val="000000"/>
                <w:sz w:val="28"/>
                <w:szCs w:val="28"/>
              </w:rPr>
            </w:pPr>
          </w:p>
        </w:tc>
        <w:tc>
          <w:tcPr>
            <w:tcW w:w="108" w:type="pct"/>
            <w:tcBorders>
              <w:top w:val="nil"/>
              <w:left w:val="nil"/>
              <w:bottom w:val="nil"/>
              <w:right w:val="nil"/>
            </w:tcBorders>
            <w:shd w:val="clear" w:color="auto" w:fill="auto"/>
            <w:noWrap/>
            <w:vAlign w:val="bottom"/>
            <w:hideMark/>
          </w:tcPr>
          <w:p w14:paraId="0A444FEB" w14:textId="77777777" w:rsidR="00FB7802" w:rsidRPr="003037D6" w:rsidRDefault="00FB7802" w:rsidP="00FB7802">
            <w:pPr>
              <w:spacing w:after="0" w:line="240" w:lineRule="auto"/>
              <w:rPr>
                <w:rFonts w:ascii="Arial" w:eastAsia="Times New Roman" w:hAnsi="Arial" w:cs="Arial"/>
                <w:b/>
                <w:bCs/>
                <w:color w:val="000000"/>
                <w:sz w:val="28"/>
                <w:szCs w:val="28"/>
              </w:rPr>
            </w:pPr>
          </w:p>
        </w:tc>
      </w:tr>
      <w:tr w:rsidR="00FB7802" w:rsidRPr="003037D6" w14:paraId="3F5D37EB" w14:textId="77777777" w:rsidTr="49F2160F">
        <w:trPr>
          <w:trHeight w:val="1033"/>
        </w:trPr>
        <w:tc>
          <w:tcPr>
            <w:tcW w:w="4892" w:type="pct"/>
            <w:tcBorders>
              <w:top w:val="nil"/>
              <w:left w:val="single" w:sz="8" w:space="0" w:color="auto"/>
              <w:bottom w:val="single" w:sz="8" w:space="0" w:color="auto"/>
              <w:right w:val="single" w:sz="8" w:space="0" w:color="auto"/>
            </w:tcBorders>
            <w:shd w:val="clear" w:color="auto" w:fill="auto"/>
            <w:vAlign w:val="center"/>
            <w:hideMark/>
          </w:tcPr>
          <w:p w14:paraId="081DF5CF" w14:textId="77777777" w:rsidR="00FB7802" w:rsidRPr="003037D6" w:rsidRDefault="00FB7802" w:rsidP="00FB7802">
            <w:pPr>
              <w:spacing w:after="0" w:line="240" w:lineRule="auto"/>
              <w:rPr>
                <w:rFonts w:ascii="Arial" w:eastAsia="Times New Roman" w:hAnsi="Arial" w:cs="Arial"/>
                <w:b/>
                <w:bCs/>
                <w:color w:val="000000"/>
                <w:sz w:val="24"/>
                <w:szCs w:val="24"/>
              </w:rPr>
            </w:pPr>
            <w:r w:rsidRPr="003037D6">
              <w:rPr>
                <w:rFonts w:ascii="Arial" w:eastAsia="Times New Roman" w:hAnsi="Arial" w:cs="Arial"/>
                <w:b/>
                <w:bCs/>
                <w:color w:val="000000"/>
                <w:sz w:val="24"/>
                <w:szCs w:val="24"/>
              </w:rPr>
              <w:t> </w:t>
            </w:r>
          </w:p>
        </w:tc>
        <w:tc>
          <w:tcPr>
            <w:tcW w:w="108" w:type="pct"/>
            <w:vAlign w:val="center"/>
            <w:hideMark/>
          </w:tcPr>
          <w:p w14:paraId="006BB722" w14:textId="77777777" w:rsidR="00FB7802" w:rsidRPr="003037D6" w:rsidRDefault="00FB7802" w:rsidP="00FB7802">
            <w:pPr>
              <w:spacing w:after="0" w:line="240" w:lineRule="auto"/>
              <w:rPr>
                <w:rFonts w:ascii="Arial" w:eastAsia="Times New Roman" w:hAnsi="Arial" w:cs="Arial"/>
                <w:sz w:val="20"/>
                <w:szCs w:val="20"/>
              </w:rPr>
            </w:pPr>
          </w:p>
        </w:tc>
      </w:tr>
      <w:tr w:rsidR="00FB7802" w:rsidRPr="003037D6" w14:paraId="3476B1AE" w14:textId="77777777" w:rsidTr="49F2160F">
        <w:trPr>
          <w:trHeight w:val="1212"/>
        </w:trPr>
        <w:tc>
          <w:tcPr>
            <w:tcW w:w="4892" w:type="pct"/>
            <w:vMerge w:val="restart"/>
            <w:tcBorders>
              <w:top w:val="nil"/>
              <w:left w:val="single" w:sz="8" w:space="0" w:color="auto"/>
              <w:bottom w:val="single" w:sz="8" w:space="0" w:color="000000" w:themeColor="text1"/>
              <w:right w:val="single" w:sz="8" w:space="0" w:color="auto"/>
            </w:tcBorders>
            <w:shd w:val="clear" w:color="auto" w:fill="B4C6E7" w:themeFill="accent1" w:themeFillTint="66"/>
            <w:vAlign w:val="center"/>
            <w:hideMark/>
          </w:tcPr>
          <w:p w14:paraId="7636FE6C" w14:textId="3385E56B" w:rsidR="00FB7802" w:rsidRPr="003037D6" w:rsidRDefault="00FB7802" w:rsidP="00FB7802">
            <w:pPr>
              <w:spacing w:after="0" w:line="240" w:lineRule="auto"/>
              <w:rPr>
                <w:rFonts w:ascii="Arial" w:eastAsia="Times New Roman" w:hAnsi="Arial" w:cs="Arial"/>
                <w:b/>
                <w:bCs/>
                <w:color w:val="000000"/>
                <w:sz w:val="28"/>
                <w:szCs w:val="28"/>
              </w:rPr>
            </w:pPr>
            <w:r w:rsidRPr="003037D6">
              <w:rPr>
                <w:rFonts w:ascii="Arial" w:eastAsia="Times New Roman" w:hAnsi="Arial" w:cs="Arial"/>
                <w:b/>
                <w:bCs/>
                <w:color w:val="000000"/>
                <w:sz w:val="28"/>
                <w:szCs w:val="28"/>
              </w:rPr>
              <w:t>What is your plan to implement back up services from the BESS when an outage occurs? Describe what actions you will take to ensure your battery is discharging when needed to serve the designated loads</w:t>
            </w:r>
            <w:r w:rsidR="00377EDD">
              <w:rPr>
                <w:rFonts w:ascii="Arial" w:eastAsia="Times New Roman" w:hAnsi="Arial" w:cs="Arial"/>
                <w:b/>
                <w:bCs/>
                <w:color w:val="000000"/>
                <w:sz w:val="28"/>
                <w:szCs w:val="28"/>
              </w:rPr>
              <w:t>.</w:t>
            </w:r>
          </w:p>
        </w:tc>
        <w:tc>
          <w:tcPr>
            <w:tcW w:w="108" w:type="pct"/>
            <w:vAlign w:val="center"/>
            <w:hideMark/>
          </w:tcPr>
          <w:p w14:paraId="36CB688D" w14:textId="77777777" w:rsidR="00FB7802" w:rsidRPr="003037D6" w:rsidRDefault="00FB7802" w:rsidP="00FB7802">
            <w:pPr>
              <w:spacing w:after="0" w:line="240" w:lineRule="auto"/>
              <w:rPr>
                <w:rFonts w:ascii="Arial" w:eastAsia="Times New Roman" w:hAnsi="Arial" w:cs="Arial"/>
                <w:sz w:val="20"/>
                <w:szCs w:val="20"/>
              </w:rPr>
            </w:pPr>
          </w:p>
        </w:tc>
      </w:tr>
      <w:tr w:rsidR="00FB7802" w:rsidRPr="003037D6" w14:paraId="2DEADBDF" w14:textId="77777777" w:rsidTr="49F2160F">
        <w:trPr>
          <w:trHeight w:val="300"/>
        </w:trPr>
        <w:tc>
          <w:tcPr>
            <w:tcW w:w="4892" w:type="pct"/>
            <w:vMerge/>
            <w:vAlign w:val="center"/>
            <w:hideMark/>
          </w:tcPr>
          <w:p w14:paraId="488B2C7D" w14:textId="77777777" w:rsidR="00FB7802" w:rsidRPr="003037D6" w:rsidRDefault="00FB7802" w:rsidP="00FB7802">
            <w:pPr>
              <w:spacing w:after="0" w:line="240" w:lineRule="auto"/>
              <w:rPr>
                <w:rFonts w:ascii="Arial" w:eastAsia="Times New Roman" w:hAnsi="Arial" w:cs="Arial"/>
                <w:b/>
                <w:bCs/>
                <w:color w:val="000000"/>
                <w:sz w:val="28"/>
                <w:szCs w:val="28"/>
              </w:rPr>
            </w:pPr>
          </w:p>
        </w:tc>
        <w:tc>
          <w:tcPr>
            <w:tcW w:w="108" w:type="pct"/>
            <w:tcBorders>
              <w:top w:val="nil"/>
              <w:left w:val="nil"/>
              <w:bottom w:val="nil"/>
              <w:right w:val="nil"/>
            </w:tcBorders>
            <w:shd w:val="clear" w:color="auto" w:fill="auto"/>
            <w:noWrap/>
            <w:vAlign w:val="bottom"/>
            <w:hideMark/>
          </w:tcPr>
          <w:p w14:paraId="1E368DCE" w14:textId="77777777" w:rsidR="00FB7802" w:rsidRPr="003037D6" w:rsidRDefault="00FB7802" w:rsidP="00FB7802">
            <w:pPr>
              <w:spacing w:after="0" w:line="240" w:lineRule="auto"/>
              <w:rPr>
                <w:rFonts w:ascii="Arial" w:eastAsia="Times New Roman" w:hAnsi="Arial" w:cs="Arial"/>
                <w:b/>
                <w:bCs/>
                <w:color w:val="000000"/>
                <w:sz w:val="28"/>
                <w:szCs w:val="28"/>
              </w:rPr>
            </w:pPr>
          </w:p>
        </w:tc>
      </w:tr>
      <w:tr w:rsidR="00FB7802" w:rsidRPr="003037D6" w14:paraId="566AF0F9" w14:textId="77777777" w:rsidTr="49F2160F">
        <w:trPr>
          <w:trHeight w:val="1375"/>
        </w:trPr>
        <w:tc>
          <w:tcPr>
            <w:tcW w:w="4892" w:type="pct"/>
            <w:tcBorders>
              <w:top w:val="nil"/>
              <w:left w:val="single" w:sz="8" w:space="0" w:color="auto"/>
              <w:bottom w:val="single" w:sz="8" w:space="0" w:color="auto"/>
              <w:right w:val="single" w:sz="8" w:space="0" w:color="auto"/>
            </w:tcBorders>
            <w:shd w:val="clear" w:color="auto" w:fill="auto"/>
            <w:vAlign w:val="center"/>
            <w:hideMark/>
          </w:tcPr>
          <w:p w14:paraId="2601D128" w14:textId="1DAB502E" w:rsidR="00FB7802" w:rsidRPr="003037D6" w:rsidRDefault="00FB7802" w:rsidP="00FB7802">
            <w:pPr>
              <w:spacing w:after="0" w:line="240" w:lineRule="auto"/>
              <w:rPr>
                <w:rFonts w:ascii="Arial" w:eastAsia="Times New Roman" w:hAnsi="Arial" w:cs="Arial"/>
                <w:b/>
                <w:bCs/>
                <w:color w:val="000000"/>
                <w:sz w:val="24"/>
                <w:szCs w:val="24"/>
              </w:rPr>
            </w:pPr>
          </w:p>
        </w:tc>
        <w:tc>
          <w:tcPr>
            <w:tcW w:w="108" w:type="pct"/>
            <w:vAlign w:val="center"/>
            <w:hideMark/>
          </w:tcPr>
          <w:p w14:paraId="2EC1A886" w14:textId="77777777" w:rsidR="00FB7802" w:rsidRPr="003037D6" w:rsidRDefault="00FB7802" w:rsidP="00FB7802">
            <w:pPr>
              <w:spacing w:after="0" w:line="240" w:lineRule="auto"/>
              <w:rPr>
                <w:rFonts w:ascii="Arial" w:eastAsia="Times New Roman" w:hAnsi="Arial" w:cs="Arial"/>
                <w:sz w:val="20"/>
                <w:szCs w:val="20"/>
              </w:rPr>
            </w:pPr>
          </w:p>
        </w:tc>
      </w:tr>
      <w:tr w:rsidR="00FB7802" w:rsidRPr="003037D6" w14:paraId="0E6BC532" w14:textId="77777777" w:rsidTr="49F2160F">
        <w:trPr>
          <w:trHeight w:val="1320"/>
        </w:trPr>
        <w:tc>
          <w:tcPr>
            <w:tcW w:w="4892" w:type="pct"/>
            <w:tcBorders>
              <w:top w:val="nil"/>
              <w:left w:val="single" w:sz="8" w:space="0" w:color="auto"/>
              <w:bottom w:val="single" w:sz="8" w:space="0" w:color="auto"/>
              <w:right w:val="single" w:sz="8" w:space="0" w:color="auto"/>
            </w:tcBorders>
            <w:shd w:val="clear" w:color="auto" w:fill="B4C6E7" w:themeFill="accent1" w:themeFillTint="66"/>
            <w:vAlign w:val="center"/>
            <w:hideMark/>
          </w:tcPr>
          <w:p w14:paraId="5FAB678F" w14:textId="32BF022B" w:rsidR="00FB7802" w:rsidRPr="003037D6" w:rsidRDefault="00FB7802" w:rsidP="00FB7802">
            <w:pPr>
              <w:spacing w:after="0" w:line="240" w:lineRule="auto"/>
              <w:rPr>
                <w:rFonts w:ascii="Arial" w:eastAsia="Times New Roman" w:hAnsi="Arial" w:cs="Arial"/>
                <w:b/>
                <w:bCs/>
                <w:color w:val="000000"/>
                <w:sz w:val="28"/>
                <w:szCs w:val="28"/>
              </w:rPr>
            </w:pPr>
            <w:r w:rsidRPr="003037D6">
              <w:rPr>
                <w:rFonts w:ascii="Arial" w:eastAsia="Times New Roman" w:hAnsi="Arial" w:cs="Arial"/>
                <w:b/>
                <w:bCs/>
                <w:color w:val="000000"/>
                <w:sz w:val="28"/>
                <w:szCs w:val="28"/>
              </w:rPr>
              <w:t xml:space="preserve">If you </w:t>
            </w:r>
            <w:proofErr w:type="gramStart"/>
            <w:r w:rsidRPr="003037D6">
              <w:rPr>
                <w:rFonts w:ascii="Arial" w:eastAsia="Times New Roman" w:hAnsi="Arial" w:cs="Arial"/>
                <w:b/>
                <w:bCs/>
                <w:color w:val="000000"/>
                <w:sz w:val="28"/>
                <w:szCs w:val="28"/>
              </w:rPr>
              <w:t>are requiring</w:t>
            </w:r>
            <w:proofErr w:type="gramEnd"/>
            <w:r w:rsidRPr="003037D6">
              <w:rPr>
                <w:rFonts w:ascii="Arial" w:eastAsia="Times New Roman" w:hAnsi="Arial" w:cs="Arial"/>
                <w:b/>
                <w:bCs/>
                <w:color w:val="000000"/>
                <w:sz w:val="28"/>
                <w:szCs w:val="28"/>
              </w:rPr>
              <w:t xml:space="preserve"> coverage for multi</w:t>
            </w:r>
            <w:r w:rsidR="00377EDD">
              <w:rPr>
                <w:rFonts w:ascii="Arial" w:eastAsia="Times New Roman" w:hAnsi="Arial" w:cs="Arial"/>
                <w:b/>
                <w:bCs/>
                <w:color w:val="000000"/>
                <w:sz w:val="28"/>
                <w:szCs w:val="28"/>
              </w:rPr>
              <w:t>-</w:t>
            </w:r>
            <w:r w:rsidRPr="003037D6">
              <w:rPr>
                <w:rFonts w:ascii="Arial" w:eastAsia="Times New Roman" w:hAnsi="Arial" w:cs="Arial"/>
                <w:b/>
                <w:bCs/>
                <w:color w:val="000000"/>
                <w:sz w:val="28"/>
                <w:szCs w:val="28"/>
              </w:rPr>
              <w:t xml:space="preserve">day outages, what is your plan to manage battery availability for the designated loads?  </w:t>
            </w:r>
          </w:p>
        </w:tc>
        <w:tc>
          <w:tcPr>
            <w:tcW w:w="108" w:type="pct"/>
            <w:vAlign w:val="center"/>
            <w:hideMark/>
          </w:tcPr>
          <w:p w14:paraId="4DB0B064" w14:textId="77777777" w:rsidR="00FB7802" w:rsidRPr="003037D6" w:rsidRDefault="00FB7802" w:rsidP="00FB7802">
            <w:pPr>
              <w:spacing w:after="0" w:line="240" w:lineRule="auto"/>
              <w:rPr>
                <w:rFonts w:ascii="Arial" w:eastAsia="Times New Roman" w:hAnsi="Arial" w:cs="Arial"/>
                <w:sz w:val="20"/>
                <w:szCs w:val="20"/>
              </w:rPr>
            </w:pPr>
          </w:p>
        </w:tc>
      </w:tr>
      <w:tr w:rsidR="00FB7802" w:rsidRPr="003037D6" w14:paraId="7FAA9FCD" w14:textId="77777777" w:rsidTr="49F2160F">
        <w:trPr>
          <w:trHeight w:val="1159"/>
        </w:trPr>
        <w:tc>
          <w:tcPr>
            <w:tcW w:w="4892" w:type="pct"/>
            <w:tcBorders>
              <w:top w:val="nil"/>
              <w:left w:val="single" w:sz="8" w:space="0" w:color="auto"/>
              <w:bottom w:val="single" w:sz="8" w:space="0" w:color="auto"/>
              <w:right w:val="single" w:sz="8" w:space="0" w:color="auto"/>
            </w:tcBorders>
            <w:shd w:val="clear" w:color="auto" w:fill="auto"/>
            <w:vAlign w:val="center"/>
            <w:hideMark/>
          </w:tcPr>
          <w:p w14:paraId="5778D2F9" w14:textId="77777777" w:rsidR="00FB7802" w:rsidRPr="003037D6" w:rsidRDefault="00FB7802" w:rsidP="00FB7802">
            <w:pPr>
              <w:spacing w:after="0" w:line="240" w:lineRule="auto"/>
              <w:rPr>
                <w:rFonts w:ascii="Arial" w:eastAsia="Times New Roman" w:hAnsi="Arial" w:cs="Arial"/>
                <w:b/>
                <w:bCs/>
                <w:color w:val="000000"/>
                <w:sz w:val="24"/>
                <w:szCs w:val="24"/>
              </w:rPr>
            </w:pPr>
            <w:r w:rsidRPr="003037D6">
              <w:rPr>
                <w:rFonts w:ascii="Arial" w:eastAsia="Times New Roman" w:hAnsi="Arial" w:cs="Arial"/>
                <w:b/>
                <w:bCs/>
                <w:color w:val="000000"/>
                <w:sz w:val="24"/>
                <w:szCs w:val="24"/>
              </w:rPr>
              <w:t> </w:t>
            </w:r>
          </w:p>
        </w:tc>
        <w:tc>
          <w:tcPr>
            <w:tcW w:w="108" w:type="pct"/>
            <w:vAlign w:val="center"/>
            <w:hideMark/>
          </w:tcPr>
          <w:p w14:paraId="5142830E" w14:textId="77777777" w:rsidR="00FB7802" w:rsidRPr="003037D6" w:rsidRDefault="00FB7802" w:rsidP="00FB7802">
            <w:pPr>
              <w:spacing w:after="0" w:line="240" w:lineRule="auto"/>
              <w:rPr>
                <w:rFonts w:ascii="Arial" w:eastAsia="Times New Roman" w:hAnsi="Arial" w:cs="Arial"/>
                <w:sz w:val="20"/>
                <w:szCs w:val="20"/>
              </w:rPr>
            </w:pPr>
          </w:p>
        </w:tc>
      </w:tr>
    </w:tbl>
    <w:p w14:paraId="5EA2DDD2" w14:textId="77777777" w:rsidR="00FB7802" w:rsidRPr="003037D6" w:rsidRDefault="00FB7802" w:rsidP="00DE6520">
      <w:pPr>
        <w:spacing w:before="90" w:line="179" w:lineRule="exact"/>
        <w:ind w:right="55"/>
        <w:jc w:val="center"/>
        <w:textAlignment w:val="baseline"/>
        <w:rPr>
          <w:rFonts w:ascii="Arial" w:hAnsi="Arial" w:cs="Arial"/>
        </w:rPr>
      </w:pPr>
    </w:p>
    <w:p w14:paraId="2B66B3D7" w14:textId="4259999A" w:rsidR="001950EF" w:rsidRDefault="001950EF">
      <w:pPr>
        <w:rPr>
          <w:rFonts w:ascii="Arial" w:hAnsi="Arial" w:cs="Arial"/>
        </w:rPr>
      </w:pPr>
      <w:r>
        <w:rPr>
          <w:rFonts w:ascii="Arial" w:hAnsi="Arial" w:cs="Arial"/>
        </w:rPr>
        <w:br w:type="page"/>
      </w:r>
    </w:p>
    <w:p w14:paraId="5B1B92A4" w14:textId="6EDF30EF" w:rsidR="00916242" w:rsidRPr="003037D6" w:rsidRDefault="00916242" w:rsidP="00916242">
      <w:pPr>
        <w:pStyle w:val="Heading1"/>
        <w:numPr>
          <w:ilvl w:val="0"/>
          <w:numId w:val="0"/>
        </w:numPr>
        <w:jc w:val="both"/>
        <w:rPr>
          <w:rFonts w:ascii="Arial" w:hAnsi="Arial" w:cs="Arial"/>
        </w:rPr>
      </w:pPr>
      <w:bookmarkStart w:id="218" w:name="_Toc2085779312"/>
      <w:bookmarkStart w:id="219" w:name="_Toc124428231"/>
      <w:r w:rsidRPr="0D99E7F9">
        <w:rPr>
          <w:rFonts w:ascii="Arial" w:hAnsi="Arial" w:cs="Arial"/>
        </w:rPr>
        <w:lastRenderedPageBreak/>
        <w:t xml:space="preserve">Appendix G: Commercial and Industrial </w:t>
      </w:r>
      <w:r w:rsidR="0031706A" w:rsidRPr="0D99E7F9">
        <w:rPr>
          <w:rFonts w:ascii="Arial" w:hAnsi="Arial" w:cs="Arial"/>
        </w:rPr>
        <w:t xml:space="preserve">Customer </w:t>
      </w:r>
      <w:r w:rsidRPr="0D99E7F9">
        <w:rPr>
          <w:rFonts w:ascii="Arial" w:hAnsi="Arial" w:cs="Arial"/>
        </w:rPr>
        <w:t>Terms and Conditions and Data Release</w:t>
      </w:r>
      <w:bookmarkEnd w:id="218"/>
      <w:bookmarkEnd w:id="219"/>
    </w:p>
    <w:p w14:paraId="6366A61E" w14:textId="77777777" w:rsidR="00916242" w:rsidRDefault="00916242" w:rsidP="001950EF">
      <w:pPr>
        <w:jc w:val="center"/>
        <w:rPr>
          <w:noProof/>
        </w:rPr>
      </w:pPr>
    </w:p>
    <w:p w14:paraId="19136486" w14:textId="77777777" w:rsidR="00916242" w:rsidRDefault="00916242" w:rsidP="001950EF">
      <w:pPr>
        <w:jc w:val="center"/>
        <w:rPr>
          <w:noProof/>
        </w:rPr>
      </w:pPr>
    </w:p>
    <w:p w14:paraId="14671BA9" w14:textId="16FB3E43" w:rsidR="00411A86" w:rsidRDefault="67C6E912" w:rsidP="00860D8E">
      <w:pPr>
        <w:jc w:val="center"/>
        <w:rPr>
          <w:rFonts w:ascii="Arial" w:hAnsi="Arial" w:cs="Arial"/>
          <w:b/>
          <w:bCs/>
          <w:sz w:val="20"/>
          <w:szCs w:val="20"/>
        </w:rPr>
      </w:pPr>
      <w:r>
        <w:rPr>
          <w:noProof/>
        </w:rPr>
        <w:drawing>
          <wp:inline distT="0" distB="0" distL="0" distR="0" wp14:anchorId="7026DEB6" wp14:editId="75E2FE23">
            <wp:extent cx="5943600" cy="1180465"/>
            <wp:effectExtent l="0" t="0" r="0" b="635"/>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9609E7C7-0982-44C1-B2E0-2A3D68C3D675}"/>
                        </a:ext>
                      </a:extLst>
                    </a:blip>
                    <a:srcRect b="32072"/>
                    <a:stretch>
                      <a:fillRect/>
                    </a:stretch>
                  </pic:blipFill>
                  <pic:spPr>
                    <a:xfrm>
                      <a:off x="0" y="0"/>
                      <a:ext cx="5943600" cy="1180465"/>
                    </a:xfrm>
                    <a:prstGeom prst="rect">
                      <a:avLst/>
                    </a:prstGeom>
                  </pic:spPr>
                </pic:pic>
              </a:graphicData>
            </a:graphic>
          </wp:inline>
        </w:drawing>
      </w:r>
    </w:p>
    <w:p w14:paraId="32DBB362" w14:textId="77777777" w:rsidR="00916242" w:rsidRDefault="00916242" w:rsidP="001950EF">
      <w:pPr>
        <w:spacing w:before="7" w:after="254"/>
        <w:jc w:val="center"/>
        <w:rPr>
          <w:rFonts w:ascii="Arial" w:hAnsi="Arial" w:cs="Arial"/>
          <w:b/>
          <w:bCs/>
          <w:sz w:val="20"/>
          <w:szCs w:val="20"/>
        </w:rPr>
      </w:pPr>
    </w:p>
    <w:p w14:paraId="2265C43C" w14:textId="1BEEC1E2" w:rsidR="001950EF" w:rsidRPr="00860D8E" w:rsidRDefault="00411A86" w:rsidP="001950EF">
      <w:pPr>
        <w:spacing w:before="7" w:after="254"/>
        <w:jc w:val="center"/>
        <w:rPr>
          <w:rFonts w:ascii="Arial" w:hAnsi="Arial" w:cs="Arial"/>
          <w:b/>
          <w:bCs/>
          <w:sz w:val="20"/>
          <w:szCs w:val="20"/>
        </w:rPr>
      </w:pPr>
      <w:r>
        <w:rPr>
          <w:rFonts w:ascii="Arial" w:hAnsi="Arial" w:cs="Arial"/>
          <w:b/>
          <w:bCs/>
          <w:sz w:val="20"/>
          <w:szCs w:val="20"/>
        </w:rPr>
        <w:t>COMMERCIAL</w:t>
      </w:r>
      <w:r w:rsidR="00916242">
        <w:rPr>
          <w:rFonts w:ascii="Arial" w:hAnsi="Arial" w:cs="Arial"/>
          <w:b/>
          <w:bCs/>
          <w:sz w:val="20"/>
          <w:szCs w:val="20"/>
        </w:rPr>
        <w:t xml:space="preserve"> AND</w:t>
      </w:r>
      <w:r w:rsidR="00691F5C">
        <w:rPr>
          <w:rFonts w:ascii="Arial" w:hAnsi="Arial" w:cs="Arial"/>
          <w:b/>
          <w:bCs/>
          <w:sz w:val="20"/>
          <w:szCs w:val="20"/>
        </w:rPr>
        <w:t xml:space="preserve"> </w:t>
      </w:r>
      <w:r>
        <w:rPr>
          <w:rFonts w:ascii="Arial" w:hAnsi="Arial" w:cs="Arial"/>
          <w:b/>
          <w:bCs/>
          <w:sz w:val="20"/>
          <w:szCs w:val="20"/>
        </w:rPr>
        <w:t xml:space="preserve">INDUSTRIAL </w:t>
      </w:r>
      <w:r w:rsidRPr="01D54124">
        <w:rPr>
          <w:rFonts w:ascii="Arial" w:hAnsi="Arial" w:cs="Arial"/>
          <w:b/>
          <w:bCs/>
          <w:sz w:val="20"/>
          <w:szCs w:val="20"/>
        </w:rPr>
        <w:t>(C</w:t>
      </w:r>
      <w:r w:rsidRPr="57B9571C">
        <w:rPr>
          <w:rFonts w:ascii="Arial" w:hAnsi="Arial" w:cs="Arial"/>
          <w:b/>
          <w:bCs/>
          <w:sz w:val="20"/>
          <w:szCs w:val="20"/>
        </w:rPr>
        <w:t>&amp;I)</w:t>
      </w:r>
      <w:r w:rsidR="009C434B">
        <w:rPr>
          <w:rFonts w:ascii="Arial" w:hAnsi="Arial" w:cs="Arial"/>
          <w:b/>
          <w:bCs/>
          <w:sz w:val="20"/>
          <w:szCs w:val="20"/>
        </w:rPr>
        <w:t xml:space="preserve"> </w:t>
      </w:r>
      <w:r w:rsidR="00165C70">
        <w:rPr>
          <w:rFonts w:ascii="Arial" w:hAnsi="Arial" w:cs="Arial"/>
          <w:b/>
          <w:bCs/>
          <w:sz w:val="20"/>
          <w:szCs w:val="20"/>
        </w:rPr>
        <w:t xml:space="preserve">CUSTOMER </w:t>
      </w:r>
      <w:r w:rsidR="00165C70" w:rsidRPr="01D54124">
        <w:rPr>
          <w:rFonts w:ascii="Arial" w:hAnsi="Arial" w:cs="Arial"/>
          <w:b/>
          <w:bCs/>
          <w:sz w:val="20"/>
          <w:szCs w:val="20"/>
        </w:rPr>
        <w:t>TERMS</w:t>
      </w:r>
      <w:r w:rsidR="00916242" w:rsidRPr="009E5D98">
        <w:rPr>
          <w:rFonts w:ascii="Arial" w:hAnsi="Arial" w:cs="Arial"/>
          <w:b/>
          <w:bCs/>
          <w:sz w:val="20"/>
          <w:szCs w:val="20"/>
        </w:rPr>
        <w:t xml:space="preserve"> </w:t>
      </w:r>
      <w:r w:rsidR="00916242">
        <w:rPr>
          <w:rFonts w:ascii="Arial" w:hAnsi="Arial" w:cs="Arial"/>
          <w:b/>
          <w:bCs/>
          <w:sz w:val="20"/>
          <w:szCs w:val="20"/>
        </w:rPr>
        <w:t>AND</w:t>
      </w:r>
      <w:r w:rsidR="00916242" w:rsidRPr="009E5D98">
        <w:rPr>
          <w:rFonts w:ascii="Arial" w:hAnsi="Arial" w:cs="Arial"/>
          <w:b/>
          <w:bCs/>
          <w:sz w:val="20"/>
          <w:szCs w:val="20"/>
        </w:rPr>
        <w:t xml:space="preserve"> CONDITIONS </w:t>
      </w:r>
      <w:r w:rsidR="00916242">
        <w:rPr>
          <w:rFonts w:ascii="Arial" w:hAnsi="Arial" w:cs="Arial"/>
          <w:b/>
          <w:bCs/>
          <w:sz w:val="20"/>
          <w:szCs w:val="20"/>
        </w:rPr>
        <w:t>and DATA RELEASE</w:t>
      </w:r>
    </w:p>
    <w:p w14:paraId="352603EB" w14:textId="7FD964CE" w:rsidR="001950EF" w:rsidRPr="00860D8E" w:rsidRDefault="001950EF" w:rsidP="001950EF">
      <w:pPr>
        <w:spacing w:before="7" w:after="254"/>
        <w:jc w:val="center"/>
        <w:rPr>
          <w:rFonts w:ascii="Arial" w:hAnsi="Arial" w:cs="Arial"/>
          <w:sz w:val="20"/>
          <w:szCs w:val="20"/>
        </w:rPr>
      </w:pPr>
      <w:r w:rsidRPr="00860D8E">
        <w:rPr>
          <w:rFonts w:ascii="Arial" w:hAnsi="Arial" w:cs="Arial"/>
          <w:sz w:val="20"/>
          <w:szCs w:val="20"/>
        </w:rPr>
        <w:t xml:space="preserve">Version </w:t>
      </w:r>
      <w:r w:rsidR="00411A86">
        <w:rPr>
          <w:rFonts w:ascii="Arial" w:hAnsi="Arial" w:cs="Arial"/>
          <w:sz w:val="20"/>
          <w:szCs w:val="20"/>
        </w:rPr>
        <w:t>8</w:t>
      </w:r>
      <w:r w:rsidRPr="00860D8E">
        <w:rPr>
          <w:rFonts w:ascii="Arial" w:hAnsi="Arial" w:cs="Arial"/>
          <w:sz w:val="20"/>
          <w:szCs w:val="20"/>
        </w:rPr>
        <w:t>/1/2022</w:t>
      </w:r>
    </w:p>
    <w:p w14:paraId="0E712B36" w14:textId="602E4BB3" w:rsidR="001950EF" w:rsidRPr="00860D8E" w:rsidRDefault="001950EF" w:rsidP="001950EF">
      <w:pPr>
        <w:spacing w:before="7" w:after="254"/>
        <w:jc w:val="both"/>
        <w:rPr>
          <w:rFonts w:ascii="Arial" w:hAnsi="Arial" w:cs="Arial"/>
          <w:sz w:val="20"/>
          <w:szCs w:val="20"/>
        </w:rPr>
      </w:pPr>
      <w:r w:rsidRPr="00860D8E">
        <w:rPr>
          <w:rFonts w:ascii="Arial" w:hAnsi="Arial" w:cs="Arial"/>
          <w:sz w:val="20"/>
          <w:szCs w:val="20"/>
        </w:rPr>
        <w:t xml:space="preserve">This Energy Storage Solutions Data Release and Terms &amp; Conditions Agreement is expressly incorporated into the battery energy storage system (BESS) sales agreement between the Customer and the Eligible Contractor (Contractor) or Third-Party Owner (TPO). This Data Release must be signed by all </w:t>
      </w:r>
      <w:r w:rsidRPr="57B9571C">
        <w:rPr>
          <w:rFonts w:ascii="Arial" w:hAnsi="Arial" w:cs="Arial"/>
          <w:sz w:val="20"/>
          <w:szCs w:val="20"/>
        </w:rPr>
        <w:t xml:space="preserve">C&amp;I </w:t>
      </w:r>
      <w:r w:rsidRPr="00860D8E">
        <w:rPr>
          <w:rFonts w:ascii="Arial" w:hAnsi="Arial" w:cs="Arial"/>
          <w:sz w:val="20"/>
          <w:szCs w:val="20"/>
        </w:rPr>
        <w:t>Customers participating in Energy Storage Solutions. In the event of any conflict between this Data Release and any other terms and conditions agreed to by the Customer, this Data Release shall control.</w:t>
      </w:r>
    </w:p>
    <w:p w14:paraId="26936C1E" w14:textId="77777777" w:rsidR="001950EF" w:rsidRPr="00860D8E" w:rsidRDefault="001950EF" w:rsidP="001950EF">
      <w:pPr>
        <w:spacing w:before="7" w:after="254"/>
        <w:jc w:val="center"/>
        <w:rPr>
          <w:rFonts w:ascii="Arial" w:hAnsi="Arial" w:cs="Arial"/>
          <w:sz w:val="20"/>
          <w:szCs w:val="20"/>
        </w:rPr>
      </w:pPr>
      <w:r w:rsidRPr="00860D8E">
        <w:rPr>
          <w:rFonts w:ascii="Arial" w:hAnsi="Arial" w:cs="Arial"/>
          <w:sz w:val="20"/>
          <w:szCs w:val="20"/>
        </w:rPr>
        <w:t>Energy Storage Solutions is overseen by the Public Utilities Regulatory Authority (PURA), is paid for by ratepayers, and is administered by the Green Bank, Eversource, and UI</w:t>
      </w:r>
    </w:p>
    <w:p w14:paraId="00A788E7" w14:textId="77777777" w:rsidR="001950EF" w:rsidRPr="00860D8E" w:rsidRDefault="001950EF" w:rsidP="001950EF">
      <w:pPr>
        <w:spacing w:before="7" w:after="254"/>
        <w:jc w:val="both"/>
        <w:rPr>
          <w:rFonts w:ascii="Arial" w:hAnsi="Arial" w:cs="Arial"/>
          <w:sz w:val="20"/>
          <w:szCs w:val="20"/>
        </w:rPr>
      </w:pPr>
      <w:r w:rsidRPr="00860D8E">
        <w:rPr>
          <w:rFonts w:ascii="Arial" w:hAnsi="Arial" w:cs="Arial"/>
          <w:b/>
          <w:bCs/>
          <w:sz w:val="20"/>
          <w:szCs w:val="20"/>
        </w:rPr>
        <w:t>WHY WE NEED A RELEASE</w:t>
      </w:r>
      <w:r w:rsidRPr="00860D8E">
        <w:rPr>
          <w:rFonts w:ascii="Arial" w:hAnsi="Arial" w:cs="Arial"/>
          <w:sz w:val="20"/>
          <w:szCs w:val="20"/>
        </w:rPr>
        <w:t xml:space="preserve"> – For Connecticut Green Bank, Eversource and United Illuminating (collectively “Program Administrators”) to accurately measure performance in Energy Storage Solutions (Program), we need access to battery energy storage system (BESS) performance data (Data). This Data will allow us to aggregate and understand Customer benefit and ensure compliance with Program rules. This Data will also be used by Program Administrators to evaluate the effectiveness of the Energy Storage Solutions incentives. We take the security and privacy of your information very seriously. The Program Administrators will protect the confidentiality of your Data in compliance with all applicable laws. Data may be anonymized and released in the aggregate for research purposes, but we will never release personal data, and we will never sell or rent aggregated data. </w:t>
      </w:r>
    </w:p>
    <w:p w14:paraId="363BBCC4" w14:textId="1999D201" w:rsidR="001950EF" w:rsidRPr="00860D8E" w:rsidRDefault="001950EF" w:rsidP="001950EF">
      <w:pPr>
        <w:spacing w:before="7" w:after="254"/>
        <w:jc w:val="both"/>
        <w:rPr>
          <w:rFonts w:ascii="Arial" w:hAnsi="Arial" w:cs="Arial"/>
          <w:sz w:val="20"/>
          <w:szCs w:val="20"/>
        </w:rPr>
      </w:pPr>
      <w:r w:rsidRPr="00860D8E">
        <w:rPr>
          <w:rFonts w:ascii="Arial" w:hAnsi="Arial" w:cs="Arial"/>
          <w:b/>
          <w:bCs/>
          <w:sz w:val="20"/>
          <w:szCs w:val="20"/>
        </w:rPr>
        <w:t>BESS PERFORMANCE DATA RELEASE</w:t>
      </w:r>
      <w:r w:rsidRPr="00860D8E">
        <w:rPr>
          <w:rFonts w:ascii="Arial" w:hAnsi="Arial" w:cs="Arial"/>
          <w:sz w:val="20"/>
          <w:szCs w:val="20"/>
        </w:rPr>
        <w:t xml:space="preserve"> – As the Customer associated with this BESS, I hereby authorize and give permission to the Program Administrators named above to use the Data in connection with calculating estimated and actual benefits and for evaluating the effectiveness of the Program. This permission is given for 1) my historic energy usage and monthly and total amount of energy used at my utility service address; 2) my BESS performance including </w:t>
      </w:r>
      <w:r w:rsidR="001B519D">
        <w:rPr>
          <w:rFonts w:ascii="Arial" w:hAnsi="Arial" w:cs="Arial"/>
          <w:sz w:val="20"/>
          <w:szCs w:val="20"/>
        </w:rPr>
        <w:t>A</w:t>
      </w:r>
      <w:r w:rsidRPr="00860D8E">
        <w:rPr>
          <w:rFonts w:ascii="Arial" w:hAnsi="Arial" w:cs="Arial"/>
          <w:sz w:val="20"/>
          <w:szCs w:val="20"/>
        </w:rPr>
        <w:t xml:space="preserve">ctive and </w:t>
      </w:r>
      <w:r w:rsidR="00A6638A">
        <w:rPr>
          <w:rFonts w:ascii="Arial" w:hAnsi="Arial" w:cs="Arial"/>
          <w:sz w:val="20"/>
          <w:szCs w:val="20"/>
        </w:rPr>
        <w:t>Passive Dispatch</w:t>
      </w:r>
      <w:r w:rsidRPr="00860D8E">
        <w:rPr>
          <w:rFonts w:ascii="Arial" w:hAnsi="Arial" w:cs="Arial"/>
          <w:sz w:val="20"/>
          <w:szCs w:val="20"/>
        </w:rPr>
        <w:t xml:space="preserve"> event participation; and 3) program-related information. In addition to the use of the Data for the evaluation of the Program, the Data may also be anonymized and released in the aggregate. </w:t>
      </w:r>
    </w:p>
    <w:p w14:paraId="2CC5838C" w14:textId="77777777" w:rsidR="001950EF" w:rsidRPr="00860D8E" w:rsidRDefault="001950EF" w:rsidP="001950EF">
      <w:pPr>
        <w:spacing w:before="7" w:after="254"/>
        <w:jc w:val="both"/>
        <w:rPr>
          <w:rFonts w:ascii="Arial" w:hAnsi="Arial" w:cs="Arial"/>
          <w:sz w:val="20"/>
          <w:szCs w:val="20"/>
        </w:rPr>
      </w:pPr>
      <w:r w:rsidRPr="00860D8E">
        <w:rPr>
          <w:rFonts w:ascii="Arial" w:hAnsi="Arial" w:cs="Arial"/>
          <w:b/>
          <w:bCs/>
          <w:sz w:val="20"/>
          <w:szCs w:val="20"/>
        </w:rPr>
        <w:t>PROGRAM DATA RELEASE</w:t>
      </w:r>
      <w:r w:rsidRPr="00860D8E">
        <w:rPr>
          <w:rFonts w:ascii="Arial" w:hAnsi="Arial" w:cs="Arial"/>
          <w:sz w:val="20"/>
          <w:szCs w:val="20"/>
        </w:rPr>
        <w:t xml:space="preserve"> – As a recipient of incentives supported by the Program Administrators, including the Connecticut Green Bank, a quasi-public agency of the State of Connecticut, I hereby authorize Connecticut Green Bank and other Program Administrators named above to access my Data and release it to program partners for confidential use in connection with calculating estimated and actual energy savings, evaluation of the effectiveness </w:t>
      </w:r>
      <w:r w:rsidRPr="00860D8E">
        <w:rPr>
          <w:rFonts w:ascii="Arial" w:hAnsi="Arial" w:cs="Arial"/>
          <w:sz w:val="20"/>
          <w:szCs w:val="20"/>
        </w:rPr>
        <w:lastRenderedPageBreak/>
        <w:t xml:space="preserve">of this product, and understanding performance of this type of incentive in the aggregate; and, in addition, I authorize Connecticut Green Bank to use my anonymized data or anonymized aggregated Data. </w:t>
      </w:r>
    </w:p>
    <w:p w14:paraId="305456B8" w14:textId="77777777" w:rsidR="001950EF" w:rsidRPr="00860D8E" w:rsidRDefault="001950EF" w:rsidP="001950EF">
      <w:pPr>
        <w:spacing w:before="7" w:after="254"/>
        <w:jc w:val="both"/>
        <w:rPr>
          <w:rFonts w:ascii="Arial" w:hAnsi="Arial" w:cs="Arial"/>
          <w:sz w:val="20"/>
          <w:szCs w:val="20"/>
        </w:rPr>
      </w:pPr>
      <w:r w:rsidRPr="00860D8E">
        <w:rPr>
          <w:rFonts w:ascii="Arial" w:hAnsi="Arial" w:cs="Arial"/>
          <w:b/>
          <w:bCs/>
          <w:sz w:val="20"/>
          <w:szCs w:val="20"/>
        </w:rPr>
        <w:t>RELEASE PERIOD</w:t>
      </w:r>
      <w:r w:rsidRPr="00860D8E">
        <w:rPr>
          <w:rFonts w:ascii="Arial" w:hAnsi="Arial" w:cs="Arial"/>
          <w:sz w:val="20"/>
          <w:szCs w:val="20"/>
        </w:rPr>
        <w:t xml:space="preserve"> – This authorization covers Data for the period starting 18 months before the date below and ending at the time of decommissioning of the BESS. </w:t>
      </w:r>
    </w:p>
    <w:p w14:paraId="2E8FA7E9" w14:textId="77777777" w:rsidR="001950EF" w:rsidRPr="00860D8E" w:rsidRDefault="001950EF" w:rsidP="001950EF">
      <w:pPr>
        <w:spacing w:before="7" w:after="254"/>
        <w:jc w:val="both"/>
        <w:rPr>
          <w:rFonts w:ascii="Arial" w:hAnsi="Arial" w:cs="Arial"/>
          <w:sz w:val="20"/>
          <w:szCs w:val="20"/>
        </w:rPr>
      </w:pPr>
      <w:r w:rsidRPr="00860D8E">
        <w:rPr>
          <w:rFonts w:ascii="Arial" w:hAnsi="Arial" w:cs="Arial"/>
          <w:b/>
          <w:bCs/>
          <w:sz w:val="20"/>
          <w:szCs w:val="20"/>
        </w:rPr>
        <w:t xml:space="preserve">TERMS &amp; CONDITIONS </w:t>
      </w:r>
      <w:r w:rsidRPr="00860D8E">
        <w:rPr>
          <w:rFonts w:ascii="Arial" w:hAnsi="Arial" w:cs="Arial"/>
          <w:sz w:val="20"/>
          <w:szCs w:val="20"/>
        </w:rPr>
        <w:t xml:space="preserve">– The Energy Storage Solutions Eligible Contractor or Third-Party Owner (TPO) agrees to and will incorporate the following terms into each agreement / lease / power purchase agreement between the Contractor and Customer and/or TPO if an Energy Storage Solutions incentive is requested, and will ensure that Customer provides signature as proof of agreement to these terms: </w:t>
      </w:r>
    </w:p>
    <w:p w14:paraId="58297208"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Neither the Connecticut Green Bank, Eversource Energy, United Illuminating (Program Administrators) nor the State of Connecticut: (1) endorses the workmanship of any Contractor; nor (2) guarantees, warranties, or in any way represents or assumes liability for any work proposed or carried out by a Contractor. Additionally, the Program Administrators are not responsible for assuring the design, engineering, and construction of any BESS is proper or complies with any </w:t>
      </w:r>
      <w:proofErr w:type="gramStart"/>
      <w:r w:rsidRPr="00860D8E">
        <w:rPr>
          <w:rFonts w:ascii="Arial" w:hAnsi="Arial" w:cs="Arial"/>
          <w:sz w:val="20"/>
          <w:szCs w:val="20"/>
        </w:rPr>
        <w:t>particular laws</w:t>
      </w:r>
      <w:proofErr w:type="gramEnd"/>
      <w:r w:rsidRPr="00860D8E">
        <w:rPr>
          <w:rFonts w:ascii="Arial" w:hAnsi="Arial" w:cs="Arial"/>
          <w:sz w:val="20"/>
          <w:szCs w:val="20"/>
        </w:rPr>
        <w:t xml:space="preserve">, regulations, codes, licensing, certification and permit requirements, or industry standards. The Program Administrators do not make any representations of any kind regarding the results to be achieved by the system or the adequacy or safety of such measures. </w:t>
      </w:r>
    </w:p>
    <w:p w14:paraId="49087552" w14:textId="77777777" w:rsidR="001950EF" w:rsidRPr="00860D8E" w:rsidRDefault="001950EF" w:rsidP="001950EF">
      <w:pPr>
        <w:pStyle w:val="ListParagraph"/>
        <w:spacing w:before="7" w:after="254"/>
        <w:jc w:val="both"/>
        <w:rPr>
          <w:rFonts w:ascii="Arial" w:hAnsi="Arial" w:cs="Arial"/>
          <w:sz w:val="20"/>
          <w:szCs w:val="20"/>
        </w:rPr>
      </w:pPr>
    </w:p>
    <w:p w14:paraId="6489B184"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Where applicable, Contractor shall pass on to the Customer 100% of the Upfront Incentive as an up-front reduction in the total price of the BESS. </w:t>
      </w:r>
    </w:p>
    <w:p w14:paraId="116BEFEB" w14:textId="77777777" w:rsidR="001950EF" w:rsidRPr="00860D8E" w:rsidRDefault="001950EF" w:rsidP="001950EF">
      <w:pPr>
        <w:pStyle w:val="ListParagraph"/>
        <w:spacing w:before="7" w:after="254"/>
        <w:jc w:val="both"/>
        <w:rPr>
          <w:rFonts w:ascii="Arial" w:hAnsi="Arial" w:cs="Arial"/>
          <w:sz w:val="20"/>
          <w:szCs w:val="20"/>
        </w:rPr>
      </w:pPr>
    </w:p>
    <w:p w14:paraId="74DFD17A"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Customer understands that completing this Data Release and Terms &amp; Conditions Agreement does not guarantee approval for incentive(s) or participation in the Program.</w:t>
      </w:r>
    </w:p>
    <w:p w14:paraId="49741D9F" w14:textId="77777777" w:rsidR="001950EF" w:rsidRPr="00860D8E" w:rsidRDefault="001950EF" w:rsidP="001950EF">
      <w:pPr>
        <w:pStyle w:val="ListParagraph"/>
        <w:spacing w:before="7" w:after="254"/>
        <w:jc w:val="both"/>
        <w:rPr>
          <w:rFonts w:ascii="Arial" w:hAnsi="Arial" w:cs="Arial"/>
          <w:sz w:val="20"/>
          <w:szCs w:val="20"/>
        </w:rPr>
      </w:pPr>
    </w:p>
    <w:p w14:paraId="70D28DF6" w14:textId="77777777" w:rsidR="001950EF" w:rsidRPr="00860D8E" w:rsidRDefault="001950EF" w:rsidP="001950EF">
      <w:pPr>
        <w:pStyle w:val="ListParagraph"/>
        <w:spacing w:before="7" w:after="254"/>
        <w:jc w:val="both"/>
        <w:rPr>
          <w:rFonts w:ascii="Arial" w:hAnsi="Arial" w:cs="Arial"/>
          <w:sz w:val="20"/>
          <w:szCs w:val="20"/>
        </w:rPr>
      </w:pPr>
    </w:p>
    <w:p w14:paraId="589D0689"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No BESS receiving Upfront and/or Performance-Based Incentives shall be removed from the State of Connecticut for the 10 years of the Energy Storage Solutions program contract.</w:t>
      </w:r>
    </w:p>
    <w:p w14:paraId="1B108C77" w14:textId="77777777" w:rsidR="001950EF" w:rsidRPr="00860D8E" w:rsidRDefault="001950EF" w:rsidP="001950EF">
      <w:pPr>
        <w:pStyle w:val="ListParagraph"/>
        <w:spacing w:before="7" w:after="254"/>
        <w:jc w:val="both"/>
        <w:rPr>
          <w:rFonts w:ascii="Arial" w:hAnsi="Arial" w:cs="Arial"/>
          <w:sz w:val="20"/>
          <w:szCs w:val="20"/>
        </w:rPr>
      </w:pPr>
    </w:p>
    <w:p w14:paraId="64E96AC6" w14:textId="6CACCF0A"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Contractor and/or TPO and Customer agree to install a revenue-grade meter and an approved web-based monitoring system on </w:t>
      </w:r>
      <w:r w:rsidRPr="3FC05992">
        <w:rPr>
          <w:rFonts w:ascii="Arial" w:hAnsi="Arial" w:cs="Arial"/>
          <w:sz w:val="20"/>
          <w:szCs w:val="20"/>
        </w:rPr>
        <w:t>the BESS</w:t>
      </w:r>
      <w:r w:rsidRPr="00860D8E">
        <w:rPr>
          <w:rFonts w:ascii="Arial" w:hAnsi="Arial" w:cs="Arial"/>
          <w:sz w:val="20"/>
          <w:szCs w:val="20"/>
        </w:rPr>
        <w:t xml:space="preserve"> and maintain working connection with the Distributed Energy Resource Management System (DERMS) dispatch platform for the useful life of the battery energy storage system. </w:t>
      </w:r>
    </w:p>
    <w:p w14:paraId="69B21AF3" w14:textId="77777777" w:rsidR="001950EF" w:rsidRPr="00860D8E" w:rsidRDefault="001950EF" w:rsidP="001950EF">
      <w:pPr>
        <w:pStyle w:val="ListParagraph"/>
        <w:spacing w:before="7" w:after="254"/>
        <w:jc w:val="both"/>
        <w:rPr>
          <w:rFonts w:ascii="Arial" w:hAnsi="Arial" w:cs="Arial"/>
          <w:sz w:val="20"/>
          <w:szCs w:val="20"/>
        </w:rPr>
      </w:pPr>
    </w:p>
    <w:p w14:paraId="70C0C121" w14:textId="320E1C0D"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Contractor and/or TPO and Customer acknowledge that the Program Administrators maintain the right to inspect all </w:t>
      </w:r>
      <w:r w:rsidR="00B60476" w:rsidRPr="24DAD858">
        <w:rPr>
          <w:rFonts w:ascii="Arial" w:hAnsi="Arial" w:cs="Arial"/>
          <w:sz w:val="20"/>
          <w:szCs w:val="20"/>
        </w:rPr>
        <w:t xml:space="preserve">BESS </w:t>
      </w:r>
      <w:r w:rsidR="00B60476" w:rsidRPr="00860D8E">
        <w:rPr>
          <w:rFonts w:ascii="Arial" w:hAnsi="Arial" w:cs="Arial"/>
          <w:sz w:val="20"/>
          <w:szCs w:val="20"/>
        </w:rPr>
        <w:t>prior</w:t>
      </w:r>
      <w:r w:rsidRPr="00860D8E">
        <w:rPr>
          <w:rFonts w:ascii="Arial" w:hAnsi="Arial" w:cs="Arial"/>
          <w:sz w:val="20"/>
          <w:szCs w:val="20"/>
        </w:rPr>
        <w:t xml:space="preserve"> to disbursement of incentive payment. Customer should make reasonable effort to coordinate with the inspector to allow inspection to take place.</w:t>
      </w:r>
    </w:p>
    <w:p w14:paraId="2DBDFB90" w14:textId="77777777" w:rsidR="001950EF" w:rsidRPr="00860D8E" w:rsidRDefault="001950EF" w:rsidP="001950EF">
      <w:pPr>
        <w:pStyle w:val="ListParagraph"/>
        <w:spacing w:before="7" w:after="254"/>
        <w:jc w:val="both"/>
        <w:rPr>
          <w:rFonts w:ascii="Arial" w:hAnsi="Arial" w:cs="Arial"/>
          <w:sz w:val="20"/>
          <w:szCs w:val="20"/>
        </w:rPr>
      </w:pPr>
    </w:p>
    <w:p w14:paraId="6C687E6E"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Contractor and/or TPO and Customer acknowledge that the Connecticut Green Bank is a public agency for purposes of the Connecticut Freedom of Information Act (FOIA). Any material submitted to the Green Bank will be considered a public record and will be subject to disclosure under FOIA. Under Connecticut General Statute §1-210(b) and § 16-245n(d), FOIA includes exemptions for trade secret and commercial or financial information given in confidence. Only the </w:t>
      </w:r>
      <w:proofErr w:type="gramStart"/>
      <w:r w:rsidRPr="00860D8E">
        <w:rPr>
          <w:rFonts w:ascii="Arial" w:hAnsi="Arial" w:cs="Arial"/>
          <w:sz w:val="20"/>
          <w:szCs w:val="20"/>
        </w:rPr>
        <w:t>particular information</w:t>
      </w:r>
      <w:proofErr w:type="gramEnd"/>
      <w:r w:rsidRPr="00860D8E">
        <w:rPr>
          <w:rFonts w:ascii="Arial" w:hAnsi="Arial" w:cs="Arial"/>
          <w:sz w:val="20"/>
          <w:szCs w:val="20"/>
        </w:rPr>
        <w:t xml:space="preserve"> falling within a statutory exemption can be withheld by the Green Bank. In no event shall the Green Bank or any of its officers, directors or employees have any liability for the disclosure of documents or information in the Green Bank’s possession where the Green Bank, or such officer, director or employee in good faith believes the disclosure to be required under FOIA or other law.</w:t>
      </w:r>
    </w:p>
    <w:p w14:paraId="7FC727DC" w14:textId="77777777" w:rsidR="001950EF" w:rsidRPr="00860D8E" w:rsidRDefault="001950EF" w:rsidP="001950EF">
      <w:pPr>
        <w:pStyle w:val="ListParagraph"/>
        <w:spacing w:before="7" w:after="254"/>
        <w:jc w:val="both"/>
        <w:rPr>
          <w:rFonts w:ascii="Arial" w:hAnsi="Arial" w:cs="Arial"/>
          <w:sz w:val="20"/>
          <w:szCs w:val="20"/>
        </w:rPr>
      </w:pPr>
    </w:p>
    <w:p w14:paraId="16512453" w14:textId="6CCD0FF1"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 xml:space="preserve">In consideration for participation in the ESS, Customer does hereby disclaim, release, and forever discharge the Program Administrators, their officers, board, and employees jointly and severally from </w:t>
      </w:r>
      <w:proofErr w:type="gramStart"/>
      <w:r w:rsidRPr="00860D8E">
        <w:rPr>
          <w:rFonts w:ascii="Arial" w:hAnsi="Arial" w:cs="Arial"/>
          <w:sz w:val="20"/>
          <w:szCs w:val="20"/>
        </w:rPr>
        <w:t>any and all</w:t>
      </w:r>
      <w:proofErr w:type="gramEnd"/>
      <w:r w:rsidRPr="00860D8E">
        <w:rPr>
          <w:rFonts w:ascii="Arial" w:hAnsi="Arial" w:cs="Arial"/>
          <w:sz w:val="20"/>
          <w:szCs w:val="20"/>
        </w:rPr>
        <w:t xml:space="preserve"> </w:t>
      </w:r>
      <w:r w:rsidRPr="00860D8E">
        <w:rPr>
          <w:rFonts w:ascii="Arial" w:hAnsi="Arial" w:cs="Arial"/>
          <w:sz w:val="20"/>
          <w:szCs w:val="20"/>
        </w:rPr>
        <w:lastRenderedPageBreak/>
        <w:t xml:space="preserve">actions, causes of actions, claims and demands for, upon, or by reason of any damage, loss, or injury, which hereafter may be sustained by </w:t>
      </w:r>
      <w:r w:rsidRPr="0ABC8136">
        <w:rPr>
          <w:rFonts w:ascii="Arial" w:hAnsi="Arial" w:cs="Arial"/>
          <w:sz w:val="20"/>
          <w:szCs w:val="20"/>
        </w:rPr>
        <w:t>Customer</w:t>
      </w:r>
      <w:r w:rsidRPr="00860D8E">
        <w:rPr>
          <w:rFonts w:ascii="Arial" w:hAnsi="Arial" w:cs="Arial"/>
          <w:sz w:val="20"/>
          <w:szCs w:val="20"/>
        </w:rPr>
        <w:t xml:space="preserve"> for participating in the Program.</w:t>
      </w:r>
    </w:p>
    <w:p w14:paraId="41EB524E" w14:textId="77777777" w:rsidR="001950EF" w:rsidRPr="00860D8E" w:rsidRDefault="001950EF" w:rsidP="001950EF">
      <w:pPr>
        <w:pStyle w:val="ListParagraph"/>
        <w:spacing w:before="7" w:after="254"/>
        <w:jc w:val="both"/>
        <w:rPr>
          <w:rFonts w:ascii="Arial" w:hAnsi="Arial" w:cs="Arial"/>
          <w:sz w:val="20"/>
          <w:szCs w:val="20"/>
        </w:rPr>
      </w:pPr>
    </w:p>
    <w:p w14:paraId="7BC13F1E" w14:textId="77777777" w:rsidR="001950EF" w:rsidRPr="00860D8E" w:rsidRDefault="001950EF" w:rsidP="00BC71FA">
      <w:pPr>
        <w:pStyle w:val="ListParagraph"/>
        <w:numPr>
          <w:ilvl w:val="0"/>
          <w:numId w:val="37"/>
        </w:numPr>
        <w:spacing w:before="7" w:after="254"/>
        <w:jc w:val="both"/>
        <w:rPr>
          <w:rFonts w:ascii="Arial" w:hAnsi="Arial" w:cs="Arial"/>
          <w:sz w:val="20"/>
          <w:szCs w:val="20"/>
        </w:rPr>
      </w:pPr>
      <w:r w:rsidRPr="00860D8E">
        <w:rPr>
          <w:rFonts w:ascii="Arial" w:hAnsi="Arial" w:cs="Arial"/>
          <w:sz w:val="20"/>
          <w:szCs w:val="20"/>
        </w:rPr>
        <w:t>Contractor and/or TPO and Customer agree that the Program Administrators shall have access to all dispatch and energy data generated from the BESS, either directly from the BESS or through a Distributed Energy Resource Management System (DERMS) for the useful life of the BESS. Contractor and/or TPO and Customer hereby authorize the Program Administrators to access such data without their or any BESS vendor’s prior authorization or approval.</w:t>
      </w:r>
    </w:p>
    <w:p w14:paraId="5F0DA201" w14:textId="77777777" w:rsidR="001950EF" w:rsidRPr="00860D8E" w:rsidRDefault="001950EF" w:rsidP="001950EF">
      <w:pPr>
        <w:spacing w:before="7" w:after="254"/>
        <w:jc w:val="both"/>
        <w:rPr>
          <w:rFonts w:ascii="Arial" w:hAnsi="Arial" w:cs="Arial"/>
          <w:sz w:val="20"/>
          <w:szCs w:val="20"/>
        </w:rPr>
      </w:pPr>
    </w:p>
    <w:p w14:paraId="290CDF60" w14:textId="77777777" w:rsidR="001950EF" w:rsidRPr="00860D8E" w:rsidRDefault="001950EF" w:rsidP="001950EF">
      <w:pPr>
        <w:spacing w:before="7" w:after="0"/>
        <w:jc w:val="both"/>
        <w:rPr>
          <w:rFonts w:ascii="Arial" w:hAnsi="Arial" w:cs="Arial"/>
          <w:sz w:val="20"/>
          <w:szCs w:val="20"/>
        </w:rPr>
      </w:pPr>
      <w:r w:rsidRPr="00860D8E">
        <w:rPr>
          <w:rFonts w:ascii="Arial" w:hAnsi="Arial" w:cs="Arial"/>
          <w:sz w:val="20"/>
          <w:szCs w:val="20"/>
        </w:rPr>
        <w:t>_________________________</w:t>
      </w:r>
      <w:r w:rsidRPr="00860D8E">
        <w:rPr>
          <w:rFonts w:ascii="Arial" w:hAnsi="Arial" w:cs="Arial"/>
          <w:sz w:val="20"/>
          <w:szCs w:val="20"/>
        </w:rPr>
        <w:tab/>
      </w:r>
      <w:r w:rsidRPr="00860D8E">
        <w:rPr>
          <w:rFonts w:ascii="Arial" w:hAnsi="Arial" w:cs="Arial"/>
          <w:sz w:val="20"/>
          <w:szCs w:val="20"/>
        </w:rPr>
        <w:tab/>
        <w:t>_________________________</w:t>
      </w:r>
      <w:r w:rsidRPr="00860D8E">
        <w:rPr>
          <w:rFonts w:ascii="Arial" w:hAnsi="Arial" w:cs="Arial"/>
          <w:sz w:val="20"/>
          <w:szCs w:val="20"/>
        </w:rPr>
        <w:tab/>
      </w:r>
      <w:r w:rsidRPr="00860D8E">
        <w:rPr>
          <w:rFonts w:ascii="Arial" w:hAnsi="Arial" w:cs="Arial"/>
          <w:sz w:val="20"/>
          <w:szCs w:val="20"/>
        </w:rPr>
        <w:tab/>
        <w:t>_________________________</w:t>
      </w:r>
    </w:p>
    <w:p w14:paraId="6DE225A3" w14:textId="243FB23C" w:rsidR="001950EF" w:rsidRPr="00860D8E" w:rsidRDefault="001950EF" w:rsidP="001950EF">
      <w:pPr>
        <w:spacing w:before="7" w:after="254"/>
        <w:jc w:val="both"/>
        <w:rPr>
          <w:rFonts w:ascii="Arial" w:hAnsi="Arial" w:cs="Arial"/>
          <w:sz w:val="20"/>
          <w:szCs w:val="20"/>
        </w:rPr>
      </w:pPr>
      <w:r w:rsidRPr="00860D8E">
        <w:rPr>
          <w:rFonts w:ascii="Arial" w:hAnsi="Arial" w:cs="Arial"/>
          <w:sz w:val="20"/>
          <w:szCs w:val="20"/>
        </w:rPr>
        <w:t>Customer Signature</w:t>
      </w:r>
      <w:r>
        <w:tab/>
      </w:r>
      <w:r>
        <w:tab/>
      </w:r>
      <w:r>
        <w:tab/>
      </w:r>
      <w:r w:rsidRPr="00860D8E">
        <w:rPr>
          <w:rFonts w:ascii="Arial" w:hAnsi="Arial" w:cs="Arial"/>
          <w:sz w:val="20"/>
          <w:szCs w:val="20"/>
        </w:rPr>
        <w:t>Customer Name</w:t>
      </w:r>
      <w:r>
        <w:tab/>
      </w:r>
      <w:r>
        <w:tab/>
      </w:r>
      <w:r>
        <w:tab/>
      </w:r>
      <w:r w:rsidRPr="00860D8E">
        <w:rPr>
          <w:rFonts w:ascii="Arial" w:hAnsi="Arial" w:cs="Arial"/>
          <w:sz w:val="20"/>
          <w:szCs w:val="20"/>
        </w:rPr>
        <w:t>Date</w:t>
      </w:r>
    </w:p>
    <w:p w14:paraId="3798B194" w14:textId="65257DFA" w:rsidR="54C8B9A4" w:rsidRDefault="54C8B9A4" w:rsidP="79E0A8E4">
      <w:pPr>
        <w:spacing w:before="7" w:after="254"/>
        <w:jc w:val="both"/>
        <w:rPr>
          <w:rFonts w:ascii="Arial" w:hAnsi="Arial" w:cs="Arial"/>
          <w:sz w:val="20"/>
          <w:szCs w:val="20"/>
        </w:rPr>
      </w:pPr>
      <w:r w:rsidRPr="79E0A8E4">
        <w:rPr>
          <w:rFonts w:ascii="Arial" w:hAnsi="Arial" w:cs="Arial"/>
          <w:sz w:val="20"/>
          <w:szCs w:val="20"/>
        </w:rPr>
        <w:t>_________________________</w:t>
      </w:r>
    </w:p>
    <w:p w14:paraId="30B66133" w14:textId="45616F87" w:rsidR="54C8B9A4" w:rsidRDefault="54C8B9A4" w:rsidP="79E0A8E4">
      <w:pPr>
        <w:spacing w:before="7" w:after="254"/>
        <w:jc w:val="both"/>
        <w:rPr>
          <w:rFonts w:ascii="Arial" w:hAnsi="Arial" w:cs="Arial"/>
          <w:sz w:val="20"/>
          <w:szCs w:val="20"/>
        </w:rPr>
      </w:pPr>
      <w:r w:rsidRPr="79E0A8E4">
        <w:rPr>
          <w:rFonts w:ascii="Arial" w:hAnsi="Arial" w:cs="Arial"/>
          <w:sz w:val="20"/>
          <w:szCs w:val="20"/>
        </w:rPr>
        <w:t>Customer Company</w:t>
      </w:r>
    </w:p>
    <w:p w14:paraId="5A53BCC1" w14:textId="77777777" w:rsidR="001950EF" w:rsidRPr="00860D8E" w:rsidRDefault="001950EF" w:rsidP="001950EF">
      <w:pPr>
        <w:spacing w:before="7" w:after="0"/>
        <w:jc w:val="both"/>
        <w:rPr>
          <w:rFonts w:ascii="Arial" w:hAnsi="Arial" w:cs="Arial"/>
          <w:sz w:val="20"/>
          <w:szCs w:val="20"/>
        </w:rPr>
      </w:pPr>
    </w:p>
    <w:p w14:paraId="597D2B5A" w14:textId="77777777" w:rsidR="001950EF" w:rsidRPr="00860D8E" w:rsidRDefault="001950EF" w:rsidP="001950EF">
      <w:pPr>
        <w:spacing w:before="7" w:after="0"/>
        <w:jc w:val="both"/>
        <w:rPr>
          <w:rFonts w:ascii="Arial" w:hAnsi="Arial" w:cs="Arial"/>
          <w:sz w:val="20"/>
          <w:szCs w:val="20"/>
        </w:rPr>
      </w:pPr>
      <w:r w:rsidRPr="00860D8E">
        <w:rPr>
          <w:rFonts w:ascii="Arial" w:hAnsi="Arial" w:cs="Arial"/>
          <w:sz w:val="20"/>
          <w:szCs w:val="20"/>
        </w:rPr>
        <w:t>_________________________</w:t>
      </w:r>
      <w:r w:rsidRPr="00860D8E">
        <w:rPr>
          <w:rFonts w:ascii="Arial" w:hAnsi="Arial" w:cs="Arial"/>
          <w:sz w:val="20"/>
          <w:szCs w:val="20"/>
        </w:rPr>
        <w:tab/>
      </w:r>
      <w:r w:rsidRPr="00860D8E">
        <w:rPr>
          <w:rFonts w:ascii="Arial" w:hAnsi="Arial" w:cs="Arial"/>
          <w:sz w:val="20"/>
          <w:szCs w:val="20"/>
        </w:rPr>
        <w:tab/>
        <w:t>_________________________</w:t>
      </w:r>
      <w:r w:rsidRPr="00860D8E">
        <w:rPr>
          <w:rFonts w:ascii="Arial" w:hAnsi="Arial" w:cs="Arial"/>
          <w:sz w:val="20"/>
          <w:szCs w:val="20"/>
        </w:rPr>
        <w:tab/>
      </w:r>
      <w:r w:rsidRPr="00860D8E">
        <w:rPr>
          <w:rFonts w:ascii="Arial" w:hAnsi="Arial" w:cs="Arial"/>
          <w:sz w:val="20"/>
          <w:szCs w:val="20"/>
        </w:rPr>
        <w:tab/>
        <w:t>_________________________</w:t>
      </w:r>
    </w:p>
    <w:p w14:paraId="31F50379" w14:textId="77777777" w:rsidR="001950EF" w:rsidRPr="00860D8E" w:rsidRDefault="001950EF" w:rsidP="001950EF">
      <w:pPr>
        <w:spacing w:before="7" w:after="254"/>
        <w:jc w:val="both"/>
        <w:rPr>
          <w:rFonts w:ascii="Arial" w:hAnsi="Arial" w:cs="Arial"/>
          <w:sz w:val="20"/>
          <w:szCs w:val="20"/>
        </w:rPr>
      </w:pPr>
      <w:r w:rsidRPr="00860D8E">
        <w:rPr>
          <w:rFonts w:ascii="Arial" w:hAnsi="Arial" w:cs="Arial"/>
          <w:sz w:val="20"/>
          <w:szCs w:val="20"/>
        </w:rPr>
        <w:t>Contractor Signature</w:t>
      </w:r>
      <w:r w:rsidRPr="00860D8E">
        <w:rPr>
          <w:rFonts w:ascii="Arial" w:hAnsi="Arial" w:cs="Arial"/>
          <w:sz w:val="20"/>
          <w:szCs w:val="20"/>
        </w:rPr>
        <w:tab/>
      </w:r>
      <w:r w:rsidRPr="00860D8E">
        <w:rPr>
          <w:rFonts w:ascii="Arial" w:hAnsi="Arial" w:cs="Arial"/>
          <w:sz w:val="20"/>
          <w:szCs w:val="20"/>
        </w:rPr>
        <w:tab/>
      </w:r>
      <w:r w:rsidRPr="00860D8E">
        <w:rPr>
          <w:rFonts w:ascii="Arial" w:hAnsi="Arial" w:cs="Arial"/>
          <w:sz w:val="20"/>
          <w:szCs w:val="20"/>
        </w:rPr>
        <w:tab/>
        <w:t>Contractor Name</w:t>
      </w:r>
      <w:r w:rsidRPr="00860D8E">
        <w:rPr>
          <w:rFonts w:ascii="Arial" w:hAnsi="Arial" w:cs="Arial"/>
          <w:sz w:val="20"/>
          <w:szCs w:val="20"/>
        </w:rPr>
        <w:tab/>
      </w:r>
      <w:r w:rsidRPr="00860D8E">
        <w:rPr>
          <w:rFonts w:ascii="Arial" w:hAnsi="Arial" w:cs="Arial"/>
          <w:sz w:val="20"/>
          <w:szCs w:val="20"/>
        </w:rPr>
        <w:tab/>
      </w:r>
      <w:r w:rsidRPr="00860D8E">
        <w:rPr>
          <w:rFonts w:ascii="Arial" w:hAnsi="Arial" w:cs="Arial"/>
          <w:sz w:val="20"/>
          <w:szCs w:val="20"/>
        </w:rPr>
        <w:tab/>
        <w:t>Date</w:t>
      </w:r>
    </w:p>
    <w:p w14:paraId="1F930264" w14:textId="77777777" w:rsidR="001950EF" w:rsidRPr="00860D8E" w:rsidRDefault="001950EF" w:rsidP="001950EF">
      <w:pPr>
        <w:spacing w:before="7" w:after="254"/>
        <w:jc w:val="both"/>
        <w:rPr>
          <w:rFonts w:ascii="Arial" w:hAnsi="Arial" w:cs="Arial"/>
          <w:sz w:val="20"/>
          <w:szCs w:val="20"/>
        </w:rPr>
      </w:pPr>
    </w:p>
    <w:p w14:paraId="026670A8" w14:textId="2733F316" w:rsidR="00FF527C" w:rsidRPr="00860D8E" w:rsidRDefault="00FF527C" w:rsidP="00860D8E">
      <w:pPr>
        <w:spacing w:before="90" w:line="179" w:lineRule="exact"/>
        <w:ind w:right="55"/>
        <w:textAlignment w:val="baseline"/>
        <w:rPr>
          <w:rFonts w:ascii="Arial" w:hAnsi="Arial" w:cs="Arial"/>
          <w:sz w:val="20"/>
          <w:szCs w:val="20"/>
        </w:rPr>
      </w:pPr>
    </w:p>
    <w:sectPr w:rsidR="00FF527C" w:rsidRPr="00860D8E" w:rsidSect="006E62BF">
      <w:headerReference w:type="first" r:id="rId54"/>
      <w:footerReference w:type="first" r:id="rId55"/>
      <w:pgSz w:w="12240" w:h="15840"/>
      <w:pgMar w:top="1260" w:right="982" w:bottom="1284" w:left="9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88FF1" w14:textId="77777777" w:rsidR="009C7917" w:rsidRDefault="009C7917" w:rsidP="00D63F0C">
      <w:pPr>
        <w:spacing w:after="0" w:line="240" w:lineRule="auto"/>
      </w:pPr>
      <w:r>
        <w:separator/>
      </w:r>
    </w:p>
  </w:endnote>
  <w:endnote w:type="continuationSeparator" w:id="0">
    <w:p w14:paraId="35E3F665" w14:textId="77777777" w:rsidR="009C7917" w:rsidRDefault="009C7917" w:rsidP="00D63F0C">
      <w:pPr>
        <w:spacing w:after="0" w:line="240" w:lineRule="auto"/>
      </w:pPr>
      <w:r>
        <w:continuationSeparator/>
      </w:r>
    </w:p>
  </w:endnote>
  <w:endnote w:type="continuationNotice" w:id="1">
    <w:p w14:paraId="40AFF7B4" w14:textId="77777777" w:rsidR="009C7917" w:rsidRDefault="009C7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JFOYD J+ 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64A0" w14:textId="2ED578F3" w:rsidR="007071DC" w:rsidRPr="007071DC" w:rsidRDefault="006D7126">
    <w:pPr>
      <w:pStyle w:val="Footer"/>
      <w:jc w:val="right"/>
      <w:rPr>
        <w:rFonts w:ascii="Arial" w:hAnsi="Arial" w:cs="Arial"/>
        <w:sz w:val="18"/>
        <w:szCs w:val="18"/>
      </w:rPr>
    </w:pPr>
    <w:sdt>
      <w:sdtPr>
        <w:id w:val="2102055349"/>
        <w:docPartObj>
          <w:docPartGallery w:val="Page Numbers (Bottom of Page)"/>
          <w:docPartUnique/>
        </w:docPartObj>
      </w:sdtPr>
      <w:sdtEndPr>
        <w:rPr>
          <w:rFonts w:ascii="Arial" w:hAnsi="Arial" w:cs="Arial"/>
          <w:noProof/>
          <w:sz w:val="18"/>
          <w:szCs w:val="18"/>
        </w:rPr>
      </w:sdtEndPr>
      <w:sdtContent>
        <w:r w:rsidR="007071DC" w:rsidRPr="007071DC">
          <w:rPr>
            <w:rFonts w:ascii="Arial" w:hAnsi="Arial" w:cs="Arial"/>
            <w:sz w:val="18"/>
            <w:szCs w:val="18"/>
          </w:rPr>
          <w:fldChar w:fldCharType="begin"/>
        </w:r>
        <w:r w:rsidR="007071DC" w:rsidRPr="007071DC">
          <w:rPr>
            <w:rFonts w:ascii="Arial" w:hAnsi="Arial" w:cs="Arial"/>
            <w:sz w:val="18"/>
            <w:szCs w:val="18"/>
          </w:rPr>
          <w:instrText xml:space="preserve"> PAGE   \* MERGEFORMAT </w:instrText>
        </w:r>
        <w:r w:rsidR="007071DC" w:rsidRPr="007071DC">
          <w:rPr>
            <w:rFonts w:ascii="Arial" w:hAnsi="Arial" w:cs="Arial"/>
            <w:sz w:val="18"/>
            <w:szCs w:val="18"/>
          </w:rPr>
          <w:fldChar w:fldCharType="separate"/>
        </w:r>
        <w:r w:rsidR="007071DC" w:rsidRPr="007071DC">
          <w:rPr>
            <w:rFonts w:ascii="Arial" w:hAnsi="Arial" w:cs="Arial"/>
            <w:noProof/>
            <w:sz w:val="18"/>
            <w:szCs w:val="18"/>
          </w:rPr>
          <w:t>2</w:t>
        </w:r>
        <w:r w:rsidR="007071DC" w:rsidRPr="007071DC">
          <w:rPr>
            <w:rFonts w:ascii="Arial" w:hAnsi="Arial" w:cs="Arial"/>
            <w:noProof/>
            <w:sz w:val="18"/>
            <w:szCs w:val="18"/>
          </w:rPr>
          <w:fldChar w:fldCharType="end"/>
        </w:r>
      </w:sdtContent>
    </w:sdt>
  </w:p>
  <w:p w14:paraId="7D05D85C" w14:textId="35466F86" w:rsidR="00AC3C39" w:rsidRPr="00975FEE" w:rsidRDefault="00AC3C39" w:rsidP="00975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19E33D7" w14:paraId="55D3B8B0" w14:textId="77777777" w:rsidTr="319E33D7">
      <w:trPr>
        <w:trHeight w:val="300"/>
      </w:trPr>
      <w:tc>
        <w:tcPr>
          <w:tcW w:w="3360" w:type="dxa"/>
        </w:tcPr>
        <w:p w14:paraId="6C193EEC" w14:textId="55843FD8" w:rsidR="319E33D7" w:rsidRDefault="319E33D7" w:rsidP="319E33D7">
          <w:pPr>
            <w:pStyle w:val="Header"/>
            <w:ind w:left="-115"/>
          </w:pPr>
        </w:p>
      </w:tc>
      <w:tc>
        <w:tcPr>
          <w:tcW w:w="3360" w:type="dxa"/>
        </w:tcPr>
        <w:p w14:paraId="79D3DC3B" w14:textId="7C3B2868" w:rsidR="319E33D7" w:rsidRDefault="319E33D7" w:rsidP="319E33D7">
          <w:pPr>
            <w:pStyle w:val="Header"/>
            <w:jc w:val="center"/>
          </w:pPr>
        </w:p>
      </w:tc>
      <w:tc>
        <w:tcPr>
          <w:tcW w:w="3360" w:type="dxa"/>
        </w:tcPr>
        <w:p w14:paraId="38DD39BD" w14:textId="630A4E82" w:rsidR="319E33D7" w:rsidRDefault="319E33D7" w:rsidP="319E33D7">
          <w:pPr>
            <w:pStyle w:val="Header"/>
            <w:ind w:right="-115"/>
            <w:jc w:val="right"/>
          </w:pPr>
        </w:p>
      </w:tc>
    </w:tr>
  </w:tbl>
  <w:p w14:paraId="7C72AD46" w14:textId="1ACB6CB6" w:rsidR="319E33D7" w:rsidRDefault="319E33D7" w:rsidP="319E33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5"/>
      <w:gridCol w:w="3185"/>
      <w:gridCol w:w="3185"/>
    </w:tblGrid>
    <w:tr w:rsidR="319E33D7" w14:paraId="0AAC8A9B" w14:textId="77777777" w:rsidTr="319E33D7">
      <w:trPr>
        <w:trHeight w:val="300"/>
      </w:trPr>
      <w:tc>
        <w:tcPr>
          <w:tcW w:w="3185" w:type="dxa"/>
        </w:tcPr>
        <w:p w14:paraId="554BAAFD" w14:textId="2EEF9CE2" w:rsidR="319E33D7" w:rsidRDefault="319E33D7" w:rsidP="319E33D7">
          <w:pPr>
            <w:pStyle w:val="Header"/>
            <w:ind w:left="-115"/>
          </w:pPr>
        </w:p>
      </w:tc>
      <w:tc>
        <w:tcPr>
          <w:tcW w:w="3185" w:type="dxa"/>
        </w:tcPr>
        <w:p w14:paraId="16D4D5AB" w14:textId="733C8911" w:rsidR="319E33D7" w:rsidRDefault="319E33D7" w:rsidP="319E33D7">
          <w:pPr>
            <w:pStyle w:val="Header"/>
            <w:jc w:val="center"/>
          </w:pPr>
        </w:p>
      </w:tc>
      <w:tc>
        <w:tcPr>
          <w:tcW w:w="3185" w:type="dxa"/>
        </w:tcPr>
        <w:p w14:paraId="1263EA60" w14:textId="018F94BB" w:rsidR="319E33D7" w:rsidRDefault="319E33D7" w:rsidP="319E33D7">
          <w:pPr>
            <w:pStyle w:val="Header"/>
            <w:ind w:right="-115"/>
            <w:jc w:val="right"/>
          </w:pPr>
        </w:p>
      </w:tc>
    </w:tr>
  </w:tbl>
  <w:p w14:paraId="20666D3D" w14:textId="0596D535" w:rsidR="319E33D7" w:rsidRDefault="319E33D7" w:rsidP="319E33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6D12A23C" w14:textId="77777777" w:rsidTr="319E33D7">
      <w:trPr>
        <w:trHeight w:val="300"/>
      </w:trPr>
      <w:tc>
        <w:tcPr>
          <w:tcW w:w="3420" w:type="dxa"/>
        </w:tcPr>
        <w:p w14:paraId="1FDB49E4" w14:textId="31983187" w:rsidR="319E33D7" w:rsidRDefault="319E33D7" w:rsidP="319E33D7">
          <w:pPr>
            <w:pStyle w:val="Header"/>
            <w:ind w:left="-115"/>
          </w:pPr>
        </w:p>
      </w:tc>
      <w:tc>
        <w:tcPr>
          <w:tcW w:w="3420" w:type="dxa"/>
        </w:tcPr>
        <w:p w14:paraId="6007BF4C" w14:textId="5E3DFE94" w:rsidR="319E33D7" w:rsidRDefault="319E33D7" w:rsidP="319E33D7">
          <w:pPr>
            <w:pStyle w:val="Header"/>
            <w:jc w:val="center"/>
          </w:pPr>
        </w:p>
      </w:tc>
      <w:tc>
        <w:tcPr>
          <w:tcW w:w="3420" w:type="dxa"/>
        </w:tcPr>
        <w:p w14:paraId="55647DCF" w14:textId="0EA3D96F" w:rsidR="319E33D7" w:rsidRDefault="319E33D7" w:rsidP="319E33D7">
          <w:pPr>
            <w:pStyle w:val="Header"/>
            <w:ind w:right="-115"/>
            <w:jc w:val="right"/>
          </w:pPr>
        </w:p>
      </w:tc>
    </w:tr>
  </w:tbl>
  <w:p w14:paraId="2898D29C" w14:textId="3762ACE8" w:rsidR="319E33D7" w:rsidRDefault="319E33D7" w:rsidP="319E33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39D17D66" w14:textId="77777777" w:rsidTr="319E33D7">
      <w:trPr>
        <w:trHeight w:val="300"/>
      </w:trPr>
      <w:tc>
        <w:tcPr>
          <w:tcW w:w="3420" w:type="dxa"/>
        </w:tcPr>
        <w:p w14:paraId="6505E9C7" w14:textId="2C6145E2" w:rsidR="319E33D7" w:rsidRDefault="319E33D7" w:rsidP="319E33D7">
          <w:pPr>
            <w:pStyle w:val="Header"/>
            <w:ind w:left="-115"/>
          </w:pPr>
        </w:p>
      </w:tc>
      <w:tc>
        <w:tcPr>
          <w:tcW w:w="3420" w:type="dxa"/>
        </w:tcPr>
        <w:p w14:paraId="590C40A7" w14:textId="2D3F67A5" w:rsidR="319E33D7" w:rsidRDefault="319E33D7" w:rsidP="319E33D7">
          <w:pPr>
            <w:pStyle w:val="Header"/>
            <w:jc w:val="center"/>
          </w:pPr>
        </w:p>
      </w:tc>
      <w:tc>
        <w:tcPr>
          <w:tcW w:w="3420" w:type="dxa"/>
        </w:tcPr>
        <w:p w14:paraId="1462D58D" w14:textId="4A539743" w:rsidR="319E33D7" w:rsidRDefault="319E33D7" w:rsidP="319E33D7">
          <w:pPr>
            <w:pStyle w:val="Header"/>
            <w:ind w:right="-115"/>
            <w:jc w:val="right"/>
          </w:pPr>
        </w:p>
      </w:tc>
    </w:tr>
  </w:tbl>
  <w:p w14:paraId="48A57CF8" w14:textId="3BD7B31B" w:rsidR="319E33D7" w:rsidRDefault="319E33D7" w:rsidP="319E33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700F76B6" w14:textId="77777777" w:rsidTr="319E33D7">
      <w:trPr>
        <w:trHeight w:val="300"/>
      </w:trPr>
      <w:tc>
        <w:tcPr>
          <w:tcW w:w="3420" w:type="dxa"/>
        </w:tcPr>
        <w:p w14:paraId="52ECAB35" w14:textId="01ED2A47" w:rsidR="319E33D7" w:rsidRDefault="319E33D7" w:rsidP="319E33D7">
          <w:pPr>
            <w:pStyle w:val="Header"/>
            <w:ind w:left="-115"/>
          </w:pPr>
        </w:p>
      </w:tc>
      <w:tc>
        <w:tcPr>
          <w:tcW w:w="3420" w:type="dxa"/>
        </w:tcPr>
        <w:p w14:paraId="6C2B37C8" w14:textId="26B2BE86" w:rsidR="319E33D7" w:rsidRDefault="319E33D7" w:rsidP="319E33D7">
          <w:pPr>
            <w:pStyle w:val="Header"/>
            <w:jc w:val="center"/>
          </w:pPr>
        </w:p>
      </w:tc>
      <w:tc>
        <w:tcPr>
          <w:tcW w:w="3420" w:type="dxa"/>
        </w:tcPr>
        <w:p w14:paraId="063BB2C5" w14:textId="779B6E66" w:rsidR="319E33D7" w:rsidRDefault="319E33D7" w:rsidP="319E33D7">
          <w:pPr>
            <w:pStyle w:val="Header"/>
            <w:ind w:right="-115"/>
            <w:jc w:val="right"/>
          </w:pPr>
        </w:p>
      </w:tc>
    </w:tr>
  </w:tbl>
  <w:p w14:paraId="239311AD" w14:textId="6580D788" w:rsidR="319E33D7" w:rsidRDefault="319E33D7" w:rsidP="319E3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E6726" w14:textId="77777777" w:rsidR="009C7917" w:rsidRDefault="009C7917" w:rsidP="00D63F0C">
      <w:pPr>
        <w:spacing w:after="0" w:line="240" w:lineRule="auto"/>
      </w:pPr>
      <w:r>
        <w:separator/>
      </w:r>
    </w:p>
  </w:footnote>
  <w:footnote w:type="continuationSeparator" w:id="0">
    <w:p w14:paraId="62711619" w14:textId="77777777" w:rsidR="009C7917" w:rsidRDefault="009C7917" w:rsidP="00D63F0C">
      <w:pPr>
        <w:spacing w:after="0" w:line="240" w:lineRule="auto"/>
      </w:pPr>
      <w:r>
        <w:continuationSeparator/>
      </w:r>
    </w:p>
  </w:footnote>
  <w:footnote w:type="continuationNotice" w:id="1">
    <w:p w14:paraId="1E392F13" w14:textId="77777777" w:rsidR="009C7917" w:rsidRDefault="009C7917">
      <w:pPr>
        <w:spacing w:after="0" w:line="240" w:lineRule="auto"/>
      </w:pPr>
    </w:p>
  </w:footnote>
  <w:footnote w:id="2">
    <w:p w14:paraId="6F9735C9" w14:textId="0BA3B1B5" w:rsidR="00AC3C39" w:rsidRPr="002D27E6" w:rsidRDefault="00AC3C39" w:rsidP="002D27E6">
      <w:pPr>
        <w:pStyle w:val="FootnoteText"/>
      </w:pPr>
      <w:r w:rsidRPr="002D27E6">
        <w:rPr>
          <w:rStyle w:val="FootnoteReference"/>
          <w:rFonts w:cs="Arial"/>
        </w:rPr>
        <w:footnoteRef/>
      </w:r>
      <w:r w:rsidRPr="002D27E6">
        <w:t xml:space="preserve"> Connecticut Public Utilities Regulatory Authority, Final Decision, Docket No. 17-12-03RE03: PURA Investigation Into Distribution System Planning of the Electric Distribution Companies-Electric Storage, issued Jul. 28, 2021, available online at:  </w:t>
      </w:r>
      <w:hyperlink r:id="rId1" w:history="1">
        <w:r w:rsidR="00384356" w:rsidRPr="002D27E6">
          <w:rPr>
            <w:rStyle w:val="Hyperlink"/>
            <w:color w:val="auto"/>
          </w:rPr>
          <w:t>https://www.dpuc.state.ct.us/2nddockcurr.nsf/8e6fc37a54110e3e852576190052b64d/6991ef77ba07bae185258752007994f7/$FILE/171203RE03-072821.pdf</w:t>
        </w:r>
      </w:hyperlink>
      <w:r w:rsidR="00384356" w:rsidRPr="002D27E6">
        <w:t xml:space="preserve">. </w:t>
      </w:r>
      <w:r w:rsidRPr="002D27E6">
        <w:t xml:space="preserve"> </w:t>
      </w:r>
    </w:p>
  </w:footnote>
  <w:footnote w:id="3">
    <w:p w14:paraId="40F77319" w14:textId="21E52973" w:rsidR="00AC3C39" w:rsidRPr="002D27E6" w:rsidRDefault="00AC3C39" w:rsidP="002D27E6">
      <w:pPr>
        <w:pStyle w:val="FootnoteText"/>
      </w:pPr>
      <w:r w:rsidRPr="002D27E6">
        <w:rPr>
          <w:rStyle w:val="FootnoteReference"/>
          <w:rFonts w:cs="Arial"/>
        </w:rPr>
        <w:footnoteRef/>
      </w:r>
      <w:r w:rsidRPr="002D27E6">
        <w:t xml:space="preserve"> Per Conn. Gen. Stat § 22a-20a, “environmental justice communities” are defined as a municipality on the Department of Economic and Community Development list of distressed municipalities or in a defined US census block. These defined census blocks are in municipalities that are not “distressed;” however, they have census block groups with 30 percent of their population living below 200 percent of the federal poverty level. A current list of </w:t>
      </w:r>
      <w:r w:rsidR="00014501" w:rsidRPr="002D27E6">
        <w:t>environmental justice communities</w:t>
      </w:r>
      <w:r w:rsidRPr="002D27E6">
        <w:t xml:space="preserve"> is available at: </w:t>
      </w:r>
      <w:hyperlink r:id="rId2" w:history="1">
        <w:r w:rsidRPr="002D27E6">
          <w:rPr>
            <w:rStyle w:val="Hyperlink"/>
            <w:rFonts w:cs="Arial"/>
            <w:color w:val="auto"/>
          </w:rPr>
          <w:t>https://portal.ct.gov/DEEP/Environmental-Justice/Environmental-Justice-Communities</w:t>
        </w:r>
      </w:hyperlink>
      <w:r w:rsidRPr="002D27E6">
        <w:t xml:space="preserve">. </w:t>
      </w:r>
    </w:p>
  </w:footnote>
  <w:footnote w:id="4">
    <w:p w14:paraId="1D08E9A2" w14:textId="5815B22E" w:rsidR="00F6183D" w:rsidRPr="002D27E6" w:rsidRDefault="00F6183D" w:rsidP="002D27E6">
      <w:pPr>
        <w:pStyle w:val="FootnoteText"/>
      </w:pPr>
      <w:r w:rsidRPr="002D27E6">
        <w:rPr>
          <w:rStyle w:val="FootnoteReference"/>
        </w:rPr>
        <w:footnoteRef/>
      </w:r>
      <w:r w:rsidRPr="002D27E6">
        <w:t xml:space="preserve"> Average kW </w:t>
      </w:r>
      <w:r w:rsidR="00A043E0" w:rsidRPr="002D27E6">
        <w:t xml:space="preserve">per season </w:t>
      </w:r>
      <w:r w:rsidRPr="002D27E6">
        <w:t xml:space="preserve">is calculated </w:t>
      </w:r>
      <w:r w:rsidR="00333FB5" w:rsidRPr="002D27E6">
        <w:t xml:space="preserve">by dividing the </w:t>
      </w:r>
      <w:r w:rsidR="00556B66" w:rsidRPr="002D27E6">
        <w:t xml:space="preserve">customer’s </w:t>
      </w:r>
      <w:r w:rsidR="00333FB5" w:rsidRPr="002D27E6">
        <w:t xml:space="preserve">total </w:t>
      </w:r>
      <w:r w:rsidR="00A53C6B" w:rsidRPr="002D27E6">
        <w:t>energy</w:t>
      </w:r>
      <w:r w:rsidR="00333FB5" w:rsidRPr="002D27E6">
        <w:t xml:space="preserve"> deployed </w:t>
      </w:r>
      <w:r w:rsidR="00A043E0" w:rsidRPr="002D27E6">
        <w:t xml:space="preserve">(kWh) </w:t>
      </w:r>
      <w:r w:rsidR="00333FB5" w:rsidRPr="002D27E6">
        <w:t xml:space="preserve">by the total </w:t>
      </w:r>
      <w:r w:rsidR="00A53C6B" w:rsidRPr="002D27E6">
        <w:t>duration of all events per season</w:t>
      </w:r>
      <w:r w:rsidR="00A043E0" w:rsidRPr="002D27E6">
        <w:t xml:space="preserve"> (hours)</w:t>
      </w:r>
      <w:r w:rsidR="00A53C6B" w:rsidRPr="002D27E6">
        <w:t>.</w:t>
      </w:r>
    </w:p>
  </w:footnote>
  <w:footnote w:id="5">
    <w:p w14:paraId="358F6B96" w14:textId="4A604AC0" w:rsidR="00693CFA" w:rsidRPr="002D27E6" w:rsidRDefault="00693CFA" w:rsidP="002D27E6">
      <w:pPr>
        <w:pStyle w:val="FootnoteText"/>
      </w:pPr>
      <w:r w:rsidRPr="002D27E6">
        <w:rPr>
          <w:rStyle w:val="FootnoteReference"/>
        </w:rPr>
        <w:footnoteRef/>
      </w:r>
      <w:r w:rsidRPr="002D27E6">
        <w:t xml:space="preserve"> Customers are required to respond to greater than 90% of the Passive Dispatch hours to </w:t>
      </w:r>
      <w:r w:rsidR="00BB5770" w:rsidRPr="002D27E6">
        <w:t>avoid triggering a claw back in the upfront incentive</w:t>
      </w:r>
      <w:r w:rsidRPr="002D27E6">
        <w:t xml:space="preserve">. See Section 6 for additional details. </w:t>
      </w:r>
    </w:p>
  </w:footnote>
  <w:footnote w:id="6">
    <w:p w14:paraId="614A64FA" w14:textId="77777777" w:rsidR="001E4182" w:rsidRPr="002D27E6" w:rsidRDefault="001E4182" w:rsidP="002D27E6">
      <w:pPr>
        <w:pStyle w:val="FootnoteText"/>
      </w:pPr>
      <w:r w:rsidRPr="002D27E6">
        <w:rPr>
          <w:rStyle w:val="FootnoteReference"/>
          <w:rFonts w:cs="Arial"/>
        </w:rPr>
        <w:footnoteRef/>
      </w:r>
      <w:r w:rsidRPr="002D27E6">
        <w:t xml:space="preserve"> Customers receiving incentive adder as defined in Section 6.1.1.1 to 6.1.1.4.</w:t>
      </w:r>
    </w:p>
  </w:footnote>
  <w:footnote w:id="7">
    <w:p w14:paraId="0B9ADC20" w14:textId="1DE7EB71" w:rsidR="003A312E" w:rsidRPr="002D27E6" w:rsidRDefault="003A312E" w:rsidP="002D27E6">
      <w:pPr>
        <w:pStyle w:val="FootnoteText"/>
      </w:pPr>
      <w:r w:rsidRPr="002D27E6">
        <w:rPr>
          <w:rStyle w:val="FootnoteReference"/>
        </w:rPr>
        <w:footnoteRef/>
      </w:r>
      <w:r w:rsidRPr="002D27E6">
        <w:t xml:space="preserve"> </w:t>
      </w:r>
      <w:r w:rsidR="00F9217F" w:rsidRPr="002D27E6">
        <w:t xml:space="preserve">Priority Customers </w:t>
      </w:r>
      <w:r w:rsidR="00260DB8" w:rsidRPr="002D27E6">
        <w:t xml:space="preserve">that applied to ESS prior to </w:t>
      </w:r>
      <w:r w:rsidR="002B7778" w:rsidRPr="002D27E6">
        <w:t xml:space="preserve">January 1, </w:t>
      </w:r>
      <w:r w:rsidR="002B7778" w:rsidRPr="002D27E6">
        <w:t>2023 may participate</w:t>
      </w:r>
      <w:r w:rsidR="00F9217F" w:rsidRPr="002D27E6">
        <w:t xml:space="preserve"> in ISO-NE Forward Capacity Markets</w:t>
      </w:r>
      <w:r w:rsidR="00C94C80" w:rsidRPr="002D27E6">
        <w:t xml:space="preserve"> with approval from Program Administrators</w:t>
      </w:r>
      <w:r w:rsidR="007142E1" w:rsidRPr="002D27E6">
        <w:t>.</w:t>
      </w:r>
    </w:p>
  </w:footnote>
  <w:footnote w:id="8">
    <w:p w14:paraId="74A45289" w14:textId="2E624545" w:rsidR="004F137F" w:rsidRPr="00BD657F" w:rsidRDefault="004F137F" w:rsidP="002D27E6">
      <w:pPr>
        <w:pStyle w:val="FootnoteText"/>
      </w:pPr>
      <w:r w:rsidRPr="002D27E6">
        <w:rPr>
          <w:rStyle w:val="FootnoteReference"/>
          <w:rFonts w:cs="Arial"/>
        </w:rPr>
        <w:footnoteRef/>
      </w:r>
      <w:r w:rsidRPr="002D27E6">
        <w:t xml:space="preserve"> This category includes ConnectedSolutions transfer customers. Transfer Customer BESS must meet all Program requirements to be eligible. </w:t>
      </w:r>
    </w:p>
  </w:footnote>
  <w:footnote w:id="9">
    <w:p w14:paraId="228F9E6A" w14:textId="5442F091" w:rsidR="00AC3C39" w:rsidRPr="002D27E6" w:rsidRDefault="00AC3C39" w:rsidP="002D27E6">
      <w:pPr>
        <w:pStyle w:val="FootnoteText"/>
        <w:rPr>
          <w:rStyle w:val="FootnoteReference"/>
          <w:rFonts w:eastAsiaTheme="minorEastAsia"/>
          <w:szCs w:val="21"/>
        </w:rPr>
      </w:pPr>
      <w:r w:rsidRPr="002D27E6">
        <w:rPr>
          <w:rStyle w:val="FootnoteReference"/>
        </w:rPr>
        <w:footnoteRef/>
      </w:r>
      <w:r w:rsidRPr="002D27E6">
        <w:rPr>
          <w:rStyle w:val="FootnoteReference"/>
        </w:rPr>
        <w:t xml:space="preserve"> </w:t>
      </w:r>
      <w:r w:rsidRPr="002D27E6">
        <w:t xml:space="preserve">The Program Administrators may choose to alter the dispatch schedule for both </w:t>
      </w:r>
      <w:r w:rsidR="001B519D" w:rsidRPr="002D27E6">
        <w:t>P</w:t>
      </w:r>
      <w:r w:rsidRPr="002D27E6">
        <w:t xml:space="preserve">assive and </w:t>
      </w:r>
      <w:r w:rsidR="00A6638A" w:rsidRPr="002D27E6">
        <w:t>Active Dispatch</w:t>
      </w:r>
      <w:r w:rsidRPr="002D27E6">
        <w:t xml:space="preserve"> programs to better achieve RIM targets based on annual EM&amp;V reports. </w:t>
      </w:r>
      <w:r w:rsidRPr="002D27E6">
        <w:t>In the event that the Program Administrators determine that an alternate schedule is prudent, customers will be notified of the change before the start of a dispatch season and storage assets will be remotely reprogramed to a modified schedule.</w:t>
      </w:r>
    </w:p>
  </w:footnote>
  <w:footnote w:id="10">
    <w:p w14:paraId="70F880BE" w14:textId="77777777" w:rsidR="00AC3C39" w:rsidRPr="002D27E6" w:rsidRDefault="00AC3C39" w:rsidP="002D27E6">
      <w:pPr>
        <w:pStyle w:val="FootnoteText"/>
      </w:pPr>
      <w:r w:rsidRPr="002D27E6">
        <w:rPr>
          <w:rStyle w:val="FootnoteReference"/>
        </w:rPr>
        <w:footnoteRef/>
      </w:r>
      <w:r w:rsidRPr="002D27E6">
        <w:t xml:space="preserve"> To the extent possible, EDCs will provide Program Participants notice of Active Dispatch Events 24 hours ahead of an event.</w:t>
      </w:r>
    </w:p>
  </w:footnote>
  <w:footnote w:id="11">
    <w:p w14:paraId="1E681447" w14:textId="347A5C8D" w:rsidR="00AC3C39" w:rsidRDefault="00AC3C39" w:rsidP="002D27E6">
      <w:pPr>
        <w:pStyle w:val="FootnoteText"/>
      </w:pPr>
      <w:r w:rsidRPr="002D27E6">
        <w:rPr>
          <w:rStyle w:val="FootnoteReference"/>
        </w:rPr>
        <w:footnoteRef/>
      </w:r>
      <w:r w:rsidRPr="002D27E6">
        <w:t xml:space="preserve"> EDCs may need to dispatch in off season months, on an as-needed basis.</w:t>
      </w:r>
    </w:p>
  </w:footnote>
  <w:footnote w:id="12">
    <w:p w14:paraId="40BA190A" w14:textId="77777777" w:rsidR="00EB7BD8" w:rsidRPr="00BD657F" w:rsidRDefault="00EB7BD8" w:rsidP="002D27E6">
      <w:pPr>
        <w:pStyle w:val="FootnoteText"/>
      </w:pPr>
      <w:r w:rsidRPr="002D27E6">
        <w:rPr>
          <w:rStyle w:val="FootnoteReference"/>
        </w:rPr>
        <w:footnoteRef/>
      </w:r>
      <w:r w:rsidRPr="002D27E6">
        <w:t xml:space="preserve"> Where “ESS-######” refers to the project’s unique project ID as shown in the Enrollment Platform.</w:t>
      </w:r>
    </w:p>
  </w:footnote>
  <w:footnote w:id="13">
    <w:p w14:paraId="560B100E" w14:textId="79C2B610" w:rsidR="00AC3C39" w:rsidRPr="00BD657F" w:rsidRDefault="00AC3C39" w:rsidP="002D27E6">
      <w:pPr>
        <w:pStyle w:val="FootnoteText"/>
        <w:rPr>
          <w:sz w:val="20"/>
          <w:szCs w:val="22"/>
        </w:rPr>
      </w:pPr>
      <w:r w:rsidRPr="00BD657F">
        <w:rPr>
          <w:rStyle w:val="FootnoteReference"/>
        </w:rPr>
        <w:footnoteRef/>
      </w:r>
      <w:r w:rsidRPr="00BD657F">
        <w:t xml:space="preserve"> Commercial and industrial customer base load will be set equal to the C&amp;I customer’s average demand during April-May and October-November from the previous 12 months.</w:t>
      </w:r>
    </w:p>
  </w:footnote>
  <w:footnote w:id="14">
    <w:p w14:paraId="44CDF7B8" w14:textId="56846B6F" w:rsidR="00AC3C39" w:rsidRDefault="00AC3C39" w:rsidP="002D27E6">
      <w:pPr>
        <w:pStyle w:val="FootnoteText"/>
      </w:pPr>
      <w:r w:rsidRPr="00BD657F">
        <w:rPr>
          <w:rStyle w:val="FootnoteReference"/>
        </w:rPr>
        <w:footnoteRef/>
      </w:r>
      <w:r w:rsidRPr="00BD657F">
        <w:t xml:space="preserve"> Customers requesting an Upfront Incentive may not install systems prior to Reservation of Funds (ROF).</w:t>
      </w:r>
    </w:p>
  </w:footnote>
  <w:footnote w:id="15">
    <w:p w14:paraId="795D7350" w14:textId="27B0CF5B" w:rsidR="00AC3C39" w:rsidRPr="001D4096" w:rsidRDefault="00AC3C39" w:rsidP="002D27E6">
      <w:pPr>
        <w:pStyle w:val="FootnoteText"/>
      </w:pPr>
      <w:r w:rsidRPr="001D4096">
        <w:rPr>
          <w:rStyle w:val="FootnoteReference"/>
          <w:sz w:val="16"/>
        </w:rPr>
        <w:footnoteRef/>
      </w:r>
      <w:r w:rsidRPr="001D4096">
        <w:t xml:space="preserve"> New construction or new service customers may submit proof that a new service has been requested at application. Incentive payments will not be issued until the Program Administrators have confirmed that electric service has been established with Eversource or UI.</w:t>
      </w:r>
    </w:p>
  </w:footnote>
  <w:footnote w:id="16">
    <w:p w14:paraId="1E31941E" w14:textId="2D223B6D" w:rsidR="00AC3C39" w:rsidRPr="00BD657F" w:rsidRDefault="00AC3C39" w:rsidP="002D27E6">
      <w:pPr>
        <w:pStyle w:val="FootnoteText"/>
      </w:pPr>
      <w:r w:rsidRPr="00BD657F">
        <w:rPr>
          <w:rStyle w:val="FootnoteReference"/>
          <w:b/>
          <w:bCs/>
          <w:sz w:val="16"/>
        </w:rPr>
        <w:footnoteRef/>
      </w:r>
      <w:r w:rsidRPr="00BD657F">
        <w:t xml:space="preserve"> Program Administrator will accept energy efficiency audits conducted in-person by a technician certified by the Building Performance Institute (BPI), HERS, or Home Performance with Energy Star. A copy of the audit report must be provided to the Program Administrator. The Program Administrator</w:t>
      </w:r>
      <w:r w:rsidR="000F2AB9" w:rsidRPr="00BD657F">
        <w:t>s</w:t>
      </w:r>
      <w:r w:rsidRPr="00BD657F">
        <w:t xml:space="preserve"> must approve “HES equivalent” energy audit types.</w:t>
      </w:r>
    </w:p>
    <w:p w14:paraId="3566D68C" w14:textId="6F0BF7CC" w:rsidR="00AC3C39" w:rsidRDefault="00AC3C39" w:rsidP="002D27E6">
      <w:pPr>
        <w:pStyle w:val="FootnoteText"/>
      </w:pPr>
    </w:p>
  </w:footnote>
  <w:footnote w:id="17">
    <w:p w14:paraId="1C0F221F" w14:textId="54EBEA5C" w:rsidR="00AC3C39" w:rsidRDefault="00AC3C39" w:rsidP="002D27E6">
      <w:pPr>
        <w:pStyle w:val="FootnoteText"/>
      </w:pPr>
      <w:r w:rsidRPr="002E4121">
        <w:rPr>
          <w:rStyle w:val="FootnoteReference"/>
          <w:sz w:val="16"/>
        </w:rPr>
        <w:footnoteRef/>
      </w:r>
      <w:r w:rsidRPr="002E4121">
        <w:t xml:space="preserve"> The BESS must be able to provide back-up power to the customer within a reasonable time in the event of an outage.</w:t>
      </w:r>
    </w:p>
  </w:footnote>
  <w:footnote w:id="18">
    <w:p w14:paraId="3DAC8580" w14:textId="64FD58DB" w:rsidR="00AC3C39" w:rsidRPr="001D4096" w:rsidRDefault="00AC3C39" w:rsidP="002D27E6">
      <w:pPr>
        <w:pStyle w:val="FootnoteText"/>
      </w:pPr>
      <w:r w:rsidRPr="00D73601">
        <w:rPr>
          <w:rStyle w:val="FootnoteReference"/>
        </w:rPr>
        <w:footnoteRef/>
      </w:r>
      <w:r w:rsidRPr="00D73601">
        <w:t xml:space="preserve"> See Energy Storage Solutions website for any additional data requirements. </w:t>
      </w:r>
    </w:p>
  </w:footnote>
  <w:footnote w:id="19">
    <w:p w14:paraId="5DE5769D" w14:textId="6F4FAB17" w:rsidR="00BC7473" w:rsidRDefault="00BC7473" w:rsidP="002D27E6">
      <w:pPr>
        <w:pStyle w:val="FootnoteText"/>
      </w:pPr>
      <w:r>
        <w:rPr>
          <w:rStyle w:val="FootnoteReference"/>
        </w:rPr>
        <w:footnoteRef/>
      </w:r>
      <w:r>
        <w:t xml:space="preserve"> </w:t>
      </w:r>
      <w:r w:rsidR="00F03D87">
        <w:t xml:space="preserve">Eversource </w:t>
      </w:r>
      <w:r w:rsidR="005F1C31">
        <w:t>Emergency Contact</w:t>
      </w:r>
      <w:r w:rsidR="00F03D87">
        <w:t xml:space="preserve">: (800) 286-2000; UI </w:t>
      </w:r>
      <w:r w:rsidR="00CC6788">
        <w:t xml:space="preserve">Emergency </w:t>
      </w:r>
      <w:r w:rsidR="005F1C31">
        <w:t>Contact</w:t>
      </w:r>
      <w:r w:rsidR="00F03D87">
        <w:t xml:space="preserve">: </w:t>
      </w:r>
      <w:r w:rsidR="005F1C31">
        <w:t>(800) 722-5584</w:t>
      </w:r>
    </w:p>
  </w:footnote>
  <w:footnote w:id="20">
    <w:p w14:paraId="1381FBD2" w14:textId="3FC806B3" w:rsidR="00AC3C39" w:rsidRPr="001D4096" w:rsidRDefault="00AC3C39" w:rsidP="002D27E6">
      <w:pPr>
        <w:pStyle w:val="FootnoteText"/>
      </w:pPr>
      <w:r w:rsidRPr="001D4096">
        <w:rPr>
          <w:rStyle w:val="FootnoteReference"/>
          <w:sz w:val="16"/>
        </w:rPr>
        <w:footnoteRef/>
      </w:r>
      <w:r w:rsidRPr="001D4096">
        <w:t xml:space="preserve"> In most cases, the </w:t>
      </w:r>
      <w:r w:rsidR="00D41B77">
        <w:t>EDCs</w:t>
      </w:r>
      <w:r w:rsidRPr="001D4096">
        <w:t xml:space="preserve"> will schedule a dispatch in advance with a day-ahead notification; however, the </w:t>
      </w:r>
      <w:r w:rsidR="00D41B77">
        <w:t xml:space="preserve">EDCs </w:t>
      </w:r>
      <w:r w:rsidRPr="001D4096">
        <w:t>also plan to conduct real-time dispatches.</w:t>
      </w:r>
    </w:p>
  </w:footnote>
  <w:footnote w:id="21">
    <w:p w14:paraId="117AA4A7" w14:textId="77B5CD9A" w:rsidR="0055747E" w:rsidRDefault="0055747E" w:rsidP="002D27E6">
      <w:pPr>
        <w:pStyle w:val="FootnoteText"/>
      </w:pPr>
      <w:r>
        <w:rPr>
          <w:rStyle w:val="FootnoteReference"/>
        </w:rPr>
        <w:footnoteRef/>
      </w:r>
      <w:r>
        <w:t xml:space="preserve"> Applies only when </w:t>
      </w:r>
      <w:r w:rsidR="00887E40">
        <w:t>the C</w:t>
      </w:r>
      <w:r>
        <w:t>ustomer is requesting an Upf</w:t>
      </w:r>
      <w:r w:rsidR="000764B2">
        <w:t>ront Incentive.</w:t>
      </w:r>
    </w:p>
  </w:footnote>
  <w:footnote w:id="22">
    <w:p w14:paraId="368373D1" w14:textId="71938DA9" w:rsidR="00AC3C39" w:rsidRPr="001D4096" w:rsidRDefault="00AC3C39" w:rsidP="001D4096">
      <w:pPr>
        <w:autoSpaceDE w:val="0"/>
        <w:autoSpaceDN w:val="0"/>
        <w:adjustRightInd w:val="0"/>
        <w:spacing w:after="0" w:line="240" w:lineRule="auto"/>
        <w:rPr>
          <w:rFonts w:ascii="Calibri" w:eastAsiaTheme="minorHAnsi" w:hAnsi="Calibri" w:cs="Calibri"/>
          <w:color w:val="000000"/>
          <w:sz w:val="16"/>
          <w:szCs w:val="16"/>
        </w:rPr>
      </w:pPr>
      <w:r w:rsidRPr="00D73601">
        <w:rPr>
          <w:rStyle w:val="FootnoteReference"/>
          <w:rFonts w:cs="Arial"/>
          <w:szCs w:val="18"/>
        </w:rPr>
        <w:footnoteRef/>
      </w:r>
      <w:r w:rsidRPr="00D73601">
        <w:rPr>
          <w:rFonts w:ascii="Arial" w:hAnsi="Arial" w:cs="Arial"/>
          <w:sz w:val="18"/>
          <w:szCs w:val="18"/>
        </w:rPr>
        <w:t xml:space="preserve"> Authority, Order No. 3 in Docket No. 21-08-05. “</w:t>
      </w:r>
      <w:r w:rsidRPr="00D73601">
        <w:rPr>
          <w:rFonts w:ascii="Arial" w:eastAsiaTheme="minorHAnsi" w:hAnsi="Arial" w:cs="Arial"/>
          <w:color w:val="000000"/>
          <w:sz w:val="18"/>
          <w:szCs w:val="18"/>
        </w:rPr>
        <w:t>No later than October 1, 2021, the Program Administrators shall also develop and file for the Authority’s review and approval rules guiding the distribution of the upfront incentive payment to participating electric storage system owners in Docket No. 21-08-05 consistent with the direction provided in Section III.C.”</w:t>
      </w:r>
      <w:r w:rsidRPr="00D73601">
        <w:rPr>
          <w:rFonts w:ascii="Calibri" w:eastAsiaTheme="minorHAnsi" w:hAnsi="Calibri" w:cs="Calibri"/>
          <w:color w:val="000000"/>
          <w:sz w:val="18"/>
          <w:szCs w:val="18"/>
        </w:rPr>
        <w:t xml:space="preserve"> </w:t>
      </w:r>
    </w:p>
  </w:footnote>
  <w:footnote w:id="23">
    <w:p w14:paraId="67F64D2B" w14:textId="5F822B73" w:rsidR="00F50393" w:rsidRDefault="00F50393" w:rsidP="002D27E6">
      <w:pPr>
        <w:pStyle w:val="FootnoteText"/>
      </w:pPr>
      <w:r>
        <w:rPr>
          <w:rStyle w:val="FootnoteReference"/>
        </w:rPr>
        <w:footnoteRef/>
      </w:r>
      <w:r>
        <w:t xml:space="preserve"> If such customers seek to receive the upfront incentive and/or the upfront incentive adder.</w:t>
      </w:r>
    </w:p>
  </w:footnote>
  <w:footnote w:id="24">
    <w:p w14:paraId="21670124" w14:textId="149D7F37" w:rsidR="00AC3C39" w:rsidRPr="00421923" w:rsidRDefault="00AC3C39" w:rsidP="002D27E6">
      <w:pPr>
        <w:pStyle w:val="FootnoteText"/>
      </w:pPr>
      <w:r w:rsidRPr="00421923">
        <w:rPr>
          <w:rStyle w:val="FootnoteReference"/>
        </w:rPr>
        <w:footnoteRef/>
      </w:r>
      <w:r w:rsidRPr="00421923">
        <w:t xml:space="preserve"> Unless interconnection is </w:t>
      </w:r>
      <w:r w:rsidR="00E11DB2" w:rsidRPr="00421923">
        <w:t>cost prohibitive</w:t>
      </w:r>
      <w:r w:rsidRPr="00421923">
        <w:t xml:space="preserve"> as detailed in </w:t>
      </w:r>
      <w:r w:rsidR="00C25502">
        <w:t xml:space="preserve">the </w:t>
      </w:r>
      <w:r w:rsidRPr="00421923">
        <w:t>Customer Enrollment Process</w:t>
      </w:r>
    </w:p>
  </w:footnote>
  <w:footnote w:id="25">
    <w:p w14:paraId="26C52080" w14:textId="7926149A" w:rsidR="00AC3C39" w:rsidRDefault="00AC3C39" w:rsidP="002D27E6">
      <w:pPr>
        <w:pStyle w:val="FootnoteText"/>
      </w:pPr>
      <w:r w:rsidRPr="00105035">
        <w:rPr>
          <w:rStyle w:val="FootnoteReference"/>
        </w:rPr>
        <w:footnoteRef/>
      </w:r>
      <w:r w:rsidRPr="00105035">
        <w:t xml:space="preserve"> As described </w:t>
      </w:r>
      <w:r>
        <w:t>above</w:t>
      </w:r>
      <w:r w:rsidRPr="00105035">
        <w:t xml:space="preserve">, Passive Dispatch Participants are expected to uniformly dispatch 80% of useable energy over the 5-hour </w:t>
      </w:r>
      <w:r w:rsidR="00A6638A">
        <w:t>Passive Dispatch</w:t>
      </w:r>
      <w:r w:rsidRPr="00105035">
        <w:t xml:space="preserve"> window.</w:t>
      </w:r>
    </w:p>
  </w:footnote>
  <w:footnote w:id="26">
    <w:p w14:paraId="79901CD4" w14:textId="7A0B2FCE" w:rsidR="00563A93" w:rsidRDefault="00563A93" w:rsidP="002D27E6">
      <w:pPr>
        <w:pStyle w:val="FootnoteText"/>
      </w:pPr>
      <w:r>
        <w:rPr>
          <w:rStyle w:val="FootnoteReference"/>
        </w:rPr>
        <w:footnoteRef/>
      </w:r>
      <w:r>
        <w:t xml:space="preserve"> </w:t>
      </w:r>
      <w:r w:rsidR="00345AE5">
        <w:t xml:space="preserve">For systems enrolled </w:t>
      </w:r>
      <w:r w:rsidR="00BF36DC">
        <w:t>mid-</w:t>
      </w:r>
      <w:r w:rsidR="00345AE5">
        <w:t xml:space="preserve">season, </w:t>
      </w:r>
      <w:r w:rsidR="004F24EE">
        <w:t xml:space="preserve">the period </w:t>
      </w:r>
      <w:r w:rsidR="00EE1D44">
        <w:t>between the beginning of the season and enrollment in the program</w:t>
      </w:r>
      <w:r w:rsidR="004F24EE">
        <w:t xml:space="preserve"> will not be </w:t>
      </w:r>
      <w:r w:rsidR="006A778F">
        <w:t>assessed</w:t>
      </w:r>
      <w:r w:rsidR="00B32B9A">
        <w:t xml:space="preserve"> </w:t>
      </w:r>
      <w:r w:rsidR="00EB0A7D">
        <w:t xml:space="preserve">as </w:t>
      </w:r>
      <w:r w:rsidR="00B32B9A">
        <w:t>“non-compliance” in the first year.</w:t>
      </w:r>
    </w:p>
  </w:footnote>
  <w:footnote w:id="27">
    <w:p w14:paraId="4503734D" w14:textId="6BA6DD14" w:rsidR="00215AE1" w:rsidRDefault="00215AE1" w:rsidP="002D27E6">
      <w:pPr>
        <w:pStyle w:val="FootnoteText"/>
      </w:pPr>
      <w:r>
        <w:rPr>
          <w:rStyle w:val="FootnoteReference"/>
        </w:rPr>
        <w:footnoteRef/>
      </w:r>
      <w:r>
        <w:t xml:space="preserve"> </w:t>
      </w:r>
      <w:r w:rsidR="00F6419F">
        <w:t xml:space="preserve">Priority Customers that applied to ESS prior to January 1, </w:t>
      </w:r>
      <w:r w:rsidR="00F6419F">
        <w:t>2023 may participate in ISO-NE Forward Capacity Markets</w:t>
      </w:r>
      <w:r w:rsidR="000C04AB">
        <w:t xml:space="preserve"> with approval from Program Administrators</w:t>
      </w:r>
      <w:r w:rsidR="00F6419F">
        <w:t>. See ESS Program Manual dated January 2, 2022 for more information.</w:t>
      </w:r>
    </w:p>
  </w:footnote>
  <w:footnote w:id="28">
    <w:p w14:paraId="02F5A290" w14:textId="4198CB8E" w:rsidR="002C0023" w:rsidRDefault="002C0023" w:rsidP="002D27E6">
      <w:pPr>
        <w:pStyle w:val="FootnoteText"/>
      </w:pPr>
      <w:r>
        <w:rPr>
          <w:rStyle w:val="FootnoteReference"/>
        </w:rPr>
        <w:footnoteRef/>
      </w:r>
      <w:r>
        <w:t xml:space="preserve"> </w:t>
      </w:r>
      <w:r w:rsidRPr="002C0023">
        <w:t xml:space="preserve">Critical Facilities Definition to be used as of January 1, </w:t>
      </w:r>
      <w:r w:rsidRPr="002C0023">
        <w:t>2024 https://www.cga.ct.gov/2023/act/pa/pdf/2023PA-00157-R00HB-06853-PA.pdf</w:t>
      </w:r>
    </w:p>
  </w:footnote>
  <w:footnote w:id="29">
    <w:p w14:paraId="1B89A5B9" w14:textId="44F15DEB" w:rsidR="00AC3C39" w:rsidRPr="001D4096" w:rsidRDefault="00AC3C39" w:rsidP="002D27E6">
      <w:pPr>
        <w:pStyle w:val="FootnoteText"/>
      </w:pPr>
      <w:r w:rsidRPr="001D4096">
        <w:rPr>
          <w:rStyle w:val="FootnoteReference"/>
          <w:sz w:val="16"/>
        </w:rPr>
        <w:footnoteRef/>
      </w:r>
      <w:r w:rsidRPr="001D4096">
        <w:t xml:space="preserve"> kWh level as determined depending on the project type and incentive level as provid</w:t>
      </w:r>
      <w:r w:rsidRPr="001D4096">
        <w:rPr>
          <w:rFonts w:eastAsia="Times New Roman"/>
        </w:rPr>
        <w:t xml:space="preserve">ed in Table </w:t>
      </w:r>
      <w:r w:rsidR="00E46294">
        <w:rPr>
          <w:rFonts w:eastAsia="Times New Roman"/>
        </w:rPr>
        <w:t>4.</w:t>
      </w:r>
    </w:p>
  </w:footnote>
  <w:footnote w:id="30">
    <w:p w14:paraId="6FC8F92C" w14:textId="6B5162A3" w:rsidR="00AC3C39" w:rsidRPr="00105035" w:rsidRDefault="00AC3C39" w:rsidP="002D27E6">
      <w:pPr>
        <w:pStyle w:val="FootnoteText"/>
      </w:pPr>
      <w:r w:rsidRPr="00105035">
        <w:rPr>
          <w:rStyle w:val="FootnoteReference"/>
          <w:sz w:val="16"/>
        </w:rPr>
        <w:footnoteRef/>
      </w:r>
      <w:r w:rsidRPr="00105035">
        <w:t xml:space="preserve"> </w:t>
      </w:r>
      <w:r>
        <w:t>Residential Formula 3 does not apply to Multifamily Affordable Housing installations</w:t>
      </w:r>
    </w:p>
  </w:footnote>
  <w:footnote w:id="31">
    <w:p w14:paraId="60F2D5E3" w14:textId="7AACD184" w:rsidR="00AC3C39" w:rsidRPr="001D4096" w:rsidRDefault="00AC3C39" w:rsidP="002D27E6">
      <w:pPr>
        <w:pStyle w:val="FootnoteText"/>
      </w:pPr>
      <w:r w:rsidRPr="001D4096">
        <w:rPr>
          <w:rStyle w:val="FootnoteReference"/>
          <w:sz w:val="16"/>
        </w:rPr>
        <w:footnoteRef/>
      </w:r>
      <w:r w:rsidRPr="001D4096">
        <w:t xml:space="preserve"> kWh level as determined depending on the project type and incentive level as provid</w:t>
      </w:r>
      <w:r w:rsidRPr="001D4096">
        <w:rPr>
          <w:rFonts w:eastAsia="Times New Roman"/>
        </w:rPr>
        <w:t xml:space="preserve">ed in Table </w:t>
      </w:r>
      <w:r w:rsidR="00E46294">
        <w:rPr>
          <w:rFonts w:eastAsia="Times New Roman"/>
        </w:rPr>
        <w:t>5.</w:t>
      </w:r>
    </w:p>
  </w:footnote>
  <w:footnote w:id="32">
    <w:p w14:paraId="76E3F57C" w14:textId="77777777" w:rsidR="00AF6CE9" w:rsidRPr="005D1181" w:rsidRDefault="00AF6CE9" w:rsidP="009D4056">
      <w:pPr>
        <w:pStyle w:val="CommentText"/>
      </w:pPr>
      <w:r w:rsidRPr="005D1181">
        <w:rPr>
          <w:rStyle w:val="FootnoteReference"/>
          <w:rFonts w:ascii="Arial Nova" w:hAnsi="Arial Nova"/>
          <w:szCs w:val="18"/>
        </w:rPr>
        <w:footnoteRef/>
      </w:r>
      <w:r w:rsidRPr="005D1181">
        <w:t xml:space="preserve"> See </w:t>
      </w:r>
      <w:r>
        <w:t xml:space="preserve">definition in </w:t>
      </w:r>
      <w:r w:rsidRPr="005D1181">
        <w:t>Sec</w:t>
      </w:r>
      <w:r>
        <w:t>tion</w:t>
      </w:r>
      <w:r w:rsidRPr="005D1181">
        <w:t xml:space="preserve"> 6 – Glossary of Terms</w:t>
      </w:r>
    </w:p>
  </w:footnote>
  <w:footnote w:id="33">
    <w:p w14:paraId="224D7F06" w14:textId="77777777" w:rsidR="00AF6CE9" w:rsidRPr="002D27E6" w:rsidRDefault="00AF6CE9" w:rsidP="009D4056">
      <w:pPr>
        <w:pStyle w:val="CommentText"/>
      </w:pPr>
      <w:r w:rsidRPr="006C2B8D">
        <w:rPr>
          <w:rStyle w:val="FootnoteReference"/>
          <w:rFonts w:ascii="Arial Nova" w:hAnsi="Arial Nova"/>
          <w:szCs w:val="18"/>
        </w:rPr>
        <w:footnoteRef/>
      </w:r>
      <w:r w:rsidRPr="006C2B8D">
        <w:t xml:space="preserve"> </w:t>
      </w:r>
      <w:r w:rsidRPr="00C215AA">
        <w:t xml:space="preserve">Program Administrators reserve the right to request additional and new certifications as they become available in the </w:t>
      </w:r>
      <w:r w:rsidRPr="002D27E6">
        <w:t>markets. All certifications must be current.</w:t>
      </w:r>
    </w:p>
  </w:footnote>
  <w:footnote w:id="34">
    <w:p w14:paraId="2B182886" w14:textId="677442F5" w:rsidR="00CF4736" w:rsidRDefault="00CF4736" w:rsidP="002D27E6">
      <w:pPr>
        <w:pStyle w:val="FootnoteText"/>
      </w:pPr>
      <w:r w:rsidRPr="002D27E6">
        <w:rPr>
          <w:rStyle w:val="FootnoteReference"/>
        </w:rPr>
        <w:footnoteRef/>
      </w:r>
      <w:r w:rsidRPr="002D27E6">
        <w:t xml:space="preserve"> Battery Energy Storage Systems which passed all inspection requirements prior to the adoption of the 2021 International Fire Code do not require UL 9540 Certification.</w:t>
      </w:r>
      <w:r w:rsidRPr="00BD657F">
        <w:t xml:space="preserve"> </w:t>
      </w:r>
    </w:p>
  </w:footnote>
  <w:footnote w:id="35">
    <w:p w14:paraId="2958597A" w14:textId="7ADD1C6B" w:rsidR="00CF4736" w:rsidRDefault="00CF4736" w:rsidP="002D27E6">
      <w:pPr>
        <w:pStyle w:val="FootnoteText"/>
      </w:pPr>
      <w:r w:rsidRPr="002D27E6">
        <w:rPr>
          <w:rStyle w:val="FootnoteReference"/>
        </w:rPr>
        <w:footnoteRef/>
      </w:r>
      <w:r w:rsidRPr="002D27E6">
        <w:t xml:space="preserve"> Battery Energy Storage Systems which passed all inspection requirements prior to the adoption of the 2021 International Fire Code do not require UL 9540 Certification.</w:t>
      </w:r>
    </w:p>
  </w:footnote>
  <w:footnote w:id="36">
    <w:p w14:paraId="65B075E2" w14:textId="77777777" w:rsidR="00AF6CE9" w:rsidRPr="009E4958" w:rsidRDefault="00AF6CE9" w:rsidP="009D4056">
      <w:pPr>
        <w:pStyle w:val="CommentText"/>
      </w:pPr>
      <w:r w:rsidRPr="009E4958">
        <w:rPr>
          <w:rStyle w:val="FootnoteReference"/>
          <w:rFonts w:ascii="Arial Nova" w:hAnsi="Arial Nova"/>
          <w:szCs w:val="18"/>
        </w:rPr>
        <w:footnoteRef/>
      </w:r>
      <w:r w:rsidRPr="009E4958">
        <w:t xml:space="preserve"> </w:t>
      </w:r>
      <w:r w:rsidRPr="005D1181">
        <w:t xml:space="preserve">See </w:t>
      </w:r>
      <w:r>
        <w:t xml:space="preserve">definition in </w:t>
      </w:r>
      <w:r w:rsidRPr="005D1181">
        <w:t>Sec</w:t>
      </w:r>
      <w:r>
        <w:t>tion</w:t>
      </w:r>
      <w:r w:rsidRPr="005D1181">
        <w:t xml:space="preserve"> 6 – Glossary of Terms</w:t>
      </w:r>
    </w:p>
  </w:footnote>
  <w:footnote w:id="37">
    <w:p w14:paraId="375027AA" w14:textId="1111AD14" w:rsidR="000F6B08" w:rsidRDefault="000F6B08" w:rsidP="002D27E6">
      <w:pPr>
        <w:pStyle w:val="FootnoteText"/>
      </w:pPr>
      <w:r>
        <w:rPr>
          <w:rStyle w:val="FootnoteReference"/>
        </w:rPr>
        <w:footnoteRef/>
      </w:r>
      <w:r>
        <w:t xml:space="preserve"> Only required when Customer is requesting an Upfront Incentive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A522F" w14:textId="652E19A1" w:rsidR="00AC3C39" w:rsidRPr="00557C1A" w:rsidRDefault="00AC3C39" w:rsidP="00F921A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19E33D7" w14:paraId="5FFEB8C3" w14:textId="77777777" w:rsidTr="319E33D7">
      <w:trPr>
        <w:trHeight w:val="300"/>
      </w:trPr>
      <w:tc>
        <w:tcPr>
          <w:tcW w:w="3360" w:type="dxa"/>
        </w:tcPr>
        <w:p w14:paraId="25C8D8F7" w14:textId="446AF37D" w:rsidR="319E33D7" w:rsidRDefault="319E33D7" w:rsidP="319E33D7">
          <w:pPr>
            <w:pStyle w:val="Header"/>
            <w:ind w:left="-115"/>
          </w:pPr>
        </w:p>
      </w:tc>
      <w:tc>
        <w:tcPr>
          <w:tcW w:w="3360" w:type="dxa"/>
        </w:tcPr>
        <w:p w14:paraId="3430D440" w14:textId="12929393" w:rsidR="319E33D7" w:rsidRDefault="319E33D7" w:rsidP="319E33D7">
          <w:pPr>
            <w:pStyle w:val="Header"/>
            <w:jc w:val="center"/>
          </w:pPr>
        </w:p>
      </w:tc>
      <w:tc>
        <w:tcPr>
          <w:tcW w:w="3360" w:type="dxa"/>
        </w:tcPr>
        <w:p w14:paraId="2F011E77" w14:textId="7CDDAAAA" w:rsidR="319E33D7" w:rsidRDefault="319E33D7" w:rsidP="319E33D7">
          <w:pPr>
            <w:pStyle w:val="Header"/>
            <w:ind w:right="-115"/>
            <w:jc w:val="right"/>
          </w:pPr>
        </w:p>
      </w:tc>
    </w:tr>
  </w:tbl>
  <w:p w14:paraId="7260D740" w14:textId="4E009F25" w:rsidR="319E33D7" w:rsidRDefault="319E33D7" w:rsidP="319E3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85"/>
      <w:gridCol w:w="3185"/>
      <w:gridCol w:w="3185"/>
    </w:tblGrid>
    <w:tr w:rsidR="319E33D7" w14:paraId="799773DD" w14:textId="77777777" w:rsidTr="319E33D7">
      <w:trPr>
        <w:trHeight w:val="300"/>
      </w:trPr>
      <w:tc>
        <w:tcPr>
          <w:tcW w:w="3185" w:type="dxa"/>
        </w:tcPr>
        <w:p w14:paraId="3D9D5F93" w14:textId="4C0ED610" w:rsidR="319E33D7" w:rsidRDefault="319E33D7" w:rsidP="319E33D7">
          <w:pPr>
            <w:pStyle w:val="Header"/>
            <w:ind w:left="-115"/>
          </w:pPr>
        </w:p>
      </w:tc>
      <w:tc>
        <w:tcPr>
          <w:tcW w:w="3185" w:type="dxa"/>
        </w:tcPr>
        <w:p w14:paraId="080C8259" w14:textId="4FE10C5F" w:rsidR="319E33D7" w:rsidRDefault="319E33D7" w:rsidP="319E33D7">
          <w:pPr>
            <w:pStyle w:val="Header"/>
            <w:jc w:val="center"/>
          </w:pPr>
        </w:p>
      </w:tc>
      <w:tc>
        <w:tcPr>
          <w:tcW w:w="3185" w:type="dxa"/>
        </w:tcPr>
        <w:p w14:paraId="1269ADB8" w14:textId="2C377870" w:rsidR="319E33D7" w:rsidRDefault="319E33D7" w:rsidP="319E33D7">
          <w:pPr>
            <w:pStyle w:val="Header"/>
            <w:ind w:right="-115"/>
            <w:jc w:val="right"/>
          </w:pPr>
        </w:p>
      </w:tc>
    </w:tr>
  </w:tbl>
  <w:p w14:paraId="6AD75D04" w14:textId="39067E2A" w:rsidR="319E33D7" w:rsidRDefault="319E33D7" w:rsidP="319E33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18D6D71C" w14:textId="77777777" w:rsidTr="319E33D7">
      <w:trPr>
        <w:trHeight w:val="300"/>
      </w:trPr>
      <w:tc>
        <w:tcPr>
          <w:tcW w:w="3420" w:type="dxa"/>
        </w:tcPr>
        <w:p w14:paraId="791CAFE2" w14:textId="6A614917" w:rsidR="319E33D7" w:rsidRDefault="319E33D7" w:rsidP="319E33D7">
          <w:pPr>
            <w:pStyle w:val="Header"/>
            <w:ind w:left="-115"/>
          </w:pPr>
        </w:p>
      </w:tc>
      <w:tc>
        <w:tcPr>
          <w:tcW w:w="3420" w:type="dxa"/>
        </w:tcPr>
        <w:p w14:paraId="67A9638F" w14:textId="3EDA9528" w:rsidR="319E33D7" w:rsidRDefault="319E33D7" w:rsidP="319E33D7">
          <w:pPr>
            <w:pStyle w:val="Header"/>
            <w:jc w:val="center"/>
          </w:pPr>
        </w:p>
      </w:tc>
      <w:tc>
        <w:tcPr>
          <w:tcW w:w="3420" w:type="dxa"/>
        </w:tcPr>
        <w:p w14:paraId="3D2A741A" w14:textId="65FA04AC" w:rsidR="319E33D7" w:rsidRDefault="319E33D7" w:rsidP="319E33D7">
          <w:pPr>
            <w:pStyle w:val="Header"/>
            <w:ind w:right="-115"/>
            <w:jc w:val="right"/>
          </w:pPr>
        </w:p>
      </w:tc>
    </w:tr>
  </w:tbl>
  <w:p w14:paraId="72F4BA76" w14:textId="7020625E" w:rsidR="319E33D7" w:rsidRDefault="319E33D7" w:rsidP="319E33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3A9E0B6A" w14:textId="77777777" w:rsidTr="319E33D7">
      <w:trPr>
        <w:trHeight w:val="300"/>
      </w:trPr>
      <w:tc>
        <w:tcPr>
          <w:tcW w:w="3420" w:type="dxa"/>
        </w:tcPr>
        <w:p w14:paraId="5CF7A9BE" w14:textId="48563A5C" w:rsidR="319E33D7" w:rsidRDefault="319E33D7" w:rsidP="319E33D7">
          <w:pPr>
            <w:pStyle w:val="Header"/>
            <w:ind w:left="-115"/>
          </w:pPr>
        </w:p>
      </w:tc>
      <w:tc>
        <w:tcPr>
          <w:tcW w:w="3420" w:type="dxa"/>
        </w:tcPr>
        <w:p w14:paraId="64899A75" w14:textId="00B212E5" w:rsidR="319E33D7" w:rsidRDefault="319E33D7" w:rsidP="319E33D7">
          <w:pPr>
            <w:pStyle w:val="Header"/>
            <w:jc w:val="center"/>
          </w:pPr>
        </w:p>
      </w:tc>
      <w:tc>
        <w:tcPr>
          <w:tcW w:w="3420" w:type="dxa"/>
        </w:tcPr>
        <w:p w14:paraId="5F7F2862" w14:textId="4D252EF9" w:rsidR="319E33D7" w:rsidRDefault="319E33D7" w:rsidP="319E33D7">
          <w:pPr>
            <w:pStyle w:val="Header"/>
            <w:ind w:right="-115"/>
            <w:jc w:val="right"/>
          </w:pPr>
        </w:p>
      </w:tc>
    </w:tr>
  </w:tbl>
  <w:p w14:paraId="7D0AA891" w14:textId="35957960" w:rsidR="319E33D7" w:rsidRDefault="319E33D7" w:rsidP="319E33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319E33D7" w14:paraId="255C7B4F" w14:textId="77777777" w:rsidTr="319E33D7">
      <w:trPr>
        <w:trHeight w:val="300"/>
      </w:trPr>
      <w:tc>
        <w:tcPr>
          <w:tcW w:w="3420" w:type="dxa"/>
        </w:tcPr>
        <w:p w14:paraId="23ABB786" w14:textId="3F830D73" w:rsidR="319E33D7" w:rsidRDefault="319E33D7" w:rsidP="319E33D7">
          <w:pPr>
            <w:pStyle w:val="Header"/>
            <w:ind w:left="-115"/>
          </w:pPr>
        </w:p>
      </w:tc>
      <w:tc>
        <w:tcPr>
          <w:tcW w:w="3420" w:type="dxa"/>
        </w:tcPr>
        <w:p w14:paraId="3D872EB4" w14:textId="08D759DB" w:rsidR="319E33D7" w:rsidRDefault="319E33D7" w:rsidP="319E33D7">
          <w:pPr>
            <w:pStyle w:val="Header"/>
            <w:jc w:val="center"/>
          </w:pPr>
        </w:p>
      </w:tc>
      <w:tc>
        <w:tcPr>
          <w:tcW w:w="3420" w:type="dxa"/>
        </w:tcPr>
        <w:p w14:paraId="5EBF6FA0" w14:textId="5E10590E" w:rsidR="319E33D7" w:rsidRDefault="319E33D7" w:rsidP="319E33D7">
          <w:pPr>
            <w:pStyle w:val="Header"/>
            <w:ind w:right="-115"/>
            <w:jc w:val="right"/>
          </w:pPr>
        </w:p>
      </w:tc>
    </w:tr>
  </w:tbl>
  <w:p w14:paraId="5EC0455E" w14:textId="135C10C8" w:rsidR="319E33D7" w:rsidRDefault="319E33D7" w:rsidP="319E3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D9A"/>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54D9F"/>
    <w:multiLevelType w:val="hybridMultilevel"/>
    <w:tmpl w:val="90F0E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50564"/>
    <w:multiLevelType w:val="multilevel"/>
    <w:tmpl w:val="ED6E4000"/>
    <w:lvl w:ilvl="0">
      <w:start w:val="6"/>
      <w:numFmt w:val="decimal"/>
      <w:lvlText w:val="%1"/>
      <w:lvlJc w:val="left"/>
      <w:pPr>
        <w:ind w:left="660" w:hanging="660"/>
      </w:pPr>
      <w:rPr>
        <w:rFonts w:hint="default"/>
        <w:sz w:val="22"/>
      </w:rPr>
    </w:lvl>
    <w:lvl w:ilvl="1">
      <w:start w:val="1"/>
      <w:numFmt w:val="decimal"/>
      <w:lvlText w:val="%1.%2"/>
      <w:lvlJc w:val="left"/>
      <w:pPr>
        <w:ind w:left="660" w:hanging="660"/>
      </w:pPr>
      <w:rPr>
        <w:rFonts w:hint="default"/>
        <w:sz w:val="22"/>
      </w:rPr>
    </w:lvl>
    <w:lvl w:ilvl="2">
      <w:start w:val="1"/>
      <w:numFmt w:val="decimal"/>
      <w:lvlText w:val="%1.%2.%3"/>
      <w:lvlJc w:val="left"/>
      <w:pPr>
        <w:ind w:left="720" w:hanging="720"/>
      </w:pPr>
      <w:rPr>
        <w:rFonts w:hint="default"/>
        <w:sz w:val="22"/>
      </w:rPr>
    </w:lvl>
    <w:lvl w:ilvl="3">
      <w:start w:val="3"/>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 w15:restartNumberingAfterBreak="0">
    <w:nsid w:val="05D61C49"/>
    <w:multiLevelType w:val="hybridMultilevel"/>
    <w:tmpl w:val="6D6E9F9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CB3FE4"/>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C2EFF"/>
    <w:multiLevelType w:val="hybridMultilevel"/>
    <w:tmpl w:val="6D6E9F96"/>
    <w:lvl w:ilvl="0" w:tplc="FFFFFFFF">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11DF6"/>
    <w:multiLevelType w:val="hybridMultilevel"/>
    <w:tmpl w:val="7318BAE6"/>
    <w:lvl w:ilvl="0" w:tplc="C9AC4130">
      <w:start w:val="1"/>
      <w:numFmt w:val="decimal"/>
      <w:lvlText w:val="%1."/>
      <w:lvlJc w:val="left"/>
      <w:pPr>
        <w:ind w:left="810" w:hanging="360"/>
      </w:pPr>
      <w:rPr>
        <w:rFonts w:hint="default"/>
        <w:b/>
      </w:rPr>
    </w:lvl>
    <w:lvl w:ilvl="1" w:tplc="04090017">
      <w:start w:val="1"/>
      <w:numFmt w:val="lowerLetter"/>
      <w:lvlText w:val="%2)"/>
      <w:lvlJc w:val="left"/>
      <w:pPr>
        <w:ind w:left="1530" w:hanging="360"/>
      </w:pPr>
      <w:rPr>
        <w:rFonts w:hint="default"/>
        <w:b/>
      </w:rPr>
    </w:lvl>
    <w:lvl w:ilvl="2" w:tplc="04090001">
      <w:start w:val="1"/>
      <w:numFmt w:val="bullet"/>
      <w:lvlText w:val=""/>
      <w:lvlJc w:val="left"/>
      <w:pPr>
        <w:ind w:left="2250" w:hanging="180"/>
      </w:pPr>
      <w:rPr>
        <w:rFonts w:ascii="Symbol" w:hAnsi="Symbol" w:hint="default"/>
      </w:r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CFC41B8"/>
    <w:multiLevelType w:val="hybridMultilevel"/>
    <w:tmpl w:val="E5E4D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D5D6F"/>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333CB"/>
    <w:multiLevelType w:val="hybridMultilevel"/>
    <w:tmpl w:val="5666DA6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0" w15:restartNumberingAfterBreak="0">
    <w:nsid w:val="10815B9A"/>
    <w:multiLevelType w:val="hybridMultilevel"/>
    <w:tmpl w:val="954632FA"/>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C017AD"/>
    <w:multiLevelType w:val="hybridMultilevel"/>
    <w:tmpl w:val="5F0EF0F0"/>
    <w:lvl w:ilvl="0" w:tplc="CEE8201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6199F"/>
    <w:multiLevelType w:val="hybridMultilevel"/>
    <w:tmpl w:val="60865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51E81"/>
    <w:multiLevelType w:val="hybridMultilevel"/>
    <w:tmpl w:val="F9E45796"/>
    <w:lvl w:ilvl="0" w:tplc="AF641BB4">
      <w:start w:val="1"/>
      <w:numFmt w:val="lowerLetter"/>
      <w:lvlText w:val="%1)"/>
      <w:lvlJc w:val="left"/>
      <w:pPr>
        <w:ind w:left="480" w:hanging="361"/>
      </w:pPr>
      <w:rPr>
        <w:rFonts w:ascii="Calibri" w:eastAsia="Calibri" w:hAnsi="Calibri" w:cs="Calibri" w:hint="default"/>
        <w:spacing w:val="-2"/>
        <w:w w:val="100"/>
        <w:sz w:val="18"/>
        <w:szCs w:val="18"/>
        <w:lang w:val="en-US" w:eastAsia="en-US" w:bidi="en-US"/>
      </w:rPr>
    </w:lvl>
    <w:lvl w:ilvl="1" w:tplc="161CB612">
      <w:numFmt w:val="bullet"/>
      <w:lvlText w:val="•"/>
      <w:lvlJc w:val="left"/>
      <w:pPr>
        <w:ind w:left="1540" w:hanging="361"/>
      </w:pPr>
      <w:rPr>
        <w:rFonts w:hint="default"/>
        <w:lang w:val="en-US" w:eastAsia="en-US" w:bidi="en-US"/>
      </w:rPr>
    </w:lvl>
    <w:lvl w:ilvl="2" w:tplc="70CE010A">
      <w:numFmt w:val="bullet"/>
      <w:lvlText w:val="•"/>
      <w:lvlJc w:val="left"/>
      <w:pPr>
        <w:ind w:left="2600" w:hanging="361"/>
      </w:pPr>
      <w:rPr>
        <w:rFonts w:hint="default"/>
        <w:lang w:val="en-US" w:eastAsia="en-US" w:bidi="en-US"/>
      </w:rPr>
    </w:lvl>
    <w:lvl w:ilvl="3" w:tplc="493C003C">
      <w:numFmt w:val="bullet"/>
      <w:lvlText w:val="•"/>
      <w:lvlJc w:val="left"/>
      <w:pPr>
        <w:ind w:left="3660" w:hanging="361"/>
      </w:pPr>
      <w:rPr>
        <w:rFonts w:hint="default"/>
        <w:lang w:val="en-US" w:eastAsia="en-US" w:bidi="en-US"/>
      </w:rPr>
    </w:lvl>
    <w:lvl w:ilvl="4" w:tplc="44607AEA">
      <w:numFmt w:val="bullet"/>
      <w:lvlText w:val="•"/>
      <w:lvlJc w:val="left"/>
      <w:pPr>
        <w:ind w:left="4720" w:hanging="361"/>
      </w:pPr>
      <w:rPr>
        <w:rFonts w:hint="default"/>
        <w:lang w:val="en-US" w:eastAsia="en-US" w:bidi="en-US"/>
      </w:rPr>
    </w:lvl>
    <w:lvl w:ilvl="5" w:tplc="FA5C5CDC">
      <w:numFmt w:val="bullet"/>
      <w:lvlText w:val="•"/>
      <w:lvlJc w:val="left"/>
      <w:pPr>
        <w:ind w:left="5780" w:hanging="361"/>
      </w:pPr>
      <w:rPr>
        <w:rFonts w:hint="default"/>
        <w:lang w:val="en-US" w:eastAsia="en-US" w:bidi="en-US"/>
      </w:rPr>
    </w:lvl>
    <w:lvl w:ilvl="6" w:tplc="01B24202">
      <w:numFmt w:val="bullet"/>
      <w:lvlText w:val="•"/>
      <w:lvlJc w:val="left"/>
      <w:pPr>
        <w:ind w:left="6840" w:hanging="361"/>
      </w:pPr>
      <w:rPr>
        <w:rFonts w:hint="default"/>
        <w:lang w:val="en-US" w:eastAsia="en-US" w:bidi="en-US"/>
      </w:rPr>
    </w:lvl>
    <w:lvl w:ilvl="7" w:tplc="AB345FF8">
      <w:numFmt w:val="bullet"/>
      <w:lvlText w:val="•"/>
      <w:lvlJc w:val="left"/>
      <w:pPr>
        <w:ind w:left="7900" w:hanging="361"/>
      </w:pPr>
      <w:rPr>
        <w:rFonts w:hint="default"/>
        <w:lang w:val="en-US" w:eastAsia="en-US" w:bidi="en-US"/>
      </w:rPr>
    </w:lvl>
    <w:lvl w:ilvl="8" w:tplc="0684455E">
      <w:numFmt w:val="bullet"/>
      <w:lvlText w:val="•"/>
      <w:lvlJc w:val="left"/>
      <w:pPr>
        <w:ind w:left="8960" w:hanging="361"/>
      </w:pPr>
      <w:rPr>
        <w:rFonts w:hint="default"/>
        <w:lang w:val="en-US" w:eastAsia="en-US" w:bidi="en-US"/>
      </w:rPr>
    </w:lvl>
  </w:abstractNum>
  <w:abstractNum w:abstractNumId="14" w15:restartNumberingAfterBreak="0">
    <w:nsid w:val="18F5321A"/>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74623"/>
    <w:multiLevelType w:val="multilevel"/>
    <w:tmpl w:val="11184468"/>
    <w:lvl w:ilvl="0">
      <w:start w:val="1"/>
      <w:numFmt w:val="decimal"/>
      <w:pStyle w:val="Heading1"/>
      <w:suff w:val="space"/>
      <w:lvlText w:val="Section %1:"/>
      <w:lvlJc w:val="left"/>
      <w:pPr>
        <w:ind w:left="0" w:firstLine="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954" w:hanging="504"/>
      </w:p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5F16A1"/>
    <w:multiLevelType w:val="hybridMultilevel"/>
    <w:tmpl w:val="91C0F778"/>
    <w:lvl w:ilvl="0" w:tplc="3F68ED1E">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C567A1"/>
    <w:multiLevelType w:val="hybridMultilevel"/>
    <w:tmpl w:val="954632FA"/>
    <w:lvl w:ilvl="0" w:tplc="C3808068">
      <w:start w:val="1"/>
      <w:numFmt w:val="lowerLetter"/>
      <w:lvlText w:val="%1."/>
      <w:lvlJc w:val="left"/>
      <w:pPr>
        <w:ind w:left="144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6A7A05"/>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A3550"/>
    <w:multiLevelType w:val="hybridMultilevel"/>
    <w:tmpl w:val="6D6E9F96"/>
    <w:lvl w:ilvl="0" w:tplc="FFFFFFFF">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2C6F9A"/>
    <w:multiLevelType w:val="hybridMultilevel"/>
    <w:tmpl w:val="6D6E9F9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DB1144"/>
    <w:multiLevelType w:val="hybridMultilevel"/>
    <w:tmpl w:val="0D746AC0"/>
    <w:lvl w:ilvl="0" w:tplc="CCC42188">
      <w:start w:val="1"/>
      <w:numFmt w:val="lowerLetter"/>
      <w:lvlText w:val="%1)"/>
      <w:lvlJc w:val="left"/>
      <w:pPr>
        <w:ind w:left="480" w:hanging="360"/>
      </w:pPr>
      <w:rPr>
        <w:rFonts w:ascii="Calibri" w:eastAsia="Calibri" w:hAnsi="Calibri" w:cs="Calibri" w:hint="default"/>
        <w:spacing w:val="-5"/>
        <w:w w:val="100"/>
        <w:sz w:val="18"/>
        <w:szCs w:val="18"/>
        <w:lang w:val="en-US" w:eastAsia="en-US" w:bidi="en-US"/>
      </w:rPr>
    </w:lvl>
    <w:lvl w:ilvl="1" w:tplc="B5D68A84">
      <w:numFmt w:val="bullet"/>
      <w:lvlText w:val="•"/>
      <w:lvlJc w:val="left"/>
      <w:pPr>
        <w:ind w:left="1540" w:hanging="360"/>
      </w:pPr>
      <w:rPr>
        <w:rFonts w:hint="default"/>
        <w:lang w:val="en-US" w:eastAsia="en-US" w:bidi="en-US"/>
      </w:rPr>
    </w:lvl>
    <w:lvl w:ilvl="2" w:tplc="6AD4E57A">
      <w:numFmt w:val="bullet"/>
      <w:lvlText w:val="•"/>
      <w:lvlJc w:val="left"/>
      <w:pPr>
        <w:ind w:left="2600" w:hanging="360"/>
      </w:pPr>
      <w:rPr>
        <w:rFonts w:hint="default"/>
        <w:lang w:val="en-US" w:eastAsia="en-US" w:bidi="en-US"/>
      </w:rPr>
    </w:lvl>
    <w:lvl w:ilvl="3" w:tplc="40569374">
      <w:numFmt w:val="bullet"/>
      <w:lvlText w:val="•"/>
      <w:lvlJc w:val="left"/>
      <w:pPr>
        <w:ind w:left="3660" w:hanging="360"/>
      </w:pPr>
      <w:rPr>
        <w:rFonts w:hint="default"/>
        <w:lang w:val="en-US" w:eastAsia="en-US" w:bidi="en-US"/>
      </w:rPr>
    </w:lvl>
    <w:lvl w:ilvl="4" w:tplc="34725306">
      <w:numFmt w:val="bullet"/>
      <w:lvlText w:val="•"/>
      <w:lvlJc w:val="left"/>
      <w:pPr>
        <w:ind w:left="4720" w:hanging="360"/>
      </w:pPr>
      <w:rPr>
        <w:rFonts w:hint="default"/>
        <w:lang w:val="en-US" w:eastAsia="en-US" w:bidi="en-US"/>
      </w:rPr>
    </w:lvl>
    <w:lvl w:ilvl="5" w:tplc="62CEFC06">
      <w:numFmt w:val="bullet"/>
      <w:lvlText w:val="•"/>
      <w:lvlJc w:val="left"/>
      <w:pPr>
        <w:ind w:left="5780" w:hanging="360"/>
      </w:pPr>
      <w:rPr>
        <w:rFonts w:hint="default"/>
        <w:lang w:val="en-US" w:eastAsia="en-US" w:bidi="en-US"/>
      </w:rPr>
    </w:lvl>
    <w:lvl w:ilvl="6" w:tplc="372CEFA4">
      <w:numFmt w:val="bullet"/>
      <w:lvlText w:val="•"/>
      <w:lvlJc w:val="left"/>
      <w:pPr>
        <w:ind w:left="6840" w:hanging="360"/>
      </w:pPr>
      <w:rPr>
        <w:rFonts w:hint="default"/>
        <w:lang w:val="en-US" w:eastAsia="en-US" w:bidi="en-US"/>
      </w:rPr>
    </w:lvl>
    <w:lvl w:ilvl="7" w:tplc="095EAE78">
      <w:numFmt w:val="bullet"/>
      <w:lvlText w:val="•"/>
      <w:lvlJc w:val="left"/>
      <w:pPr>
        <w:ind w:left="7900" w:hanging="360"/>
      </w:pPr>
      <w:rPr>
        <w:rFonts w:hint="default"/>
        <w:lang w:val="en-US" w:eastAsia="en-US" w:bidi="en-US"/>
      </w:rPr>
    </w:lvl>
    <w:lvl w:ilvl="8" w:tplc="DD64DAC2">
      <w:numFmt w:val="bullet"/>
      <w:lvlText w:val="•"/>
      <w:lvlJc w:val="left"/>
      <w:pPr>
        <w:ind w:left="8960" w:hanging="360"/>
      </w:pPr>
      <w:rPr>
        <w:rFonts w:hint="default"/>
        <w:lang w:val="en-US" w:eastAsia="en-US" w:bidi="en-US"/>
      </w:rPr>
    </w:lvl>
  </w:abstractNum>
  <w:abstractNum w:abstractNumId="22" w15:restartNumberingAfterBreak="0">
    <w:nsid w:val="3049E32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7749CE"/>
    <w:multiLevelType w:val="hybridMultilevel"/>
    <w:tmpl w:val="6D6E9F96"/>
    <w:lvl w:ilvl="0" w:tplc="FFFFFFFF">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5D7474"/>
    <w:multiLevelType w:val="hybridMultilevel"/>
    <w:tmpl w:val="D488E288"/>
    <w:lvl w:ilvl="0" w:tplc="FA1836EA">
      <w:start w:val="1"/>
      <w:numFmt w:val="lowerLetter"/>
      <w:lvlText w:val="%1)"/>
      <w:lvlJc w:val="left"/>
      <w:pPr>
        <w:ind w:left="480" w:hanging="360"/>
      </w:pPr>
      <w:rPr>
        <w:rFonts w:ascii="Calibri" w:eastAsia="Calibri" w:hAnsi="Calibri" w:cs="Calibri" w:hint="default"/>
        <w:spacing w:val="-2"/>
        <w:w w:val="100"/>
        <w:sz w:val="18"/>
        <w:szCs w:val="18"/>
        <w:lang w:val="en-US" w:eastAsia="en-US" w:bidi="en-US"/>
      </w:rPr>
    </w:lvl>
    <w:lvl w:ilvl="1" w:tplc="162CDA76">
      <w:numFmt w:val="bullet"/>
      <w:lvlText w:val="•"/>
      <w:lvlJc w:val="left"/>
      <w:pPr>
        <w:ind w:left="1540" w:hanging="360"/>
      </w:pPr>
      <w:rPr>
        <w:rFonts w:hint="default"/>
        <w:lang w:val="en-US" w:eastAsia="en-US" w:bidi="en-US"/>
      </w:rPr>
    </w:lvl>
    <w:lvl w:ilvl="2" w:tplc="66AAECEE">
      <w:numFmt w:val="bullet"/>
      <w:lvlText w:val="•"/>
      <w:lvlJc w:val="left"/>
      <w:pPr>
        <w:ind w:left="2600" w:hanging="360"/>
      </w:pPr>
      <w:rPr>
        <w:rFonts w:hint="default"/>
        <w:lang w:val="en-US" w:eastAsia="en-US" w:bidi="en-US"/>
      </w:rPr>
    </w:lvl>
    <w:lvl w:ilvl="3" w:tplc="09F66DF4">
      <w:numFmt w:val="bullet"/>
      <w:lvlText w:val="•"/>
      <w:lvlJc w:val="left"/>
      <w:pPr>
        <w:ind w:left="3660" w:hanging="360"/>
      </w:pPr>
      <w:rPr>
        <w:rFonts w:hint="default"/>
        <w:lang w:val="en-US" w:eastAsia="en-US" w:bidi="en-US"/>
      </w:rPr>
    </w:lvl>
    <w:lvl w:ilvl="4" w:tplc="A42CDBC6">
      <w:numFmt w:val="bullet"/>
      <w:lvlText w:val="•"/>
      <w:lvlJc w:val="left"/>
      <w:pPr>
        <w:ind w:left="4720" w:hanging="360"/>
      </w:pPr>
      <w:rPr>
        <w:rFonts w:hint="default"/>
        <w:lang w:val="en-US" w:eastAsia="en-US" w:bidi="en-US"/>
      </w:rPr>
    </w:lvl>
    <w:lvl w:ilvl="5" w:tplc="E4AA0318">
      <w:numFmt w:val="bullet"/>
      <w:lvlText w:val="•"/>
      <w:lvlJc w:val="left"/>
      <w:pPr>
        <w:ind w:left="5780" w:hanging="360"/>
      </w:pPr>
      <w:rPr>
        <w:rFonts w:hint="default"/>
        <w:lang w:val="en-US" w:eastAsia="en-US" w:bidi="en-US"/>
      </w:rPr>
    </w:lvl>
    <w:lvl w:ilvl="6" w:tplc="1924CEC8">
      <w:numFmt w:val="bullet"/>
      <w:lvlText w:val="•"/>
      <w:lvlJc w:val="left"/>
      <w:pPr>
        <w:ind w:left="6840" w:hanging="360"/>
      </w:pPr>
      <w:rPr>
        <w:rFonts w:hint="default"/>
        <w:lang w:val="en-US" w:eastAsia="en-US" w:bidi="en-US"/>
      </w:rPr>
    </w:lvl>
    <w:lvl w:ilvl="7" w:tplc="46D26EB4">
      <w:numFmt w:val="bullet"/>
      <w:lvlText w:val="•"/>
      <w:lvlJc w:val="left"/>
      <w:pPr>
        <w:ind w:left="7900" w:hanging="360"/>
      </w:pPr>
      <w:rPr>
        <w:rFonts w:hint="default"/>
        <w:lang w:val="en-US" w:eastAsia="en-US" w:bidi="en-US"/>
      </w:rPr>
    </w:lvl>
    <w:lvl w:ilvl="8" w:tplc="636EF660">
      <w:numFmt w:val="bullet"/>
      <w:lvlText w:val="•"/>
      <w:lvlJc w:val="left"/>
      <w:pPr>
        <w:ind w:left="8960" w:hanging="360"/>
      </w:pPr>
      <w:rPr>
        <w:rFonts w:hint="default"/>
        <w:lang w:val="en-US" w:eastAsia="en-US" w:bidi="en-US"/>
      </w:rPr>
    </w:lvl>
  </w:abstractNum>
  <w:abstractNum w:abstractNumId="25" w15:restartNumberingAfterBreak="0">
    <w:nsid w:val="378073B4"/>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91722E"/>
    <w:multiLevelType w:val="hybridMultilevel"/>
    <w:tmpl w:val="3FDC2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C753F"/>
    <w:multiLevelType w:val="hybridMultilevel"/>
    <w:tmpl w:val="75B2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E54F3A"/>
    <w:multiLevelType w:val="hybridMultilevel"/>
    <w:tmpl w:val="FFFFFFFF"/>
    <w:lvl w:ilvl="0" w:tplc="64D26608">
      <w:start w:val="1"/>
      <w:numFmt w:val="bullet"/>
      <w:lvlText w:val=""/>
      <w:lvlJc w:val="left"/>
      <w:pPr>
        <w:ind w:left="720" w:hanging="360"/>
      </w:pPr>
      <w:rPr>
        <w:rFonts w:ascii="Symbol" w:hAnsi="Symbol" w:hint="default"/>
      </w:rPr>
    </w:lvl>
    <w:lvl w:ilvl="1" w:tplc="97D42526">
      <w:start w:val="1"/>
      <w:numFmt w:val="bullet"/>
      <w:lvlText w:val="o"/>
      <w:lvlJc w:val="left"/>
      <w:pPr>
        <w:ind w:left="1440" w:hanging="360"/>
      </w:pPr>
      <w:rPr>
        <w:rFonts w:ascii="Courier New" w:hAnsi="Courier New" w:hint="default"/>
      </w:rPr>
    </w:lvl>
    <w:lvl w:ilvl="2" w:tplc="A9BC0A98">
      <w:start w:val="1"/>
      <w:numFmt w:val="bullet"/>
      <w:lvlText w:val=""/>
      <w:lvlJc w:val="left"/>
      <w:pPr>
        <w:ind w:left="2160" w:hanging="360"/>
      </w:pPr>
      <w:rPr>
        <w:rFonts w:ascii="Wingdings" w:hAnsi="Wingdings" w:hint="default"/>
      </w:rPr>
    </w:lvl>
    <w:lvl w:ilvl="3" w:tplc="DEE44BBE">
      <w:start w:val="1"/>
      <w:numFmt w:val="bullet"/>
      <w:lvlText w:val=""/>
      <w:lvlJc w:val="left"/>
      <w:pPr>
        <w:ind w:left="2880" w:hanging="360"/>
      </w:pPr>
      <w:rPr>
        <w:rFonts w:ascii="Symbol" w:hAnsi="Symbol" w:hint="default"/>
      </w:rPr>
    </w:lvl>
    <w:lvl w:ilvl="4" w:tplc="4F3E628C">
      <w:start w:val="1"/>
      <w:numFmt w:val="bullet"/>
      <w:lvlText w:val="o"/>
      <w:lvlJc w:val="left"/>
      <w:pPr>
        <w:ind w:left="3600" w:hanging="360"/>
      </w:pPr>
      <w:rPr>
        <w:rFonts w:ascii="Courier New" w:hAnsi="Courier New" w:hint="default"/>
      </w:rPr>
    </w:lvl>
    <w:lvl w:ilvl="5" w:tplc="149281CE">
      <w:start w:val="1"/>
      <w:numFmt w:val="bullet"/>
      <w:lvlText w:val=""/>
      <w:lvlJc w:val="left"/>
      <w:pPr>
        <w:ind w:left="4320" w:hanging="360"/>
      </w:pPr>
      <w:rPr>
        <w:rFonts w:ascii="Wingdings" w:hAnsi="Wingdings" w:hint="default"/>
      </w:rPr>
    </w:lvl>
    <w:lvl w:ilvl="6" w:tplc="5E80CB68">
      <w:start w:val="1"/>
      <w:numFmt w:val="bullet"/>
      <w:lvlText w:val=""/>
      <w:lvlJc w:val="left"/>
      <w:pPr>
        <w:ind w:left="5040" w:hanging="360"/>
      </w:pPr>
      <w:rPr>
        <w:rFonts w:ascii="Symbol" w:hAnsi="Symbol" w:hint="default"/>
      </w:rPr>
    </w:lvl>
    <w:lvl w:ilvl="7" w:tplc="FBF6A730">
      <w:start w:val="1"/>
      <w:numFmt w:val="bullet"/>
      <w:lvlText w:val="o"/>
      <w:lvlJc w:val="left"/>
      <w:pPr>
        <w:ind w:left="5760" w:hanging="360"/>
      </w:pPr>
      <w:rPr>
        <w:rFonts w:ascii="Courier New" w:hAnsi="Courier New" w:hint="default"/>
      </w:rPr>
    </w:lvl>
    <w:lvl w:ilvl="8" w:tplc="4F36414E">
      <w:start w:val="1"/>
      <w:numFmt w:val="bullet"/>
      <w:lvlText w:val=""/>
      <w:lvlJc w:val="left"/>
      <w:pPr>
        <w:ind w:left="6480" w:hanging="360"/>
      </w:pPr>
      <w:rPr>
        <w:rFonts w:ascii="Wingdings" w:hAnsi="Wingdings" w:hint="default"/>
      </w:rPr>
    </w:lvl>
  </w:abstractNum>
  <w:abstractNum w:abstractNumId="29" w15:restartNumberingAfterBreak="0">
    <w:nsid w:val="3E8119B5"/>
    <w:multiLevelType w:val="hybridMultilevel"/>
    <w:tmpl w:val="D7768AEC"/>
    <w:lvl w:ilvl="0" w:tplc="ED2E98B8">
      <w:start w:val="1"/>
      <w:numFmt w:val="lowerLetter"/>
      <w:lvlText w:val="%1)"/>
      <w:lvlJc w:val="left"/>
      <w:pPr>
        <w:ind w:left="480" w:hanging="360"/>
      </w:pPr>
      <w:rPr>
        <w:rFonts w:ascii="Calibri" w:eastAsia="Calibri" w:hAnsi="Calibri" w:cs="Calibri" w:hint="default"/>
        <w:spacing w:val="-2"/>
        <w:w w:val="100"/>
        <w:sz w:val="18"/>
        <w:szCs w:val="18"/>
        <w:lang w:val="en-US" w:eastAsia="en-US" w:bidi="en-US"/>
      </w:rPr>
    </w:lvl>
    <w:lvl w:ilvl="1" w:tplc="6BBC84F4">
      <w:numFmt w:val="bullet"/>
      <w:lvlText w:val="•"/>
      <w:lvlJc w:val="left"/>
      <w:pPr>
        <w:ind w:left="1540" w:hanging="360"/>
      </w:pPr>
      <w:rPr>
        <w:rFonts w:hint="default"/>
        <w:lang w:val="en-US" w:eastAsia="en-US" w:bidi="en-US"/>
      </w:rPr>
    </w:lvl>
    <w:lvl w:ilvl="2" w:tplc="04A20F30">
      <w:numFmt w:val="bullet"/>
      <w:lvlText w:val="•"/>
      <w:lvlJc w:val="left"/>
      <w:pPr>
        <w:ind w:left="2600" w:hanging="360"/>
      </w:pPr>
      <w:rPr>
        <w:rFonts w:hint="default"/>
        <w:lang w:val="en-US" w:eastAsia="en-US" w:bidi="en-US"/>
      </w:rPr>
    </w:lvl>
    <w:lvl w:ilvl="3" w:tplc="11B24142">
      <w:numFmt w:val="bullet"/>
      <w:lvlText w:val="•"/>
      <w:lvlJc w:val="left"/>
      <w:pPr>
        <w:ind w:left="3660" w:hanging="360"/>
      </w:pPr>
      <w:rPr>
        <w:rFonts w:hint="default"/>
        <w:lang w:val="en-US" w:eastAsia="en-US" w:bidi="en-US"/>
      </w:rPr>
    </w:lvl>
    <w:lvl w:ilvl="4" w:tplc="08947170">
      <w:numFmt w:val="bullet"/>
      <w:lvlText w:val="•"/>
      <w:lvlJc w:val="left"/>
      <w:pPr>
        <w:ind w:left="4720" w:hanging="360"/>
      </w:pPr>
      <w:rPr>
        <w:rFonts w:hint="default"/>
        <w:lang w:val="en-US" w:eastAsia="en-US" w:bidi="en-US"/>
      </w:rPr>
    </w:lvl>
    <w:lvl w:ilvl="5" w:tplc="3CB66136">
      <w:numFmt w:val="bullet"/>
      <w:lvlText w:val="•"/>
      <w:lvlJc w:val="left"/>
      <w:pPr>
        <w:ind w:left="5780" w:hanging="360"/>
      </w:pPr>
      <w:rPr>
        <w:rFonts w:hint="default"/>
        <w:lang w:val="en-US" w:eastAsia="en-US" w:bidi="en-US"/>
      </w:rPr>
    </w:lvl>
    <w:lvl w:ilvl="6" w:tplc="E07A32C8">
      <w:numFmt w:val="bullet"/>
      <w:lvlText w:val="•"/>
      <w:lvlJc w:val="left"/>
      <w:pPr>
        <w:ind w:left="6840" w:hanging="360"/>
      </w:pPr>
      <w:rPr>
        <w:rFonts w:hint="default"/>
        <w:lang w:val="en-US" w:eastAsia="en-US" w:bidi="en-US"/>
      </w:rPr>
    </w:lvl>
    <w:lvl w:ilvl="7" w:tplc="7C6495D6">
      <w:numFmt w:val="bullet"/>
      <w:lvlText w:val="•"/>
      <w:lvlJc w:val="left"/>
      <w:pPr>
        <w:ind w:left="7900" w:hanging="360"/>
      </w:pPr>
      <w:rPr>
        <w:rFonts w:hint="default"/>
        <w:lang w:val="en-US" w:eastAsia="en-US" w:bidi="en-US"/>
      </w:rPr>
    </w:lvl>
    <w:lvl w:ilvl="8" w:tplc="AC801C76">
      <w:numFmt w:val="bullet"/>
      <w:lvlText w:val="•"/>
      <w:lvlJc w:val="left"/>
      <w:pPr>
        <w:ind w:left="8960" w:hanging="360"/>
      </w:pPr>
      <w:rPr>
        <w:rFonts w:hint="default"/>
        <w:lang w:val="en-US" w:eastAsia="en-US" w:bidi="en-US"/>
      </w:rPr>
    </w:lvl>
  </w:abstractNum>
  <w:abstractNum w:abstractNumId="30" w15:restartNumberingAfterBreak="0">
    <w:nsid w:val="3FA54BA0"/>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C6025C"/>
    <w:multiLevelType w:val="hybridMultilevel"/>
    <w:tmpl w:val="EDCE9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4552EB0"/>
    <w:multiLevelType w:val="hybridMultilevel"/>
    <w:tmpl w:val="6D6E9F9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60A3E7D"/>
    <w:multiLevelType w:val="hybridMultilevel"/>
    <w:tmpl w:val="6D6E9F96"/>
    <w:lvl w:ilvl="0" w:tplc="01C2C2F2">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322AFD"/>
    <w:multiLevelType w:val="hybridMultilevel"/>
    <w:tmpl w:val="F20C3992"/>
    <w:lvl w:ilvl="0" w:tplc="17709AA6">
      <w:start w:val="1"/>
      <w:numFmt w:val="decimal"/>
      <w:lvlText w:val="%1."/>
      <w:lvlJc w:val="left"/>
      <w:pPr>
        <w:ind w:left="720" w:hanging="360"/>
      </w:pPr>
      <w:rPr>
        <w:rFonts w:ascii="Arial" w:hAnsi="Arial" w:cs="Arial" w:hint="default"/>
        <w:b w:val="0"/>
        <w:bCs/>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D070C7"/>
    <w:multiLevelType w:val="hybridMultilevel"/>
    <w:tmpl w:val="6D6E9F96"/>
    <w:lvl w:ilvl="0" w:tplc="FFFFFFFF">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867C43"/>
    <w:multiLevelType w:val="hybridMultilevel"/>
    <w:tmpl w:val="A3C8A970"/>
    <w:lvl w:ilvl="0" w:tplc="D688B79E">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9406A0"/>
    <w:multiLevelType w:val="hybridMultilevel"/>
    <w:tmpl w:val="954632FA"/>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A5CC6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CD53FA"/>
    <w:multiLevelType w:val="hybridMultilevel"/>
    <w:tmpl w:val="FFFFFFFF"/>
    <w:lvl w:ilvl="0" w:tplc="BFC4607A">
      <w:start w:val="1"/>
      <w:numFmt w:val="bullet"/>
      <w:lvlText w:val=""/>
      <w:lvlJc w:val="left"/>
      <w:pPr>
        <w:ind w:left="720" w:hanging="360"/>
      </w:pPr>
      <w:rPr>
        <w:rFonts w:ascii="Symbol" w:hAnsi="Symbol" w:hint="default"/>
      </w:rPr>
    </w:lvl>
    <w:lvl w:ilvl="1" w:tplc="98465FBE">
      <w:start w:val="1"/>
      <w:numFmt w:val="bullet"/>
      <w:lvlText w:val="o"/>
      <w:lvlJc w:val="left"/>
      <w:pPr>
        <w:ind w:left="1440" w:hanging="360"/>
      </w:pPr>
      <w:rPr>
        <w:rFonts w:ascii="Courier New" w:hAnsi="Courier New" w:hint="default"/>
      </w:rPr>
    </w:lvl>
    <w:lvl w:ilvl="2" w:tplc="6BEA4D0A">
      <w:start w:val="1"/>
      <w:numFmt w:val="bullet"/>
      <w:lvlText w:val=""/>
      <w:lvlJc w:val="left"/>
      <w:pPr>
        <w:ind w:left="2160" w:hanging="360"/>
      </w:pPr>
      <w:rPr>
        <w:rFonts w:ascii="Wingdings" w:hAnsi="Wingdings" w:hint="default"/>
      </w:rPr>
    </w:lvl>
    <w:lvl w:ilvl="3" w:tplc="FF42202C">
      <w:start w:val="1"/>
      <w:numFmt w:val="bullet"/>
      <w:lvlText w:val=""/>
      <w:lvlJc w:val="left"/>
      <w:pPr>
        <w:ind w:left="2880" w:hanging="360"/>
      </w:pPr>
      <w:rPr>
        <w:rFonts w:ascii="Symbol" w:hAnsi="Symbol" w:hint="default"/>
      </w:rPr>
    </w:lvl>
    <w:lvl w:ilvl="4" w:tplc="AB72E3F2">
      <w:start w:val="1"/>
      <w:numFmt w:val="bullet"/>
      <w:lvlText w:val="o"/>
      <w:lvlJc w:val="left"/>
      <w:pPr>
        <w:ind w:left="3600" w:hanging="360"/>
      </w:pPr>
      <w:rPr>
        <w:rFonts w:ascii="Courier New" w:hAnsi="Courier New" w:hint="default"/>
      </w:rPr>
    </w:lvl>
    <w:lvl w:ilvl="5" w:tplc="372270FC">
      <w:start w:val="1"/>
      <w:numFmt w:val="bullet"/>
      <w:lvlText w:val=""/>
      <w:lvlJc w:val="left"/>
      <w:pPr>
        <w:ind w:left="4320" w:hanging="360"/>
      </w:pPr>
      <w:rPr>
        <w:rFonts w:ascii="Wingdings" w:hAnsi="Wingdings" w:hint="default"/>
      </w:rPr>
    </w:lvl>
    <w:lvl w:ilvl="6" w:tplc="DCBA5C00">
      <w:start w:val="1"/>
      <w:numFmt w:val="bullet"/>
      <w:lvlText w:val=""/>
      <w:lvlJc w:val="left"/>
      <w:pPr>
        <w:ind w:left="5040" w:hanging="360"/>
      </w:pPr>
      <w:rPr>
        <w:rFonts w:ascii="Symbol" w:hAnsi="Symbol" w:hint="default"/>
      </w:rPr>
    </w:lvl>
    <w:lvl w:ilvl="7" w:tplc="E7065C0A">
      <w:start w:val="1"/>
      <w:numFmt w:val="bullet"/>
      <w:lvlText w:val="o"/>
      <w:lvlJc w:val="left"/>
      <w:pPr>
        <w:ind w:left="5760" w:hanging="360"/>
      </w:pPr>
      <w:rPr>
        <w:rFonts w:ascii="Courier New" w:hAnsi="Courier New" w:hint="default"/>
      </w:rPr>
    </w:lvl>
    <w:lvl w:ilvl="8" w:tplc="4636E956">
      <w:start w:val="1"/>
      <w:numFmt w:val="bullet"/>
      <w:lvlText w:val=""/>
      <w:lvlJc w:val="left"/>
      <w:pPr>
        <w:ind w:left="6480" w:hanging="360"/>
      </w:pPr>
      <w:rPr>
        <w:rFonts w:ascii="Wingdings" w:hAnsi="Wingdings" w:hint="default"/>
      </w:rPr>
    </w:lvl>
  </w:abstractNum>
  <w:abstractNum w:abstractNumId="40" w15:restartNumberingAfterBreak="0">
    <w:nsid w:val="52D15DB4"/>
    <w:multiLevelType w:val="hybridMultilevel"/>
    <w:tmpl w:val="2D163368"/>
    <w:lvl w:ilvl="0" w:tplc="8E76C76A">
      <w:start w:val="1"/>
      <w:numFmt w:val="decimal"/>
      <w:pStyle w:val="TCNumberedList"/>
      <w:lvlText w:val="%1."/>
      <w:lvlJc w:val="left"/>
      <w:pPr>
        <w:ind w:left="480" w:hanging="360"/>
      </w:pPr>
      <w:rPr>
        <w:rFonts w:ascii="Calibri" w:eastAsia="Calibri" w:hAnsi="Calibri" w:cs="Calibri" w:hint="default"/>
        <w:b/>
        <w:bCs/>
        <w:spacing w:val="-1"/>
        <w:w w:val="100"/>
        <w:sz w:val="18"/>
        <w:szCs w:val="18"/>
        <w:lang w:val="en-US" w:eastAsia="en-US" w:bidi="en-US"/>
      </w:rPr>
    </w:lvl>
    <w:lvl w:ilvl="1" w:tplc="ACB409CE">
      <w:numFmt w:val="bullet"/>
      <w:lvlText w:val="•"/>
      <w:lvlJc w:val="left"/>
      <w:pPr>
        <w:ind w:left="1540" w:hanging="360"/>
      </w:pPr>
      <w:rPr>
        <w:rFonts w:hint="default"/>
        <w:lang w:val="en-US" w:eastAsia="en-US" w:bidi="en-US"/>
      </w:rPr>
    </w:lvl>
    <w:lvl w:ilvl="2" w:tplc="732E17DC">
      <w:numFmt w:val="bullet"/>
      <w:lvlText w:val="•"/>
      <w:lvlJc w:val="left"/>
      <w:pPr>
        <w:ind w:left="2600" w:hanging="360"/>
      </w:pPr>
      <w:rPr>
        <w:rFonts w:hint="default"/>
        <w:lang w:val="en-US" w:eastAsia="en-US" w:bidi="en-US"/>
      </w:rPr>
    </w:lvl>
    <w:lvl w:ilvl="3" w:tplc="BF30440A">
      <w:numFmt w:val="bullet"/>
      <w:lvlText w:val="•"/>
      <w:lvlJc w:val="left"/>
      <w:pPr>
        <w:ind w:left="3660" w:hanging="360"/>
      </w:pPr>
      <w:rPr>
        <w:rFonts w:hint="default"/>
        <w:lang w:val="en-US" w:eastAsia="en-US" w:bidi="en-US"/>
      </w:rPr>
    </w:lvl>
    <w:lvl w:ilvl="4" w:tplc="8110B50C">
      <w:numFmt w:val="bullet"/>
      <w:lvlText w:val="•"/>
      <w:lvlJc w:val="left"/>
      <w:pPr>
        <w:ind w:left="4720" w:hanging="360"/>
      </w:pPr>
      <w:rPr>
        <w:rFonts w:hint="default"/>
        <w:lang w:val="en-US" w:eastAsia="en-US" w:bidi="en-US"/>
      </w:rPr>
    </w:lvl>
    <w:lvl w:ilvl="5" w:tplc="0B6EBB42">
      <w:numFmt w:val="bullet"/>
      <w:lvlText w:val="•"/>
      <w:lvlJc w:val="left"/>
      <w:pPr>
        <w:ind w:left="5780" w:hanging="360"/>
      </w:pPr>
      <w:rPr>
        <w:rFonts w:hint="default"/>
        <w:lang w:val="en-US" w:eastAsia="en-US" w:bidi="en-US"/>
      </w:rPr>
    </w:lvl>
    <w:lvl w:ilvl="6" w:tplc="43BCF280">
      <w:numFmt w:val="bullet"/>
      <w:lvlText w:val="•"/>
      <w:lvlJc w:val="left"/>
      <w:pPr>
        <w:ind w:left="6840" w:hanging="360"/>
      </w:pPr>
      <w:rPr>
        <w:rFonts w:hint="default"/>
        <w:lang w:val="en-US" w:eastAsia="en-US" w:bidi="en-US"/>
      </w:rPr>
    </w:lvl>
    <w:lvl w:ilvl="7" w:tplc="C5EC8506">
      <w:numFmt w:val="bullet"/>
      <w:lvlText w:val="•"/>
      <w:lvlJc w:val="left"/>
      <w:pPr>
        <w:ind w:left="7900" w:hanging="360"/>
      </w:pPr>
      <w:rPr>
        <w:rFonts w:hint="default"/>
        <w:lang w:val="en-US" w:eastAsia="en-US" w:bidi="en-US"/>
      </w:rPr>
    </w:lvl>
    <w:lvl w:ilvl="8" w:tplc="BF943E52">
      <w:numFmt w:val="bullet"/>
      <w:lvlText w:val="•"/>
      <w:lvlJc w:val="left"/>
      <w:pPr>
        <w:ind w:left="8960" w:hanging="360"/>
      </w:pPr>
      <w:rPr>
        <w:rFonts w:hint="default"/>
        <w:lang w:val="en-US" w:eastAsia="en-US" w:bidi="en-US"/>
      </w:rPr>
    </w:lvl>
  </w:abstractNum>
  <w:abstractNum w:abstractNumId="41" w15:restartNumberingAfterBreak="0">
    <w:nsid w:val="5B5063C0"/>
    <w:multiLevelType w:val="multilevel"/>
    <w:tmpl w:val="0FB4B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BDF3BF8"/>
    <w:multiLevelType w:val="hybridMultilevel"/>
    <w:tmpl w:val="9E628912"/>
    <w:lvl w:ilvl="0" w:tplc="1FA8D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62412B"/>
    <w:multiLevelType w:val="hybridMultilevel"/>
    <w:tmpl w:val="954632FA"/>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EB4A8F"/>
    <w:multiLevelType w:val="hybridMultilevel"/>
    <w:tmpl w:val="74B24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FC34CC"/>
    <w:multiLevelType w:val="multilevel"/>
    <w:tmpl w:val="7ADCD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16A7705"/>
    <w:multiLevelType w:val="hybridMultilevel"/>
    <w:tmpl w:val="A838DA98"/>
    <w:lvl w:ilvl="0" w:tplc="FFFFFFFF">
      <w:start w:val="1"/>
      <w:numFmt w:val="bullet"/>
      <w:lvlText w:val=""/>
      <w:lvlJc w:val="left"/>
      <w:pPr>
        <w:ind w:left="720" w:hanging="360"/>
      </w:pPr>
      <w:rPr>
        <w:rFonts w:ascii="Symbol" w:hAnsi="Symbol" w:hint="default"/>
      </w:rPr>
    </w:lvl>
    <w:lvl w:ilvl="1" w:tplc="AF2A887E">
      <w:start w:val="1"/>
      <w:numFmt w:val="bullet"/>
      <w:lvlText w:val="o"/>
      <w:lvlJc w:val="left"/>
      <w:pPr>
        <w:ind w:left="1440" w:hanging="360"/>
      </w:pPr>
      <w:rPr>
        <w:rFonts w:ascii="Courier New" w:hAnsi="Courier New" w:hint="default"/>
      </w:rPr>
    </w:lvl>
    <w:lvl w:ilvl="2" w:tplc="EB22FC70">
      <w:start w:val="1"/>
      <w:numFmt w:val="bullet"/>
      <w:lvlText w:val=""/>
      <w:lvlJc w:val="left"/>
      <w:pPr>
        <w:ind w:left="2160" w:hanging="360"/>
      </w:pPr>
      <w:rPr>
        <w:rFonts w:ascii="Wingdings" w:hAnsi="Wingdings" w:hint="default"/>
      </w:rPr>
    </w:lvl>
    <w:lvl w:ilvl="3" w:tplc="D9229972">
      <w:start w:val="1"/>
      <w:numFmt w:val="bullet"/>
      <w:lvlText w:val=""/>
      <w:lvlJc w:val="left"/>
      <w:pPr>
        <w:ind w:left="2880" w:hanging="360"/>
      </w:pPr>
      <w:rPr>
        <w:rFonts w:ascii="Symbol" w:hAnsi="Symbol" w:hint="default"/>
      </w:rPr>
    </w:lvl>
    <w:lvl w:ilvl="4" w:tplc="1484542A">
      <w:start w:val="1"/>
      <w:numFmt w:val="bullet"/>
      <w:lvlText w:val="o"/>
      <w:lvlJc w:val="left"/>
      <w:pPr>
        <w:ind w:left="3600" w:hanging="360"/>
      </w:pPr>
      <w:rPr>
        <w:rFonts w:ascii="Courier New" w:hAnsi="Courier New" w:hint="default"/>
      </w:rPr>
    </w:lvl>
    <w:lvl w:ilvl="5" w:tplc="5096F566">
      <w:start w:val="1"/>
      <w:numFmt w:val="bullet"/>
      <w:lvlText w:val=""/>
      <w:lvlJc w:val="left"/>
      <w:pPr>
        <w:ind w:left="4320" w:hanging="360"/>
      </w:pPr>
      <w:rPr>
        <w:rFonts w:ascii="Wingdings" w:hAnsi="Wingdings" w:hint="default"/>
      </w:rPr>
    </w:lvl>
    <w:lvl w:ilvl="6" w:tplc="F84AC768">
      <w:start w:val="1"/>
      <w:numFmt w:val="bullet"/>
      <w:lvlText w:val=""/>
      <w:lvlJc w:val="left"/>
      <w:pPr>
        <w:ind w:left="5040" w:hanging="360"/>
      </w:pPr>
      <w:rPr>
        <w:rFonts w:ascii="Symbol" w:hAnsi="Symbol" w:hint="default"/>
      </w:rPr>
    </w:lvl>
    <w:lvl w:ilvl="7" w:tplc="783C323E">
      <w:start w:val="1"/>
      <w:numFmt w:val="bullet"/>
      <w:lvlText w:val="o"/>
      <w:lvlJc w:val="left"/>
      <w:pPr>
        <w:ind w:left="5760" w:hanging="360"/>
      </w:pPr>
      <w:rPr>
        <w:rFonts w:ascii="Courier New" w:hAnsi="Courier New" w:hint="default"/>
      </w:rPr>
    </w:lvl>
    <w:lvl w:ilvl="8" w:tplc="05607612">
      <w:start w:val="1"/>
      <w:numFmt w:val="bullet"/>
      <w:lvlText w:val=""/>
      <w:lvlJc w:val="left"/>
      <w:pPr>
        <w:ind w:left="6480" w:hanging="360"/>
      </w:pPr>
      <w:rPr>
        <w:rFonts w:ascii="Wingdings" w:hAnsi="Wingdings" w:hint="default"/>
      </w:rPr>
    </w:lvl>
  </w:abstractNum>
  <w:abstractNum w:abstractNumId="47" w15:restartNumberingAfterBreak="0">
    <w:nsid w:val="62BE5791"/>
    <w:multiLevelType w:val="hybridMultilevel"/>
    <w:tmpl w:val="5DB2F264"/>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9465E8"/>
    <w:multiLevelType w:val="hybridMultilevel"/>
    <w:tmpl w:val="68168972"/>
    <w:lvl w:ilvl="0" w:tplc="0409000F">
      <w:start w:val="1"/>
      <w:numFmt w:val="decimal"/>
      <w:lvlText w:val="%1."/>
      <w:lvlJc w:val="left"/>
      <w:pPr>
        <w:ind w:left="720" w:hanging="360"/>
      </w:pPr>
      <w:rPr>
        <w:b/>
        <w:bCs/>
      </w:rPr>
    </w:lvl>
    <w:lvl w:ilvl="1" w:tplc="C38080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406E36"/>
    <w:multiLevelType w:val="hybridMultilevel"/>
    <w:tmpl w:val="954632FA"/>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270E74"/>
    <w:multiLevelType w:val="hybridMultilevel"/>
    <w:tmpl w:val="FFFFFFFF"/>
    <w:lvl w:ilvl="0" w:tplc="74AA3DA8">
      <w:start w:val="1"/>
      <w:numFmt w:val="bullet"/>
      <w:lvlText w:val=""/>
      <w:lvlJc w:val="left"/>
      <w:pPr>
        <w:ind w:left="720" w:hanging="360"/>
      </w:pPr>
      <w:rPr>
        <w:rFonts w:ascii="Symbol" w:hAnsi="Symbol" w:hint="default"/>
      </w:rPr>
    </w:lvl>
    <w:lvl w:ilvl="1" w:tplc="A010FDF4">
      <w:start w:val="1"/>
      <w:numFmt w:val="bullet"/>
      <w:lvlText w:val="o"/>
      <w:lvlJc w:val="left"/>
      <w:pPr>
        <w:ind w:left="1440" w:hanging="360"/>
      </w:pPr>
      <w:rPr>
        <w:rFonts w:ascii="Courier New" w:hAnsi="Courier New" w:hint="default"/>
      </w:rPr>
    </w:lvl>
    <w:lvl w:ilvl="2" w:tplc="18524EAA">
      <w:start w:val="1"/>
      <w:numFmt w:val="bullet"/>
      <w:lvlText w:val=""/>
      <w:lvlJc w:val="left"/>
      <w:pPr>
        <w:ind w:left="2160" w:hanging="360"/>
      </w:pPr>
      <w:rPr>
        <w:rFonts w:ascii="Wingdings" w:hAnsi="Wingdings" w:hint="default"/>
      </w:rPr>
    </w:lvl>
    <w:lvl w:ilvl="3" w:tplc="4D02DAA4">
      <w:start w:val="1"/>
      <w:numFmt w:val="bullet"/>
      <w:lvlText w:val=""/>
      <w:lvlJc w:val="left"/>
      <w:pPr>
        <w:ind w:left="2880" w:hanging="360"/>
      </w:pPr>
      <w:rPr>
        <w:rFonts w:ascii="Symbol" w:hAnsi="Symbol" w:hint="default"/>
      </w:rPr>
    </w:lvl>
    <w:lvl w:ilvl="4" w:tplc="45C28142">
      <w:start w:val="1"/>
      <w:numFmt w:val="bullet"/>
      <w:lvlText w:val="o"/>
      <w:lvlJc w:val="left"/>
      <w:pPr>
        <w:ind w:left="3600" w:hanging="360"/>
      </w:pPr>
      <w:rPr>
        <w:rFonts w:ascii="Courier New" w:hAnsi="Courier New" w:hint="default"/>
      </w:rPr>
    </w:lvl>
    <w:lvl w:ilvl="5" w:tplc="2D5CA9F4">
      <w:start w:val="1"/>
      <w:numFmt w:val="bullet"/>
      <w:lvlText w:val=""/>
      <w:lvlJc w:val="left"/>
      <w:pPr>
        <w:ind w:left="4320" w:hanging="360"/>
      </w:pPr>
      <w:rPr>
        <w:rFonts w:ascii="Wingdings" w:hAnsi="Wingdings" w:hint="default"/>
      </w:rPr>
    </w:lvl>
    <w:lvl w:ilvl="6" w:tplc="8712543C">
      <w:start w:val="1"/>
      <w:numFmt w:val="bullet"/>
      <w:lvlText w:val=""/>
      <w:lvlJc w:val="left"/>
      <w:pPr>
        <w:ind w:left="5040" w:hanging="360"/>
      </w:pPr>
      <w:rPr>
        <w:rFonts w:ascii="Symbol" w:hAnsi="Symbol" w:hint="default"/>
      </w:rPr>
    </w:lvl>
    <w:lvl w:ilvl="7" w:tplc="FF3654A4">
      <w:start w:val="1"/>
      <w:numFmt w:val="bullet"/>
      <w:lvlText w:val="o"/>
      <w:lvlJc w:val="left"/>
      <w:pPr>
        <w:ind w:left="5760" w:hanging="360"/>
      </w:pPr>
      <w:rPr>
        <w:rFonts w:ascii="Courier New" w:hAnsi="Courier New" w:hint="default"/>
      </w:rPr>
    </w:lvl>
    <w:lvl w:ilvl="8" w:tplc="7C125B64">
      <w:start w:val="1"/>
      <w:numFmt w:val="bullet"/>
      <w:lvlText w:val=""/>
      <w:lvlJc w:val="left"/>
      <w:pPr>
        <w:ind w:left="6480" w:hanging="360"/>
      </w:pPr>
      <w:rPr>
        <w:rFonts w:ascii="Wingdings" w:hAnsi="Wingdings" w:hint="default"/>
      </w:rPr>
    </w:lvl>
  </w:abstractNum>
  <w:abstractNum w:abstractNumId="51" w15:restartNumberingAfterBreak="0">
    <w:nsid w:val="6D954F49"/>
    <w:multiLevelType w:val="hybridMultilevel"/>
    <w:tmpl w:val="C13CA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DAC34B6"/>
    <w:multiLevelType w:val="hybridMultilevel"/>
    <w:tmpl w:val="3DAC71C6"/>
    <w:lvl w:ilvl="0" w:tplc="A1F490B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225AA0"/>
    <w:multiLevelType w:val="hybridMultilevel"/>
    <w:tmpl w:val="F4646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D25680"/>
    <w:multiLevelType w:val="hybridMultilevel"/>
    <w:tmpl w:val="4B1E0D58"/>
    <w:lvl w:ilvl="0" w:tplc="5484B46E">
      <w:start w:val="1"/>
      <w:numFmt w:val="lowerLetter"/>
      <w:lvlText w:val="%1)"/>
      <w:lvlJc w:val="left"/>
      <w:pPr>
        <w:ind w:left="480" w:hanging="360"/>
      </w:pPr>
      <w:rPr>
        <w:rFonts w:ascii="Calibri" w:eastAsia="Calibri" w:hAnsi="Calibri" w:cs="Calibri" w:hint="default"/>
        <w:spacing w:val="-2"/>
        <w:w w:val="100"/>
        <w:sz w:val="18"/>
        <w:szCs w:val="18"/>
        <w:lang w:val="en-US" w:eastAsia="en-US" w:bidi="en-US"/>
      </w:rPr>
    </w:lvl>
    <w:lvl w:ilvl="1" w:tplc="84F65620">
      <w:start w:val="1"/>
      <w:numFmt w:val="decimal"/>
      <w:lvlText w:val="(%2)"/>
      <w:lvlJc w:val="left"/>
      <w:pPr>
        <w:ind w:left="840" w:hanging="360"/>
      </w:pPr>
      <w:rPr>
        <w:rFonts w:ascii="Calibri" w:eastAsia="Calibri" w:hAnsi="Calibri" w:cs="Calibri" w:hint="default"/>
        <w:spacing w:val="-4"/>
        <w:w w:val="100"/>
        <w:sz w:val="18"/>
        <w:szCs w:val="18"/>
        <w:lang w:val="en-US" w:eastAsia="en-US" w:bidi="en-US"/>
      </w:rPr>
    </w:lvl>
    <w:lvl w:ilvl="2" w:tplc="6CFA4112">
      <w:numFmt w:val="bullet"/>
      <w:lvlText w:val="•"/>
      <w:lvlJc w:val="left"/>
      <w:pPr>
        <w:ind w:left="1977" w:hanging="360"/>
      </w:pPr>
      <w:rPr>
        <w:rFonts w:hint="default"/>
        <w:lang w:val="en-US" w:eastAsia="en-US" w:bidi="en-US"/>
      </w:rPr>
    </w:lvl>
    <w:lvl w:ilvl="3" w:tplc="B8A66FAE">
      <w:numFmt w:val="bullet"/>
      <w:lvlText w:val="•"/>
      <w:lvlJc w:val="left"/>
      <w:pPr>
        <w:ind w:left="3115" w:hanging="360"/>
      </w:pPr>
      <w:rPr>
        <w:rFonts w:hint="default"/>
        <w:lang w:val="en-US" w:eastAsia="en-US" w:bidi="en-US"/>
      </w:rPr>
    </w:lvl>
    <w:lvl w:ilvl="4" w:tplc="0A1E7B4C">
      <w:numFmt w:val="bullet"/>
      <w:lvlText w:val="•"/>
      <w:lvlJc w:val="left"/>
      <w:pPr>
        <w:ind w:left="4253" w:hanging="360"/>
      </w:pPr>
      <w:rPr>
        <w:rFonts w:hint="default"/>
        <w:lang w:val="en-US" w:eastAsia="en-US" w:bidi="en-US"/>
      </w:rPr>
    </w:lvl>
    <w:lvl w:ilvl="5" w:tplc="B6929846">
      <w:numFmt w:val="bullet"/>
      <w:lvlText w:val="•"/>
      <w:lvlJc w:val="left"/>
      <w:pPr>
        <w:ind w:left="5391" w:hanging="360"/>
      </w:pPr>
      <w:rPr>
        <w:rFonts w:hint="default"/>
        <w:lang w:val="en-US" w:eastAsia="en-US" w:bidi="en-US"/>
      </w:rPr>
    </w:lvl>
    <w:lvl w:ilvl="6" w:tplc="2036F914">
      <w:numFmt w:val="bullet"/>
      <w:lvlText w:val="•"/>
      <w:lvlJc w:val="left"/>
      <w:pPr>
        <w:ind w:left="6528" w:hanging="360"/>
      </w:pPr>
      <w:rPr>
        <w:rFonts w:hint="default"/>
        <w:lang w:val="en-US" w:eastAsia="en-US" w:bidi="en-US"/>
      </w:rPr>
    </w:lvl>
    <w:lvl w:ilvl="7" w:tplc="418E79C8">
      <w:numFmt w:val="bullet"/>
      <w:lvlText w:val="•"/>
      <w:lvlJc w:val="left"/>
      <w:pPr>
        <w:ind w:left="7666" w:hanging="360"/>
      </w:pPr>
      <w:rPr>
        <w:rFonts w:hint="default"/>
        <w:lang w:val="en-US" w:eastAsia="en-US" w:bidi="en-US"/>
      </w:rPr>
    </w:lvl>
    <w:lvl w:ilvl="8" w:tplc="5E427838">
      <w:numFmt w:val="bullet"/>
      <w:lvlText w:val="•"/>
      <w:lvlJc w:val="left"/>
      <w:pPr>
        <w:ind w:left="8804" w:hanging="360"/>
      </w:pPr>
      <w:rPr>
        <w:rFonts w:hint="default"/>
        <w:lang w:val="en-US" w:eastAsia="en-US" w:bidi="en-US"/>
      </w:rPr>
    </w:lvl>
  </w:abstractNum>
  <w:abstractNum w:abstractNumId="55" w15:restartNumberingAfterBreak="0">
    <w:nsid w:val="787573A1"/>
    <w:multiLevelType w:val="hybridMultilevel"/>
    <w:tmpl w:val="D572F8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D4E71A8"/>
    <w:multiLevelType w:val="hybridMultilevel"/>
    <w:tmpl w:val="954632FA"/>
    <w:lvl w:ilvl="0" w:tplc="C3808068">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9F559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F20511A"/>
    <w:multiLevelType w:val="multilevel"/>
    <w:tmpl w:val="B0EE074C"/>
    <w:styleLink w:val="CurrentList1"/>
    <w:lvl w:ilvl="0">
      <w:start w:val="1"/>
      <w:numFmt w:val="decimal"/>
      <w:suff w:val="space"/>
      <w:lvlText w:val="Section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04314135">
    <w:abstractNumId w:val="38"/>
  </w:num>
  <w:num w:numId="2" w16cid:durableId="1255629528">
    <w:abstractNumId w:val="22"/>
  </w:num>
  <w:num w:numId="3" w16cid:durableId="338771272">
    <w:abstractNumId w:val="57"/>
  </w:num>
  <w:num w:numId="4" w16cid:durableId="1406028629">
    <w:abstractNumId w:val="11"/>
  </w:num>
  <w:num w:numId="5" w16cid:durableId="141124974">
    <w:abstractNumId w:val="52"/>
  </w:num>
  <w:num w:numId="6" w16cid:durableId="1633243472">
    <w:abstractNumId w:val="16"/>
  </w:num>
  <w:num w:numId="7" w16cid:durableId="1785230566">
    <w:abstractNumId w:val="6"/>
  </w:num>
  <w:num w:numId="8" w16cid:durableId="163206174">
    <w:abstractNumId w:val="36"/>
  </w:num>
  <w:num w:numId="9" w16cid:durableId="751967862">
    <w:abstractNumId w:val="46"/>
  </w:num>
  <w:num w:numId="10" w16cid:durableId="617179997">
    <w:abstractNumId w:val="39"/>
  </w:num>
  <w:num w:numId="11" w16cid:durableId="977535638">
    <w:abstractNumId w:val="28"/>
  </w:num>
  <w:num w:numId="12" w16cid:durableId="725107499">
    <w:abstractNumId w:val="50"/>
  </w:num>
  <w:num w:numId="13" w16cid:durableId="1425951277">
    <w:abstractNumId w:val="58"/>
  </w:num>
  <w:num w:numId="14" w16cid:durableId="2133933111">
    <w:abstractNumId w:val="18"/>
  </w:num>
  <w:num w:numId="15" w16cid:durableId="1645700502">
    <w:abstractNumId w:val="0"/>
  </w:num>
  <w:num w:numId="16" w16cid:durableId="672727129">
    <w:abstractNumId w:val="25"/>
  </w:num>
  <w:num w:numId="17" w16cid:durableId="1709916045">
    <w:abstractNumId w:val="4"/>
  </w:num>
  <w:num w:numId="18" w16cid:durableId="1494905764">
    <w:abstractNumId w:val="30"/>
  </w:num>
  <w:num w:numId="19" w16cid:durableId="1543059279">
    <w:abstractNumId w:val="14"/>
  </w:num>
  <w:num w:numId="20" w16cid:durableId="621107539">
    <w:abstractNumId w:val="33"/>
  </w:num>
  <w:num w:numId="21" w16cid:durableId="22873163">
    <w:abstractNumId w:val="17"/>
  </w:num>
  <w:num w:numId="22" w16cid:durableId="1595094976">
    <w:abstractNumId w:val="10"/>
  </w:num>
  <w:num w:numId="23" w16cid:durableId="1520897542">
    <w:abstractNumId w:val="49"/>
  </w:num>
  <w:num w:numId="24" w16cid:durableId="642153190">
    <w:abstractNumId w:val="37"/>
  </w:num>
  <w:num w:numId="25" w16cid:durableId="1533763176">
    <w:abstractNumId w:val="43"/>
  </w:num>
  <w:num w:numId="26" w16cid:durableId="625937392">
    <w:abstractNumId w:val="56"/>
  </w:num>
  <w:num w:numId="27" w16cid:durableId="1552228477">
    <w:abstractNumId w:val="8"/>
  </w:num>
  <w:num w:numId="28" w16cid:durableId="319893539">
    <w:abstractNumId w:val="48"/>
  </w:num>
  <w:num w:numId="29" w16cid:durableId="1369061367">
    <w:abstractNumId w:val="35"/>
  </w:num>
  <w:num w:numId="30" w16cid:durableId="1431660183">
    <w:abstractNumId w:val="5"/>
  </w:num>
  <w:num w:numId="31" w16cid:durableId="1484589157">
    <w:abstractNumId w:val="19"/>
  </w:num>
  <w:num w:numId="32" w16cid:durableId="1265842829">
    <w:abstractNumId w:val="23"/>
  </w:num>
  <w:num w:numId="33" w16cid:durableId="1168207675">
    <w:abstractNumId w:val="27"/>
  </w:num>
  <w:num w:numId="34" w16cid:durableId="632323366">
    <w:abstractNumId w:val="3"/>
  </w:num>
  <w:num w:numId="35" w16cid:durableId="1063258201">
    <w:abstractNumId w:val="20"/>
  </w:num>
  <w:num w:numId="36" w16cid:durableId="1728987940">
    <w:abstractNumId w:val="47"/>
  </w:num>
  <w:num w:numId="37" w16cid:durableId="2076586413">
    <w:abstractNumId w:val="32"/>
  </w:num>
  <w:num w:numId="38" w16cid:durableId="2124956748">
    <w:abstractNumId w:val="1"/>
  </w:num>
  <w:num w:numId="39" w16cid:durableId="530339158">
    <w:abstractNumId w:val="53"/>
  </w:num>
  <w:num w:numId="40" w16cid:durableId="1850825061">
    <w:abstractNumId w:val="7"/>
  </w:num>
  <w:num w:numId="41" w16cid:durableId="329649118">
    <w:abstractNumId w:val="9"/>
  </w:num>
  <w:num w:numId="42" w16cid:durableId="140970877">
    <w:abstractNumId w:val="24"/>
  </w:num>
  <w:num w:numId="43" w16cid:durableId="1506550700">
    <w:abstractNumId w:val="21"/>
  </w:num>
  <w:num w:numId="44" w16cid:durableId="1140342783">
    <w:abstractNumId w:val="54"/>
  </w:num>
  <w:num w:numId="45" w16cid:durableId="483395732">
    <w:abstractNumId w:val="29"/>
  </w:num>
  <w:num w:numId="46" w16cid:durableId="1579901649">
    <w:abstractNumId w:val="13"/>
  </w:num>
  <w:num w:numId="47" w16cid:durableId="422453505">
    <w:abstractNumId w:val="40"/>
  </w:num>
  <w:num w:numId="48" w16cid:durableId="1054430480">
    <w:abstractNumId w:val="51"/>
  </w:num>
  <w:num w:numId="49" w16cid:durableId="96484712">
    <w:abstractNumId w:val="12"/>
  </w:num>
  <w:num w:numId="50" w16cid:durableId="436606454">
    <w:abstractNumId w:val="26"/>
  </w:num>
  <w:num w:numId="51" w16cid:durableId="431709671">
    <w:abstractNumId w:val="15"/>
  </w:num>
  <w:num w:numId="52" w16cid:durableId="1644500848">
    <w:abstractNumId w:val="45"/>
  </w:num>
  <w:num w:numId="53" w16cid:durableId="1172404662">
    <w:abstractNumId w:val="41"/>
  </w:num>
  <w:num w:numId="54" w16cid:durableId="1463188395">
    <w:abstractNumId w:val="34"/>
  </w:num>
  <w:num w:numId="55" w16cid:durableId="1098405001">
    <w:abstractNumId w:val="44"/>
  </w:num>
  <w:num w:numId="56" w16cid:durableId="2006740516">
    <w:abstractNumId w:val="42"/>
  </w:num>
  <w:num w:numId="57" w16cid:durableId="1021318848">
    <w:abstractNumId w:val="2"/>
  </w:num>
  <w:num w:numId="58" w16cid:durableId="1324047935">
    <w:abstractNumId w:val="15"/>
  </w:num>
  <w:num w:numId="59" w16cid:durableId="1638797457">
    <w:abstractNumId w:val="15"/>
  </w:num>
  <w:num w:numId="60" w16cid:durableId="1966502622">
    <w:abstractNumId w:val="31"/>
  </w:num>
  <w:num w:numId="61" w16cid:durableId="1980068365">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0C"/>
    <w:rsid w:val="000001E1"/>
    <w:rsid w:val="000002AE"/>
    <w:rsid w:val="000003FC"/>
    <w:rsid w:val="00000EA7"/>
    <w:rsid w:val="00001C6B"/>
    <w:rsid w:val="000020C3"/>
    <w:rsid w:val="00002265"/>
    <w:rsid w:val="00002C8C"/>
    <w:rsid w:val="0000306F"/>
    <w:rsid w:val="0000310A"/>
    <w:rsid w:val="000034AA"/>
    <w:rsid w:val="00003AB5"/>
    <w:rsid w:val="00003E39"/>
    <w:rsid w:val="00004270"/>
    <w:rsid w:val="000046FD"/>
    <w:rsid w:val="00004C98"/>
    <w:rsid w:val="00004F48"/>
    <w:rsid w:val="00005426"/>
    <w:rsid w:val="000054ED"/>
    <w:rsid w:val="00005756"/>
    <w:rsid w:val="00005A33"/>
    <w:rsid w:val="0000603D"/>
    <w:rsid w:val="00006826"/>
    <w:rsid w:val="00006FA4"/>
    <w:rsid w:val="00007339"/>
    <w:rsid w:val="0000747E"/>
    <w:rsid w:val="000079E0"/>
    <w:rsid w:val="00007ABF"/>
    <w:rsid w:val="00010105"/>
    <w:rsid w:val="000104AF"/>
    <w:rsid w:val="00010650"/>
    <w:rsid w:val="00010857"/>
    <w:rsid w:val="00011473"/>
    <w:rsid w:val="000119D1"/>
    <w:rsid w:val="0001297E"/>
    <w:rsid w:val="00013114"/>
    <w:rsid w:val="00013251"/>
    <w:rsid w:val="0001367F"/>
    <w:rsid w:val="0001390F"/>
    <w:rsid w:val="00013E84"/>
    <w:rsid w:val="00014501"/>
    <w:rsid w:val="000146BE"/>
    <w:rsid w:val="000153EE"/>
    <w:rsid w:val="00016255"/>
    <w:rsid w:val="000164B6"/>
    <w:rsid w:val="000171B8"/>
    <w:rsid w:val="000175CB"/>
    <w:rsid w:val="00017806"/>
    <w:rsid w:val="00017984"/>
    <w:rsid w:val="000179F7"/>
    <w:rsid w:val="00017CC1"/>
    <w:rsid w:val="00017F96"/>
    <w:rsid w:val="00017FC8"/>
    <w:rsid w:val="00020059"/>
    <w:rsid w:val="0002057B"/>
    <w:rsid w:val="00020703"/>
    <w:rsid w:val="00020D00"/>
    <w:rsid w:val="00020DEE"/>
    <w:rsid w:val="000215C0"/>
    <w:rsid w:val="00021877"/>
    <w:rsid w:val="00022EEE"/>
    <w:rsid w:val="00024ED4"/>
    <w:rsid w:val="000254A5"/>
    <w:rsid w:val="00025742"/>
    <w:rsid w:val="0002709F"/>
    <w:rsid w:val="00027AF9"/>
    <w:rsid w:val="000305C5"/>
    <w:rsid w:val="000307A6"/>
    <w:rsid w:val="00030875"/>
    <w:rsid w:val="00030EFC"/>
    <w:rsid w:val="000312FB"/>
    <w:rsid w:val="00031B4C"/>
    <w:rsid w:val="0003208C"/>
    <w:rsid w:val="00032283"/>
    <w:rsid w:val="000331CD"/>
    <w:rsid w:val="00033FA6"/>
    <w:rsid w:val="0003442A"/>
    <w:rsid w:val="00034C63"/>
    <w:rsid w:val="00035BF2"/>
    <w:rsid w:val="00035D4E"/>
    <w:rsid w:val="00035E3B"/>
    <w:rsid w:val="00036292"/>
    <w:rsid w:val="00036E58"/>
    <w:rsid w:val="00037329"/>
    <w:rsid w:val="0004047A"/>
    <w:rsid w:val="0004060D"/>
    <w:rsid w:val="000406F6"/>
    <w:rsid w:val="00040D7B"/>
    <w:rsid w:val="00040E13"/>
    <w:rsid w:val="000412D2"/>
    <w:rsid w:val="00041EE0"/>
    <w:rsid w:val="0004269C"/>
    <w:rsid w:val="00042AA7"/>
    <w:rsid w:val="00042F68"/>
    <w:rsid w:val="00043595"/>
    <w:rsid w:val="0004398C"/>
    <w:rsid w:val="00043F14"/>
    <w:rsid w:val="00043FAB"/>
    <w:rsid w:val="00044018"/>
    <w:rsid w:val="000440BA"/>
    <w:rsid w:val="0004428F"/>
    <w:rsid w:val="000446F7"/>
    <w:rsid w:val="0004476D"/>
    <w:rsid w:val="00045524"/>
    <w:rsid w:val="00045943"/>
    <w:rsid w:val="00045D8F"/>
    <w:rsid w:val="00045F93"/>
    <w:rsid w:val="00046C8F"/>
    <w:rsid w:val="00047F59"/>
    <w:rsid w:val="000496F8"/>
    <w:rsid w:val="0005048D"/>
    <w:rsid w:val="0005185D"/>
    <w:rsid w:val="000522A4"/>
    <w:rsid w:val="00052416"/>
    <w:rsid w:val="0005256D"/>
    <w:rsid w:val="0005256E"/>
    <w:rsid w:val="000525C9"/>
    <w:rsid w:val="000530EE"/>
    <w:rsid w:val="000536BD"/>
    <w:rsid w:val="00053EE7"/>
    <w:rsid w:val="0005400F"/>
    <w:rsid w:val="000542D9"/>
    <w:rsid w:val="000544E5"/>
    <w:rsid w:val="00054899"/>
    <w:rsid w:val="0005495F"/>
    <w:rsid w:val="0005561C"/>
    <w:rsid w:val="00056310"/>
    <w:rsid w:val="00056472"/>
    <w:rsid w:val="00056DDB"/>
    <w:rsid w:val="000578D7"/>
    <w:rsid w:val="00057A32"/>
    <w:rsid w:val="00057B13"/>
    <w:rsid w:val="00057D33"/>
    <w:rsid w:val="00057E3D"/>
    <w:rsid w:val="00060172"/>
    <w:rsid w:val="000605D6"/>
    <w:rsid w:val="00060671"/>
    <w:rsid w:val="00060F58"/>
    <w:rsid w:val="00061628"/>
    <w:rsid w:val="00062188"/>
    <w:rsid w:val="000621AB"/>
    <w:rsid w:val="00062203"/>
    <w:rsid w:val="00062214"/>
    <w:rsid w:val="000627C5"/>
    <w:rsid w:val="00063007"/>
    <w:rsid w:val="000640DA"/>
    <w:rsid w:val="00064450"/>
    <w:rsid w:val="00064D75"/>
    <w:rsid w:val="00065637"/>
    <w:rsid w:val="00065A91"/>
    <w:rsid w:val="00065CEC"/>
    <w:rsid w:val="0006608D"/>
    <w:rsid w:val="00066353"/>
    <w:rsid w:val="00066E92"/>
    <w:rsid w:val="00066ECE"/>
    <w:rsid w:val="000676E1"/>
    <w:rsid w:val="00067809"/>
    <w:rsid w:val="00067B6E"/>
    <w:rsid w:val="00070E6D"/>
    <w:rsid w:val="00071446"/>
    <w:rsid w:val="000721A5"/>
    <w:rsid w:val="000724CA"/>
    <w:rsid w:val="000725FE"/>
    <w:rsid w:val="00072C8C"/>
    <w:rsid w:val="00073071"/>
    <w:rsid w:val="00073308"/>
    <w:rsid w:val="00073AC6"/>
    <w:rsid w:val="00073BA8"/>
    <w:rsid w:val="00074C06"/>
    <w:rsid w:val="00074D0B"/>
    <w:rsid w:val="00074D25"/>
    <w:rsid w:val="00074FC2"/>
    <w:rsid w:val="0007572B"/>
    <w:rsid w:val="00076494"/>
    <w:rsid w:val="000764B2"/>
    <w:rsid w:val="0007662D"/>
    <w:rsid w:val="0007682B"/>
    <w:rsid w:val="00076893"/>
    <w:rsid w:val="000771F4"/>
    <w:rsid w:val="00077523"/>
    <w:rsid w:val="00077891"/>
    <w:rsid w:val="00077EF1"/>
    <w:rsid w:val="000800A8"/>
    <w:rsid w:val="00081074"/>
    <w:rsid w:val="000810D9"/>
    <w:rsid w:val="00081215"/>
    <w:rsid w:val="000819A6"/>
    <w:rsid w:val="00081D88"/>
    <w:rsid w:val="00081F04"/>
    <w:rsid w:val="000822AB"/>
    <w:rsid w:val="000826E6"/>
    <w:rsid w:val="00082F07"/>
    <w:rsid w:val="000833D6"/>
    <w:rsid w:val="0008395F"/>
    <w:rsid w:val="00083C9D"/>
    <w:rsid w:val="00083E86"/>
    <w:rsid w:val="000840A6"/>
    <w:rsid w:val="00084762"/>
    <w:rsid w:val="00084A22"/>
    <w:rsid w:val="000850A2"/>
    <w:rsid w:val="000852EA"/>
    <w:rsid w:val="00085350"/>
    <w:rsid w:val="00085AB0"/>
    <w:rsid w:val="00085C82"/>
    <w:rsid w:val="00085D02"/>
    <w:rsid w:val="00086423"/>
    <w:rsid w:val="00086585"/>
    <w:rsid w:val="000865A8"/>
    <w:rsid w:val="000869FD"/>
    <w:rsid w:val="00086D7D"/>
    <w:rsid w:val="00087EA0"/>
    <w:rsid w:val="0009016D"/>
    <w:rsid w:val="00090BE7"/>
    <w:rsid w:val="00090FDF"/>
    <w:rsid w:val="000911EA"/>
    <w:rsid w:val="00091C0D"/>
    <w:rsid w:val="000928E3"/>
    <w:rsid w:val="00092AF1"/>
    <w:rsid w:val="00092B2B"/>
    <w:rsid w:val="00092BB3"/>
    <w:rsid w:val="00093C0A"/>
    <w:rsid w:val="00093E23"/>
    <w:rsid w:val="00094854"/>
    <w:rsid w:val="00094DAE"/>
    <w:rsid w:val="00094FE3"/>
    <w:rsid w:val="0009513D"/>
    <w:rsid w:val="00095ADD"/>
    <w:rsid w:val="00096673"/>
    <w:rsid w:val="0009670B"/>
    <w:rsid w:val="00096729"/>
    <w:rsid w:val="00096916"/>
    <w:rsid w:val="0009739F"/>
    <w:rsid w:val="0009789D"/>
    <w:rsid w:val="00097BA7"/>
    <w:rsid w:val="000A033F"/>
    <w:rsid w:val="000A0429"/>
    <w:rsid w:val="000A04E9"/>
    <w:rsid w:val="000A0513"/>
    <w:rsid w:val="000A0F59"/>
    <w:rsid w:val="000A19B2"/>
    <w:rsid w:val="000A19C9"/>
    <w:rsid w:val="000A1D42"/>
    <w:rsid w:val="000A210F"/>
    <w:rsid w:val="000A2283"/>
    <w:rsid w:val="000A22EC"/>
    <w:rsid w:val="000A2ADD"/>
    <w:rsid w:val="000A2BA9"/>
    <w:rsid w:val="000A2CA5"/>
    <w:rsid w:val="000A2E1D"/>
    <w:rsid w:val="000A2F91"/>
    <w:rsid w:val="000A33B7"/>
    <w:rsid w:val="000A33DB"/>
    <w:rsid w:val="000A36D2"/>
    <w:rsid w:val="000A3A2D"/>
    <w:rsid w:val="000A3B89"/>
    <w:rsid w:val="000A43F3"/>
    <w:rsid w:val="000A4AA9"/>
    <w:rsid w:val="000A4C8F"/>
    <w:rsid w:val="000A4EDC"/>
    <w:rsid w:val="000A5008"/>
    <w:rsid w:val="000A5077"/>
    <w:rsid w:val="000A5250"/>
    <w:rsid w:val="000A5658"/>
    <w:rsid w:val="000A6171"/>
    <w:rsid w:val="000A6217"/>
    <w:rsid w:val="000A672B"/>
    <w:rsid w:val="000A680A"/>
    <w:rsid w:val="000A6E55"/>
    <w:rsid w:val="000A75E4"/>
    <w:rsid w:val="000A7A1B"/>
    <w:rsid w:val="000A7A88"/>
    <w:rsid w:val="000A7B17"/>
    <w:rsid w:val="000B018F"/>
    <w:rsid w:val="000B088C"/>
    <w:rsid w:val="000B1098"/>
    <w:rsid w:val="000B16EC"/>
    <w:rsid w:val="000B1C12"/>
    <w:rsid w:val="000B1E87"/>
    <w:rsid w:val="000B1F66"/>
    <w:rsid w:val="000B250A"/>
    <w:rsid w:val="000B2717"/>
    <w:rsid w:val="000B29C6"/>
    <w:rsid w:val="000B2A50"/>
    <w:rsid w:val="000B2B76"/>
    <w:rsid w:val="000B39D6"/>
    <w:rsid w:val="000B3AA2"/>
    <w:rsid w:val="000B3C0D"/>
    <w:rsid w:val="000B3C87"/>
    <w:rsid w:val="000B3E95"/>
    <w:rsid w:val="000B4047"/>
    <w:rsid w:val="000B4119"/>
    <w:rsid w:val="000B47A7"/>
    <w:rsid w:val="000B58D0"/>
    <w:rsid w:val="000B5A39"/>
    <w:rsid w:val="000B5AE2"/>
    <w:rsid w:val="000B5B12"/>
    <w:rsid w:val="000B63A5"/>
    <w:rsid w:val="000B75F9"/>
    <w:rsid w:val="000C04AB"/>
    <w:rsid w:val="000C0D24"/>
    <w:rsid w:val="000C0E43"/>
    <w:rsid w:val="000C1591"/>
    <w:rsid w:val="000C16B0"/>
    <w:rsid w:val="000C2284"/>
    <w:rsid w:val="000C2343"/>
    <w:rsid w:val="000C2CB6"/>
    <w:rsid w:val="000C30CB"/>
    <w:rsid w:val="000C3285"/>
    <w:rsid w:val="000C3414"/>
    <w:rsid w:val="000C541F"/>
    <w:rsid w:val="000C6507"/>
    <w:rsid w:val="000C6CAB"/>
    <w:rsid w:val="000C7340"/>
    <w:rsid w:val="000C74B4"/>
    <w:rsid w:val="000C74D3"/>
    <w:rsid w:val="000C7C99"/>
    <w:rsid w:val="000D0944"/>
    <w:rsid w:val="000D1261"/>
    <w:rsid w:val="000D166B"/>
    <w:rsid w:val="000D17C9"/>
    <w:rsid w:val="000D18F4"/>
    <w:rsid w:val="000D1C58"/>
    <w:rsid w:val="000D1D3B"/>
    <w:rsid w:val="000D1E59"/>
    <w:rsid w:val="000D20B5"/>
    <w:rsid w:val="000D2DA8"/>
    <w:rsid w:val="000D30CD"/>
    <w:rsid w:val="000D3140"/>
    <w:rsid w:val="000D3493"/>
    <w:rsid w:val="000D3647"/>
    <w:rsid w:val="000D37D7"/>
    <w:rsid w:val="000D3B67"/>
    <w:rsid w:val="000D3D4F"/>
    <w:rsid w:val="000D4715"/>
    <w:rsid w:val="000D4850"/>
    <w:rsid w:val="000D4E50"/>
    <w:rsid w:val="000D4F6D"/>
    <w:rsid w:val="000D5008"/>
    <w:rsid w:val="000D557F"/>
    <w:rsid w:val="000D568B"/>
    <w:rsid w:val="000D57EF"/>
    <w:rsid w:val="000D5890"/>
    <w:rsid w:val="000D5967"/>
    <w:rsid w:val="000D5D80"/>
    <w:rsid w:val="000D5DF1"/>
    <w:rsid w:val="000D680F"/>
    <w:rsid w:val="000D68DA"/>
    <w:rsid w:val="000D6D21"/>
    <w:rsid w:val="000D73B1"/>
    <w:rsid w:val="000D7851"/>
    <w:rsid w:val="000D7BE5"/>
    <w:rsid w:val="000D7C69"/>
    <w:rsid w:val="000D7D7F"/>
    <w:rsid w:val="000E008F"/>
    <w:rsid w:val="000E00BE"/>
    <w:rsid w:val="000E0192"/>
    <w:rsid w:val="000E01C4"/>
    <w:rsid w:val="000E09A5"/>
    <w:rsid w:val="000E0A24"/>
    <w:rsid w:val="000E0DB3"/>
    <w:rsid w:val="000E1237"/>
    <w:rsid w:val="000E1469"/>
    <w:rsid w:val="000E17C1"/>
    <w:rsid w:val="000E1CC6"/>
    <w:rsid w:val="000E1F0F"/>
    <w:rsid w:val="000E2914"/>
    <w:rsid w:val="000E2DF9"/>
    <w:rsid w:val="000E36A0"/>
    <w:rsid w:val="000E3D8A"/>
    <w:rsid w:val="000E3DCB"/>
    <w:rsid w:val="000E40C5"/>
    <w:rsid w:val="000E432C"/>
    <w:rsid w:val="000E4A3A"/>
    <w:rsid w:val="000E4B4A"/>
    <w:rsid w:val="000E4D94"/>
    <w:rsid w:val="000E51CF"/>
    <w:rsid w:val="000E5911"/>
    <w:rsid w:val="000E60F9"/>
    <w:rsid w:val="000E7B49"/>
    <w:rsid w:val="000F0221"/>
    <w:rsid w:val="000F0533"/>
    <w:rsid w:val="000F0B7E"/>
    <w:rsid w:val="000F0EAB"/>
    <w:rsid w:val="000F140B"/>
    <w:rsid w:val="000F195E"/>
    <w:rsid w:val="000F1B01"/>
    <w:rsid w:val="000F2041"/>
    <w:rsid w:val="000F2927"/>
    <w:rsid w:val="000F2AB9"/>
    <w:rsid w:val="000F31E3"/>
    <w:rsid w:val="000F3495"/>
    <w:rsid w:val="000F3503"/>
    <w:rsid w:val="000F3604"/>
    <w:rsid w:val="000F3BEF"/>
    <w:rsid w:val="000F3D9B"/>
    <w:rsid w:val="000F44E1"/>
    <w:rsid w:val="000F4C86"/>
    <w:rsid w:val="000F501C"/>
    <w:rsid w:val="000F577A"/>
    <w:rsid w:val="000F58A4"/>
    <w:rsid w:val="000F5D76"/>
    <w:rsid w:val="000F6043"/>
    <w:rsid w:val="000F613A"/>
    <w:rsid w:val="000F622C"/>
    <w:rsid w:val="000F68F7"/>
    <w:rsid w:val="000F6B08"/>
    <w:rsid w:val="000F7A3B"/>
    <w:rsid w:val="001005D2"/>
    <w:rsid w:val="00100B52"/>
    <w:rsid w:val="00100FA7"/>
    <w:rsid w:val="00100FBA"/>
    <w:rsid w:val="00101153"/>
    <w:rsid w:val="00101427"/>
    <w:rsid w:val="00101463"/>
    <w:rsid w:val="001016A4"/>
    <w:rsid w:val="00101B0D"/>
    <w:rsid w:val="00101B83"/>
    <w:rsid w:val="0010219E"/>
    <w:rsid w:val="001022F4"/>
    <w:rsid w:val="00103115"/>
    <w:rsid w:val="001036CE"/>
    <w:rsid w:val="00104111"/>
    <w:rsid w:val="00104BF9"/>
    <w:rsid w:val="00105035"/>
    <w:rsid w:val="00105085"/>
    <w:rsid w:val="0010515F"/>
    <w:rsid w:val="00105351"/>
    <w:rsid w:val="0010601E"/>
    <w:rsid w:val="001065DE"/>
    <w:rsid w:val="001068B6"/>
    <w:rsid w:val="00106924"/>
    <w:rsid w:val="00106CCC"/>
    <w:rsid w:val="00107517"/>
    <w:rsid w:val="0010790E"/>
    <w:rsid w:val="00107C2B"/>
    <w:rsid w:val="001101CC"/>
    <w:rsid w:val="001104A4"/>
    <w:rsid w:val="001107D9"/>
    <w:rsid w:val="0011089B"/>
    <w:rsid w:val="00111217"/>
    <w:rsid w:val="00113094"/>
    <w:rsid w:val="0011326B"/>
    <w:rsid w:val="001135AA"/>
    <w:rsid w:val="00113963"/>
    <w:rsid w:val="0011410B"/>
    <w:rsid w:val="00114313"/>
    <w:rsid w:val="0011486C"/>
    <w:rsid w:val="00115268"/>
    <w:rsid w:val="00115A5C"/>
    <w:rsid w:val="00116618"/>
    <w:rsid w:val="00116AFF"/>
    <w:rsid w:val="0011749F"/>
    <w:rsid w:val="00117F7B"/>
    <w:rsid w:val="00120413"/>
    <w:rsid w:val="00120463"/>
    <w:rsid w:val="00120C5E"/>
    <w:rsid w:val="00121169"/>
    <w:rsid w:val="001213A4"/>
    <w:rsid w:val="0012158E"/>
    <w:rsid w:val="0012192A"/>
    <w:rsid w:val="00121A87"/>
    <w:rsid w:val="00121AA6"/>
    <w:rsid w:val="00121DA3"/>
    <w:rsid w:val="001220F8"/>
    <w:rsid w:val="00122320"/>
    <w:rsid w:val="0012347A"/>
    <w:rsid w:val="001234AE"/>
    <w:rsid w:val="0012371C"/>
    <w:rsid w:val="001237E0"/>
    <w:rsid w:val="00123BCF"/>
    <w:rsid w:val="001241F2"/>
    <w:rsid w:val="00124553"/>
    <w:rsid w:val="001247AB"/>
    <w:rsid w:val="00124CE6"/>
    <w:rsid w:val="00126839"/>
    <w:rsid w:val="00126B53"/>
    <w:rsid w:val="00126BE9"/>
    <w:rsid w:val="00126D7E"/>
    <w:rsid w:val="001277E2"/>
    <w:rsid w:val="00127CF5"/>
    <w:rsid w:val="00130247"/>
    <w:rsid w:val="001308D7"/>
    <w:rsid w:val="0013099F"/>
    <w:rsid w:val="00130F24"/>
    <w:rsid w:val="0013164D"/>
    <w:rsid w:val="00131684"/>
    <w:rsid w:val="00131D4B"/>
    <w:rsid w:val="00131FF2"/>
    <w:rsid w:val="00132427"/>
    <w:rsid w:val="00132914"/>
    <w:rsid w:val="00132DB3"/>
    <w:rsid w:val="00132E99"/>
    <w:rsid w:val="00133842"/>
    <w:rsid w:val="00133CCF"/>
    <w:rsid w:val="00133E09"/>
    <w:rsid w:val="00134252"/>
    <w:rsid w:val="00134649"/>
    <w:rsid w:val="0013464C"/>
    <w:rsid w:val="00134BFF"/>
    <w:rsid w:val="00134FCD"/>
    <w:rsid w:val="0013561B"/>
    <w:rsid w:val="001356EA"/>
    <w:rsid w:val="00135F8C"/>
    <w:rsid w:val="00136283"/>
    <w:rsid w:val="00136598"/>
    <w:rsid w:val="001366D0"/>
    <w:rsid w:val="00136707"/>
    <w:rsid w:val="001367E5"/>
    <w:rsid w:val="00136918"/>
    <w:rsid w:val="00136CAB"/>
    <w:rsid w:val="00137284"/>
    <w:rsid w:val="00137876"/>
    <w:rsid w:val="00137C67"/>
    <w:rsid w:val="00140C68"/>
    <w:rsid w:val="001415B0"/>
    <w:rsid w:val="001421DC"/>
    <w:rsid w:val="001422E8"/>
    <w:rsid w:val="001422F2"/>
    <w:rsid w:val="00142929"/>
    <w:rsid w:val="001430B5"/>
    <w:rsid w:val="001433D3"/>
    <w:rsid w:val="00143985"/>
    <w:rsid w:val="00143BAD"/>
    <w:rsid w:val="00143BC8"/>
    <w:rsid w:val="00144A4F"/>
    <w:rsid w:val="00144C67"/>
    <w:rsid w:val="00145261"/>
    <w:rsid w:val="001453C6"/>
    <w:rsid w:val="0014577D"/>
    <w:rsid w:val="001457E9"/>
    <w:rsid w:val="00145843"/>
    <w:rsid w:val="00145B70"/>
    <w:rsid w:val="00145EFD"/>
    <w:rsid w:val="001462C6"/>
    <w:rsid w:val="0014661C"/>
    <w:rsid w:val="001469D0"/>
    <w:rsid w:val="00146A5A"/>
    <w:rsid w:val="00146CA7"/>
    <w:rsid w:val="00146E46"/>
    <w:rsid w:val="00146EDA"/>
    <w:rsid w:val="001476D5"/>
    <w:rsid w:val="00147B28"/>
    <w:rsid w:val="00147DA8"/>
    <w:rsid w:val="00147F40"/>
    <w:rsid w:val="001501CC"/>
    <w:rsid w:val="00150B0E"/>
    <w:rsid w:val="00150DD3"/>
    <w:rsid w:val="00150EC5"/>
    <w:rsid w:val="00151DEC"/>
    <w:rsid w:val="00151EC3"/>
    <w:rsid w:val="00153001"/>
    <w:rsid w:val="0015312D"/>
    <w:rsid w:val="00153B9C"/>
    <w:rsid w:val="00153D07"/>
    <w:rsid w:val="00153F1F"/>
    <w:rsid w:val="001552D4"/>
    <w:rsid w:val="00155391"/>
    <w:rsid w:val="001557CB"/>
    <w:rsid w:val="001560B8"/>
    <w:rsid w:val="0015668A"/>
    <w:rsid w:val="00156A8E"/>
    <w:rsid w:val="00156EBB"/>
    <w:rsid w:val="00157390"/>
    <w:rsid w:val="001577FD"/>
    <w:rsid w:val="001611DC"/>
    <w:rsid w:val="001611EF"/>
    <w:rsid w:val="00161335"/>
    <w:rsid w:val="00161682"/>
    <w:rsid w:val="00163419"/>
    <w:rsid w:val="0016356A"/>
    <w:rsid w:val="0016367F"/>
    <w:rsid w:val="00163765"/>
    <w:rsid w:val="00163788"/>
    <w:rsid w:val="0016425D"/>
    <w:rsid w:val="0016486A"/>
    <w:rsid w:val="0016494B"/>
    <w:rsid w:val="00165107"/>
    <w:rsid w:val="00165B3F"/>
    <w:rsid w:val="00165C70"/>
    <w:rsid w:val="00165FD3"/>
    <w:rsid w:val="00165FD4"/>
    <w:rsid w:val="00166282"/>
    <w:rsid w:val="00166315"/>
    <w:rsid w:val="00166396"/>
    <w:rsid w:val="001664DE"/>
    <w:rsid w:val="001672D7"/>
    <w:rsid w:val="001673BD"/>
    <w:rsid w:val="0016782C"/>
    <w:rsid w:val="00167870"/>
    <w:rsid w:val="00170087"/>
    <w:rsid w:val="00170519"/>
    <w:rsid w:val="00170931"/>
    <w:rsid w:val="00170BCE"/>
    <w:rsid w:val="001711FD"/>
    <w:rsid w:val="0017140F"/>
    <w:rsid w:val="001717B3"/>
    <w:rsid w:val="0017185C"/>
    <w:rsid w:val="001720F6"/>
    <w:rsid w:val="00172D7B"/>
    <w:rsid w:val="001730C2"/>
    <w:rsid w:val="00173369"/>
    <w:rsid w:val="0017344D"/>
    <w:rsid w:val="001739C7"/>
    <w:rsid w:val="00173D4A"/>
    <w:rsid w:val="001749E3"/>
    <w:rsid w:val="00174DD0"/>
    <w:rsid w:val="00174E00"/>
    <w:rsid w:val="00175663"/>
    <w:rsid w:val="001757A0"/>
    <w:rsid w:val="00175F55"/>
    <w:rsid w:val="001763DF"/>
    <w:rsid w:val="00177124"/>
    <w:rsid w:val="00177604"/>
    <w:rsid w:val="00177ABC"/>
    <w:rsid w:val="00177BE0"/>
    <w:rsid w:val="001803FB"/>
    <w:rsid w:val="00180D4A"/>
    <w:rsid w:val="00180D72"/>
    <w:rsid w:val="0018115F"/>
    <w:rsid w:val="0018151D"/>
    <w:rsid w:val="00181E3F"/>
    <w:rsid w:val="00181EBD"/>
    <w:rsid w:val="0018253A"/>
    <w:rsid w:val="0018309D"/>
    <w:rsid w:val="001831BF"/>
    <w:rsid w:val="00183606"/>
    <w:rsid w:val="00183C8E"/>
    <w:rsid w:val="00183D4E"/>
    <w:rsid w:val="0018512A"/>
    <w:rsid w:val="0018534C"/>
    <w:rsid w:val="00185582"/>
    <w:rsid w:val="001859C4"/>
    <w:rsid w:val="00185CE2"/>
    <w:rsid w:val="00185EB3"/>
    <w:rsid w:val="00186132"/>
    <w:rsid w:val="0018633C"/>
    <w:rsid w:val="0018634A"/>
    <w:rsid w:val="001863B4"/>
    <w:rsid w:val="00186883"/>
    <w:rsid w:val="001868D1"/>
    <w:rsid w:val="00186A02"/>
    <w:rsid w:val="001870A9"/>
    <w:rsid w:val="0018781B"/>
    <w:rsid w:val="00187AB5"/>
    <w:rsid w:val="001904B5"/>
    <w:rsid w:val="0019064F"/>
    <w:rsid w:val="00190664"/>
    <w:rsid w:val="00190A25"/>
    <w:rsid w:val="00190FEA"/>
    <w:rsid w:val="0019105C"/>
    <w:rsid w:val="001918B3"/>
    <w:rsid w:val="0019251B"/>
    <w:rsid w:val="00192D65"/>
    <w:rsid w:val="00192E4E"/>
    <w:rsid w:val="00192EC9"/>
    <w:rsid w:val="0019360E"/>
    <w:rsid w:val="00193677"/>
    <w:rsid w:val="001940A1"/>
    <w:rsid w:val="001947CA"/>
    <w:rsid w:val="001950EF"/>
    <w:rsid w:val="0019578E"/>
    <w:rsid w:val="00196FC4"/>
    <w:rsid w:val="001979CE"/>
    <w:rsid w:val="00197D17"/>
    <w:rsid w:val="00197F1B"/>
    <w:rsid w:val="00197FAD"/>
    <w:rsid w:val="001A00C7"/>
    <w:rsid w:val="001A0BBF"/>
    <w:rsid w:val="001A0C18"/>
    <w:rsid w:val="001A148C"/>
    <w:rsid w:val="001A16CD"/>
    <w:rsid w:val="001A1761"/>
    <w:rsid w:val="001A1B6E"/>
    <w:rsid w:val="001A1B6F"/>
    <w:rsid w:val="001A1C4C"/>
    <w:rsid w:val="001A1F81"/>
    <w:rsid w:val="001A2FC5"/>
    <w:rsid w:val="001A313B"/>
    <w:rsid w:val="001A357C"/>
    <w:rsid w:val="001A3B80"/>
    <w:rsid w:val="001A3C4C"/>
    <w:rsid w:val="001A3FEE"/>
    <w:rsid w:val="001A4242"/>
    <w:rsid w:val="001A427D"/>
    <w:rsid w:val="001A48CB"/>
    <w:rsid w:val="001A4F21"/>
    <w:rsid w:val="001A5281"/>
    <w:rsid w:val="001A573D"/>
    <w:rsid w:val="001A586A"/>
    <w:rsid w:val="001A6049"/>
    <w:rsid w:val="001A61FB"/>
    <w:rsid w:val="001A630D"/>
    <w:rsid w:val="001A781B"/>
    <w:rsid w:val="001A7B4C"/>
    <w:rsid w:val="001B06DF"/>
    <w:rsid w:val="001B08CF"/>
    <w:rsid w:val="001B0B5A"/>
    <w:rsid w:val="001B1029"/>
    <w:rsid w:val="001B1440"/>
    <w:rsid w:val="001B1574"/>
    <w:rsid w:val="001B1767"/>
    <w:rsid w:val="001B1AB9"/>
    <w:rsid w:val="001B1DA3"/>
    <w:rsid w:val="001B23F0"/>
    <w:rsid w:val="001B3035"/>
    <w:rsid w:val="001B3198"/>
    <w:rsid w:val="001B3D66"/>
    <w:rsid w:val="001B3FE5"/>
    <w:rsid w:val="001B4289"/>
    <w:rsid w:val="001B439F"/>
    <w:rsid w:val="001B4B06"/>
    <w:rsid w:val="001B4E40"/>
    <w:rsid w:val="001B519D"/>
    <w:rsid w:val="001B570A"/>
    <w:rsid w:val="001B5FD2"/>
    <w:rsid w:val="001B654C"/>
    <w:rsid w:val="001B6F26"/>
    <w:rsid w:val="001B77AC"/>
    <w:rsid w:val="001C0C5C"/>
    <w:rsid w:val="001C120F"/>
    <w:rsid w:val="001C1905"/>
    <w:rsid w:val="001C1FE6"/>
    <w:rsid w:val="001C2354"/>
    <w:rsid w:val="001C2A03"/>
    <w:rsid w:val="001C2F89"/>
    <w:rsid w:val="001C302C"/>
    <w:rsid w:val="001C344D"/>
    <w:rsid w:val="001C3536"/>
    <w:rsid w:val="001C3BAC"/>
    <w:rsid w:val="001C3E55"/>
    <w:rsid w:val="001C3ED6"/>
    <w:rsid w:val="001C40E2"/>
    <w:rsid w:val="001C414F"/>
    <w:rsid w:val="001C417D"/>
    <w:rsid w:val="001C4D8A"/>
    <w:rsid w:val="001C4DA2"/>
    <w:rsid w:val="001C5578"/>
    <w:rsid w:val="001C572D"/>
    <w:rsid w:val="001C5E80"/>
    <w:rsid w:val="001C65D2"/>
    <w:rsid w:val="001C7392"/>
    <w:rsid w:val="001C7529"/>
    <w:rsid w:val="001C7609"/>
    <w:rsid w:val="001C7771"/>
    <w:rsid w:val="001D0171"/>
    <w:rsid w:val="001D04CB"/>
    <w:rsid w:val="001D085A"/>
    <w:rsid w:val="001D0B47"/>
    <w:rsid w:val="001D13BB"/>
    <w:rsid w:val="001D1958"/>
    <w:rsid w:val="001D1A92"/>
    <w:rsid w:val="001D1BE0"/>
    <w:rsid w:val="001D24A0"/>
    <w:rsid w:val="001D2FAF"/>
    <w:rsid w:val="001D3293"/>
    <w:rsid w:val="001D32A3"/>
    <w:rsid w:val="001D353B"/>
    <w:rsid w:val="001D3895"/>
    <w:rsid w:val="001D39C0"/>
    <w:rsid w:val="001D4096"/>
    <w:rsid w:val="001D4241"/>
    <w:rsid w:val="001D442B"/>
    <w:rsid w:val="001D46D0"/>
    <w:rsid w:val="001D47A9"/>
    <w:rsid w:val="001D4E2B"/>
    <w:rsid w:val="001D4E42"/>
    <w:rsid w:val="001D4E64"/>
    <w:rsid w:val="001D4E6F"/>
    <w:rsid w:val="001D5328"/>
    <w:rsid w:val="001D548E"/>
    <w:rsid w:val="001D5FFD"/>
    <w:rsid w:val="001D62AC"/>
    <w:rsid w:val="001D643D"/>
    <w:rsid w:val="001D76A9"/>
    <w:rsid w:val="001D7AC9"/>
    <w:rsid w:val="001E053D"/>
    <w:rsid w:val="001E092B"/>
    <w:rsid w:val="001E1348"/>
    <w:rsid w:val="001E18C5"/>
    <w:rsid w:val="001E1D46"/>
    <w:rsid w:val="001E2A12"/>
    <w:rsid w:val="001E3038"/>
    <w:rsid w:val="001E37A9"/>
    <w:rsid w:val="001E3DF9"/>
    <w:rsid w:val="001E4182"/>
    <w:rsid w:val="001E4279"/>
    <w:rsid w:val="001E428C"/>
    <w:rsid w:val="001E4B6D"/>
    <w:rsid w:val="001E502C"/>
    <w:rsid w:val="001E5287"/>
    <w:rsid w:val="001E553C"/>
    <w:rsid w:val="001E5826"/>
    <w:rsid w:val="001E5C48"/>
    <w:rsid w:val="001E5FCF"/>
    <w:rsid w:val="001E6D5A"/>
    <w:rsid w:val="001E6FA5"/>
    <w:rsid w:val="001E74EA"/>
    <w:rsid w:val="001E7558"/>
    <w:rsid w:val="001E76D3"/>
    <w:rsid w:val="001E7A8B"/>
    <w:rsid w:val="001EEC6E"/>
    <w:rsid w:val="001F064C"/>
    <w:rsid w:val="001F0C5E"/>
    <w:rsid w:val="001F1662"/>
    <w:rsid w:val="001F1C14"/>
    <w:rsid w:val="001F1E47"/>
    <w:rsid w:val="001F219B"/>
    <w:rsid w:val="001F2645"/>
    <w:rsid w:val="001F28BA"/>
    <w:rsid w:val="001F2B94"/>
    <w:rsid w:val="001F2E1A"/>
    <w:rsid w:val="001F2E27"/>
    <w:rsid w:val="001F3919"/>
    <w:rsid w:val="001F3966"/>
    <w:rsid w:val="001F3B32"/>
    <w:rsid w:val="001F424B"/>
    <w:rsid w:val="001F4381"/>
    <w:rsid w:val="001F49B7"/>
    <w:rsid w:val="001F52E2"/>
    <w:rsid w:val="001F53C3"/>
    <w:rsid w:val="001F6501"/>
    <w:rsid w:val="001F67E1"/>
    <w:rsid w:val="001F688D"/>
    <w:rsid w:val="001F7711"/>
    <w:rsid w:val="001F7904"/>
    <w:rsid w:val="002000D5"/>
    <w:rsid w:val="00200106"/>
    <w:rsid w:val="00200571"/>
    <w:rsid w:val="002007A8"/>
    <w:rsid w:val="002007AD"/>
    <w:rsid w:val="002007AF"/>
    <w:rsid w:val="00200B12"/>
    <w:rsid w:val="0020137B"/>
    <w:rsid w:val="002014A7"/>
    <w:rsid w:val="002022A7"/>
    <w:rsid w:val="0020308E"/>
    <w:rsid w:val="00203416"/>
    <w:rsid w:val="00203498"/>
    <w:rsid w:val="002034D3"/>
    <w:rsid w:val="0020387E"/>
    <w:rsid w:val="00203F28"/>
    <w:rsid w:val="002042CA"/>
    <w:rsid w:val="002048B2"/>
    <w:rsid w:val="0020551E"/>
    <w:rsid w:val="0020554D"/>
    <w:rsid w:val="00205672"/>
    <w:rsid w:val="00205850"/>
    <w:rsid w:val="00205D63"/>
    <w:rsid w:val="00205F30"/>
    <w:rsid w:val="0020638D"/>
    <w:rsid w:val="00206E60"/>
    <w:rsid w:val="00207282"/>
    <w:rsid w:val="002075AB"/>
    <w:rsid w:val="002076AE"/>
    <w:rsid w:val="002109B5"/>
    <w:rsid w:val="00211537"/>
    <w:rsid w:val="0021192B"/>
    <w:rsid w:val="002120D3"/>
    <w:rsid w:val="0021226B"/>
    <w:rsid w:val="0021275B"/>
    <w:rsid w:val="00212AB2"/>
    <w:rsid w:val="0021323A"/>
    <w:rsid w:val="00213FB1"/>
    <w:rsid w:val="00214018"/>
    <w:rsid w:val="0021480E"/>
    <w:rsid w:val="00215336"/>
    <w:rsid w:val="00215AE1"/>
    <w:rsid w:val="00215B66"/>
    <w:rsid w:val="00216CB3"/>
    <w:rsid w:val="00216EF2"/>
    <w:rsid w:val="00217100"/>
    <w:rsid w:val="0021725C"/>
    <w:rsid w:val="002173C0"/>
    <w:rsid w:val="00217672"/>
    <w:rsid w:val="00217DD3"/>
    <w:rsid w:val="00220441"/>
    <w:rsid w:val="002204B6"/>
    <w:rsid w:val="0022064A"/>
    <w:rsid w:val="002207AB"/>
    <w:rsid w:val="002207F4"/>
    <w:rsid w:val="00220C11"/>
    <w:rsid w:val="00220D52"/>
    <w:rsid w:val="002212E0"/>
    <w:rsid w:val="00221652"/>
    <w:rsid w:val="00221B9A"/>
    <w:rsid w:val="00221DD9"/>
    <w:rsid w:val="0022281F"/>
    <w:rsid w:val="00222EA3"/>
    <w:rsid w:val="00223669"/>
    <w:rsid w:val="00223832"/>
    <w:rsid w:val="00223CB9"/>
    <w:rsid w:val="00223D03"/>
    <w:rsid w:val="00223D0D"/>
    <w:rsid w:val="00224585"/>
    <w:rsid w:val="00224B42"/>
    <w:rsid w:val="00224C17"/>
    <w:rsid w:val="0022532B"/>
    <w:rsid w:val="00225738"/>
    <w:rsid w:val="0022641C"/>
    <w:rsid w:val="00226C5A"/>
    <w:rsid w:val="00226E70"/>
    <w:rsid w:val="00226EA9"/>
    <w:rsid w:val="00226F2D"/>
    <w:rsid w:val="0022785F"/>
    <w:rsid w:val="0022790C"/>
    <w:rsid w:val="00230852"/>
    <w:rsid w:val="00230E45"/>
    <w:rsid w:val="00230EC1"/>
    <w:rsid w:val="00231448"/>
    <w:rsid w:val="00231596"/>
    <w:rsid w:val="00231AC8"/>
    <w:rsid w:val="00231F39"/>
    <w:rsid w:val="00232ADB"/>
    <w:rsid w:val="00232C8D"/>
    <w:rsid w:val="00232E36"/>
    <w:rsid w:val="00233042"/>
    <w:rsid w:val="0023335C"/>
    <w:rsid w:val="00234745"/>
    <w:rsid w:val="0023484B"/>
    <w:rsid w:val="0023504C"/>
    <w:rsid w:val="00235974"/>
    <w:rsid w:val="00235C51"/>
    <w:rsid w:val="00235F22"/>
    <w:rsid w:val="00236810"/>
    <w:rsid w:val="00236A25"/>
    <w:rsid w:val="002370C7"/>
    <w:rsid w:val="002371CD"/>
    <w:rsid w:val="0023740B"/>
    <w:rsid w:val="00237800"/>
    <w:rsid w:val="00237A34"/>
    <w:rsid w:val="00237BE5"/>
    <w:rsid w:val="00237F55"/>
    <w:rsid w:val="00240456"/>
    <w:rsid w:val="002408A2"/>
    <w:rsid w:val="00240D8D"/>
    <w:rsid w:val="00240FD2"/>
    <w:rsid w:val="002421C2"/>
    <w:rsid w:val="00242D7F"/>
    <w:rsid w:val="00243494"/>
    <w:rsid w:val="0024363F"/>
    <w:rsid w:val="002438F1"/>
    <w:rsid w:val="00243E80"/>
    <w:rsid w:val="002440C0"/>
    <w:rsid w:val="002440ED"/>
    <w:rsid w:val="002444CA"/>
    <w:rsid w:val="00244D83"/>
    <w:rsid w:val="00245319"/>
    <w:rsid w:val="002454C7"/>
    <w:rsid w:val="00245CC8"/>
    <w:rsid w:val="00245DE9"/>
    <w:rsid w:val="00245E2D"/>
    <w:rsid w:val="00245E44"/>
    <w:rsid w:val="00245E85"/>
    <w:rsid w:val="002466DE"/>
    <w:rsid w:val="00246F1D"/>
    <w:rsid w:val="0024701C"/>
    <w:rsid w:val="00247078"/>
    <w:rsid w:val="00247605"/>
    <w:rsid w:val="00247B0D"/>
    <w:rsid w:val="00247BED"/>
    <w:rsid w:val="00247F0B"/>
    <w:rsid w:val="002501A6"/>
    <w:rsid w:val="002502CC"/>
    <w:rsid w:val="002511F8"/>
    <w:rsid w:val="002519D0"/>
    <w:rsid w:val="00251A85"/>
    <w:rsid w:val="00251D41"/>
    <w:rsid w:val="00251E83"/>
    <w:rsid w:val="002526CA"/>
    <w:rsid w:val="00252A4E"/>
    <w:rsid w:val="00252E33"/>
    <w:rsid w:val="0025339A"/>
    <w:rsid w:val="00253503"/>
    <w:rsid w:val="00253617"/>
    <w:rsid w:val="002536C3"/>
    <w:rsid w:val="002539E8"/>
    <w:rsid w:val="00253ECC"/>
    <w:rsid w:val="00253F27"/>
    <w:rsid w:val="00253F78"/>
    <w:rsid w:val="00253FC4"/>
    <w:rsid w:val="002542EB"/>
    <w:rsid w:val="002542FE"/>
    <w:rsid w:val="00254C72"/>
    <w:rsid w:val="002550CA"/>
    <w:rsid w:val="00255124"/>
    <w:rsid w:val="002551C9"/>
    <w:rsid w:val="00255C62"/>
    <w:rsid w:val="00255EDF"/>
    <w:rsid w:val="0025638E"/>
    <w:rsid w:val="0025661E"/>
    <w:rsid w:val="00256974"/>
    <w:rsid w:val="0025749E"/>
    <w:rsid w:val="0025770B"/>
    <w:rsid w:val="00257DE2"/>
    <w:rsid w:val="00257ED5"/>
    <w:rsid w:val="00260346"/>
    <w:rsid w:val="00260870"/>
    <w:rsid w:val="00260DB8"/>
    <w:rsid w:val="00260EB3"/>
    <w:rsid w:val="00260F3D"/>
    <w:rsid w:val="00261022"/>
    <w:rsid w:val="0026159B"/>
    <w:rsid w:val="002618CE"/>
    <w:rsid w:val="00261DC8"/>
    <w:rsid w:val="0026212F"/>
    <w:rsid w:val="00262284"/>
    <w:rsid w:val="00262769"/>
    <w:rsid w:val="00263306"/>
    <w:rsid w:val="00263885"/>
    <w:rsid w:val="002638A0"/>
    <w:rsid w:val="00263C64"/>
    <w:rsid w:val="00263E65"/>
    <w:rsid w:val="00264694"/>
    <w:rsid w:val="00264FEA"/>
    <w:rsid w:val="00265080"/>
    <w:rsid w:val="002652F0"/>
    <w:rsid w:val="002655C0"/>
    <w:rsid w:val="00265812"/>
    <w:rsid w:val="002666FA"/>
    <w:rsid w:val="0026681C"/>
    <w:rsid w:val="00266C44"/>
    <w:rsid w:val="0026715E"/>
    <w:rsid w:val="00267983"/>
    <w:rsid w:val="00267FD1"/>
    <w:rsid w:val="002707D7"/>
    <w:rsid w:val="002709BA"/>
    <w:rsid w:val="0027176A"/>
    <w:rsid w:val="002719AA"/>
    <w:rsid w:val="00271D98"/>
    <w:rsid w:val="00272017"/>
    <w:rsid w:val="002723C4"/>
    <w:rsid w:val="002725E4"/>
    <w:rsid w:val="002727DD"/>
    <w:rsid w:val="00272BA2"/>
    <w:rsid w:val="00273159"/>
    <w:rsid w:val="00273F6D"/>
    <w:rsid w:val="00274095"/>
    <w:rsid w:val="002757BE"/>
    <w:rsid w:val="00275AD6"/>
    <w:rsid w:val="00275DAA"/>
    <w:rsid w:val="00275E69"/>
    <w:rsid w:val="00275FD3"/>
    <w:rsid w:val="002765CE"/>
    <w:rsid w:val="00276C66"/>
    <w:rsid w:val="00276E9E"/>
    <w:rsid w:val="0027737A"/>
    <w:rsid w:val="00277466"/>
    <w:rsid w:val="0027784F"/>
    <w:rsid w:val="00280A8E"/>
    <w:rsid w:val="00280EA9"/>
    <w:rsid w:val="00280F8B"/>
    <w:rsid w:val="00281300"/>
    <w:rsid w:val="00281D1E"/>
    <w:rsid w:val="0028208C"/>
    <w:rsid w:val="002828B4"/>
    <w:rsid w:val="00282A2C"/>
    <w:rsid w:val="00282C6A"/>
    <w:rsid w:val="00283A7D"/>
    <w:rsid w:val="00283CAA"/>
    <w:rsid w:val="00283D82"/>
    <w:rsid w:val="002840B4"/>
    <w:rsid w:val="00284351"/>
    <w:rsid w:val="002844EE"/>
    <w:rsid w:val="00284EB7"/>
    <w:rsid w:val="00284F50"/>
    <w:rsid w:val="00284FE7"/>
    <w:rsid w:val="002854F1"/>
    <w:rsid w:val="00285AA0"/>
    <w:rsid w:val="00285DD8"/>
    <w:rsid w:val="002866FB"/>
    <w:rsid w:val="00287116"/>
    <w:rsid w:val="00287CD9"/>
    <w:rsid w:val="00287DA3"/>
    <w:rsid w:val="00287E3F"/>
    <w:rsid w:val="002901B4"/>
    <w:rsid w:val="0029117E"/>
    <w:rsid w:val="002917F6"/>
    <w:rsid w:val="002919B0"/>
    <w:rsid w:val="00292DF0"/>
    <w:rsid w:val="00292F40"/>
    <w:rsid w:val="0029319C"/>
    <w:rsid w:val="00294176"/>
    <w:rsid w:val="002941E1"/>
    <w:rsid w:val="002943C1"/>
    <w:rsid w:val="00294953"/>
    <w:rsid w:val="00295A62"/>
    <w:rsid w:val="00296135"/>
    <w:rsid w:val="002965AC"/>
    <w:rsid w:val="0029754E"/>
    <w:rsid w:val="0029786B"/>
    <w:rsid w:val="00297BED"/>
    <w:rsid w:val="002A02CC"/>
    <w:rsid w:val="002A0469"/>
    <w:rsid w:val="002A1357"/>
    <w:rsid w:val="002A1406"/>
    <w:rsid w:val="002A176F"/>
    <w:rsid w:val="002A1D79"/>
    <w:rsid w:val="002A227F"/>
    <w:rsid w:val="002A26E8"/>
    <w:rsid w:val="002A2AAD"/>
    <w:rsid w:val="002A2BA2"/>
    <w:rsid w:val="002A2CAF"/>
    <w:rsid w:val="002A2FBE"/>
    <w:rsid w:val="002A33C0"/>
    <w:rsid w:val="002A354E"/>
    <w:rsid w:val="002A3667"/>
    <w:rsid w:val="002A36C7"/>
    <w:rsid w:val="002A3878"/>
    <w:rsid w:val="002A3C74"/>
    <w:rsid w:val="002A3DCF"/>
    <w:rsid w:val="002A4409"/>
    <w:rsid w:val="002A45D2"/>
    <w:rsid w:val="002A46D4"/>
    <w:rsid w:val="002A486F"/>
    <w:rsid w:val="002A48CC"/>
    <w:rsid w:val="002A4C70"/>
    <w:rsid w:val="002A50EB"/>
    <w:rsid w:val="002A51FF"/>
    <w:rsid w:val="002A5D19"/>
    <w:rsid w:val="002A5F05"/>
    <w:rsid w:val="002A64AD"/>
    <w:rsid w:val="002A69AC"/>
    <w:rsid w:val="002A6A38"/>
    <w:rsid w:val="002A6E23"/>
    <w:rsid w:val="002A6FAC"/>
    <w:rsid w:val="002A7355"/>
    <w:rsid w:val="002A74CC"/>
    <w:rsid w:val="002A79DC"/>
    <w:rsid w:val="002B03A5"/>
    <w:rsid w:val="002B0690"/>
    <w:rsid w:val="002B06BB"/>
    <w:rsid w:val="002B096E"/>
    <w:rsid w:val="002B0C3E"/>
    <w:rsid w:val="002B0C47"/>
    <w:rsid w:val="002B1023"/>
    <w:rsid w:val="002B17A3"/>
    <w:rsid w:val="002B185B"/>
    <w:rsid w:val="002B2385"/>
    <w:rsid w:val="002B2515"/>
    <w:rsid w:val="002B2B1C"/>
    <w:rsid w:val="002B2F1D"/>
    <w:rsid w:val="002B3199"/>
    <w:rsid w:val="002B32C5"/>
    <w:rsid w:val="002B39A5"/>
    <w:rsid w:val="002B3C96"/>
    <w:rsid w:val="002B3EC1"/>
    <w:rsid w:val="002B4859"/>
    <w:rsid w:val="002B4888"/>
    <w:rsid w:val="002B4B2D"/>
    <w:rsid w:val="002B4B49"/>
    <w:rsid w:val="002B5CAA"/>
    <w:rsid w:val="002B5E79"/>
    <w:rsid w:val="002B6435"/>
    <w:rsid w:val="002B65F9"/>
    <w:rsid w:val="002B6C56"/>
    <w:rsid w:val="002B6ECC"/>
    <w:rsid w:val="002B6F20"/>
    <w:rsid w:val="002B7778"/>
    <w:rsid w:val="002C0023"/>
    <w:rsid w:val="002C0E12"/>
    <w:rsid w:val="002C1702"/>
    <w:rsid w:val="002C19D2"/>
    <w:rsid w:val="002C211C"/>
    <w:rsid w:val="002C2306"/>
    <w:rsid w:val="002C2A0B"/>
    <w:rsid w:val="002C2A26"/>
    <w:rsid w:val="002C2CDE"/>
    <w:rsid w:val="002C30C5"/>
    <w:rsid w:val="002C30EF"/>
    <w:rsid w:val="002C3222"/>
    <w:rsid w:val="002C4148"/>
    <w:rsid w:val="002C486F"/>
    <w:rsid w:val="002C5B7B"/>
    <w:rsid w:val="002C5D88"/>
    <w:rsid w:val="002C62AF"/>
    <w:rsid w:val="002C6710"/>
    <w:rsid w:val="002C6743"/>
    <w:rsid w:val="002C6EB6"/>
    <w:rsid w:val="002C7050"/>
    <w:rsid w:val="002C75EB"/>
    <w:rsid w:val="002C7B9A"/>
    <w:rsid w:val="002D014F"/>
    <w:rsid w:val="002D0257"/>
    <w:rsid w:val="002D028B"/>
    <w:rsid w:val="002D0429"/>
    <w:rsid w:val="002D058D"/>
    <w:rsid w:val="002D085A"/>
    <w:rsid w:val="002D09B1"/>
    <w:rsid w:val="002D0D18"/>
    <w:rsid w:val="002D127B"/>
    <w:rsid w:val="002D1385"/>
    <w:rsid w:val="002D13EA"/>
    <w:rsid w:val="002D1BAB"/>
    <w:rsid w:val="002D1C91"/>
    <w:rsid w:val="002D219C"/>
    <w:rsid w:val="002D221A"/>
    <w:rsid w:val="002D27E6"/>
    <w:rsid w:val="002D2BA9"/>
    <w:rsid w:val="002D3571"/>
    <w:rsid w:val="002D3696"/>
    <w:rsid w:val="002D3719"/>
    <w:rsid w:val="002D377A"/>
    <w:rsid w:val="002D3992"/>
    <w:rsid w:val="002D3C51"/>
    <w:rsid w:val="002D466E"/>
    <w:rsid w:val="002D474A"/>
    <w:rsid w:val="002D494B"/>
    <w:rsid w:val="002D4DDE"/>
    <w:rsid w:val="002D548F"/>
    <w:rsid w:val="002D56D1"/>
    <w:rsid w:val="002D5A08"/>
    <w:rsid w:val="002D5E4A"/>
    <w:rsid w:val="002D62B9"/>
    <w:rsid w:val="002D62EC"/>
    <w:rsid w:val="002D6873"/>
    <w:rsid w:val="002D6DB1"/>
    <w:rsid w:val="002D7500"/>
    <w:rsid w:val="002D7923"/>
    <w:rsid w:val="002D7FD7"/>
    <w:rsid w:val="002E0497"/>
    <w:rsid w:val="002E08AB"/>
    <w:rsid w:val="002E0F2D"/>
    <w:rsid w:val="002E149B"/>
    <w:rsid w:val="002E1C6A"/>
    <w:rsid w:val="002E2294"/>
    <w:rsid w:val="002E2716"/>
    <w:rsid w:val="002E2803"/>
    <w:rsid w:val="002E297B"/>
    <w:rsid w:val="002E2EE7"/>
    <w:rsid w:val="002E3297"/>
    <w:rsid w:val="002E335F"/>
    <w:rsid w:val="002E4121"/>
    <w:rsid w:val="002E4CDD"/>
    <w:rsid w:val="002E54B5"/>
    <w:rsid w:val="002E55EF"/>
    <w:rsid w:val="002E5DC1"/>
    <w:rsid w:val="002E5EF1"/>
    <w:rsid w:val="002E5F19"/>
    <w:rsid w:val="002E62A8"/>
    <w:rsid w:val="002E6B59"/>
    <w:rsid w:val="002E6BC2"/>
    <w:rsid w:val="002E6DF5"/>
    <w:rsid w:val="002E7639"/>
    <w:rsid w:val="002E76FD"/>
    <w:rsid w:val="002E79B2"/>
    <w:rsid w:val="002E7AF6"/>
    <w:rsid w:val="002E7DC6"/>
    <w:rsid w:val="002E7DEA"/>
    <w:rsid w:val="002F003A"/>
    <w:rsid w:val="002F074B"/>
    <w:rsid w:val="002F0C68"/>
    <w:rsid w:val="002F0E2F"/>
    <w:rsid w:val="002F1025"/>
    <w:rsid w:val="002F1694"/>
    <w:rsid w:val="002F2485"/>
    <w:rsid w:val="002F28F5"/>
    <w:rsid w:val="002F37D9"/>
    <w:rsid w:val="002F3944"/>
    <w:rsid w:val="002F3987"/>
    <w:rsid w:val="002F3C33"/>
    <w:rsid w:val="002F3C42"/>
    <w:rsid w:val="002F3EEB"/>
    <w:rsid w:val="002F4215"/>
    <w:rsid w:val="002F48E6"/>
    <w:rsid w:val="002F4B93"/>
    <w:rsid w:val="002F4D2F"/>
    <w:rsid w:val="002F5755"/>
    <w:rsid w:val="002F5A1C"/>
    <w:rsid w:val="002F5C53"/>
    <w:rsid w:val="002F5CEC"/>
    <w:rsid w:val="002F776C"/>
    <w:rsid w:val="002F7879"/>
    <w:rsid w:val="003005CA"/>
    <w:rsid w:val="003006D9"/>
    <w:rsid w:val="00300A17"/>
    <w:rsid w:val="00300F42"/>
    <w:rsid w:val="003015D8"/>
    <w:rsid w:val="003016D6"/>
    <w:rsid w:val="00301AB8"/>
    <w:rsid w:val="00301B2D"/>
    <w:rsid w:val="00301B34"/>
    <w:rsid w:val="003021E9"/>
    <w:rsid w:val="00302D2F"/>
    <w:rsid w:val="00303157"/>
    <w:rsid w:val="0030315D"/>
    <w:rsid w:val="003032B0"/>
    <w:rsid w:val="003037D6"/>
    <w:rsid w:val="00305205"/>
    <w:rsid w:val="00305F9A"/>
    <w:rsid w:val="00306300"/>
    <w:rsid w:val="0030648C"/>
    <w:rsid w:val="00306F02"/>
    <w:rsid w:val="003073A6"/>
    <w:rsid w:val="003076F9"/>
    <w:rsid w:val="00307A87"/>
    <w:rsid w:val="00307A88"/>
    <w:rsid w:val="003111DC"/>
    <w:rsid w:val="00311434"/>
    <w:rsid w:val="00312918"/>
    <w:rsid w:val="00312B46"/>
    <w:rsid w:val="00313141"/>
    <w:rsid w:val="003135FD"/>
    <w:rsid w:val="0031364B"/>
    <w:rsid w:val="00313A7F"/>
    <w:rsid w:val="00313BE2"/>
    <w:rsid w:val="00313F4D"/>
    <w:rsid w:val="003143F3"/>
    <w:rsid w:val="003145A5"/>
    <w:rsid w:val="003145E2"/>
    <w:rsid w:val="00314954"/>
    <w:rsid w:val="00315486"/>
    <w:rsid w:val="00315BE6"/>
    <w:rsid w:val="00315D77"/>
    <w:rsid w:val="00315EDB"/>
    <w:rsid w:val="003164C8"/>
    <w:rsid w:val="00316612"/>
    <w:rsid w:val="0031670E"/>
    <w:rsid w:val="003169EC"/>
    <w:rsid w:val="00316DCB"/>
    <w:rsid w:val="0031706A"/>
    <w:rsid w:val="0031706B"/>
    <w:rsid w:val="0031715A"/>
    <w:rsid w:val="0031737B"/>
    <w:rsid w:val="00320043"/>
    <w:rsid w:val="0032005F"/>
    <w:rsid w:val="00320101"/>
    <w:rsid w:val="00320108"/>
    <w:rsid w:val="003204D3"/>
    <w:rsid w:val="00321115"/>
    <w:rsid w:val="00321399"/>
    <w:rsid w:val="003213FA"/>
    <w:rsid w:val="00321475"/>
    <w:rsid w:val="00321F8C"/>
    <w:rsid w:val="003222F1"/>
    <w:rsid w:val="003227A1"/>
    <w:rsid w:val="00322D80"/>
    <w:rsid w:val="00322EEE"/>
    <w:rsid w:val="00322FA8"/>
    <w:rsid w:val="00323011"/>
    <w:rsid w:val="003230DD"/>
    <w:rsid w:val="00323436"/>
    <w:rsid w:val="00323C7F"/>
    <w:rsid w:val="00324AF6"/>
    <w:rsid w:val="00324AF9"/>
    <w:rsid w:val="00324C52"/>
    <w:rsid w:val="003252A0"/>
    <w:rsid w:val="003252C6"/>
    <w:rsid w:val="0032552A"/>
    <w:rsid w:val="003259FE"/>
    <w:rsid w:val="00325A72"/>
    <w:rsid w:val="00325BFF"/>
    <w:rsid w:val="0032686F"/>
    <w:rsid w:val="00326CF8"/>
    <w:rsid w:val="00327761"/>
    <w:rsid w:val="003301C6"/>
    <w:rsid w:val="00330914"/>
    <w:rsid w:val="00330A72"/>
    <w:rsid w:val="00330B13"/>
    <w:rsid w:val="00330D78"/>
    <w:rsid w:val="00331633"/>
    <w:rsid w:val="00331F75"/>
    <w:rsid w:val="003321E4"/>
    <w:rsid w:val="00332329"/>
    <w:rsid w:val="00332415"/>
    <w:rsid w:val="003326B2"/>
    <w:rsid w:val="00332968"/>
    <w:rsid w:val="00332E32"/>
    <w:rsid w:val="0033340E"/>
    <w:rsid w:val="00333FB5"/>
    <w:rsid w:val="003340AB"/>
    <w:rsid w:val="003340ED"/>
    <w:rsid w:val="003352BF"/>
    <w:rsid w:val="0033553C"/>
    <w:rsid w:val="003355AB"/>
    <w:rsid w:val="00335600"/>
    <w:rsid w:val="00335929"/>
    <w:rsid w:val="00335941"/>
    <w:rsid w:val="00335D53"/>
    <w:rsid w:val="00335FCA"/>
    <w:rsid w:val="0033608C"/>
    <w:rsid w:val="00336C3D"/>
    <w:rsid w:val="00336C88"/>
    <w:rsid w:val="00336D8F"/>
    <w:rsid w:val="0033709F"/>
    <w:rsid w:val="0033748C"/>
    <w:rsid w:val="0034083D"/>
    <w:rsid w:val="00340E96"/>
    <w:rsid w:val="00340F0D"/>
    <w:rsid w:val="00341537"/>
    <w:rsid w:val="00341F5E"/>
    <w:rsid w:val="003423C9"/>
    <w:rsid w:val="003425E9"/>
    <w:rsid w:val="0034270F"/>
    <w:rsid w:val="0034285F"/>
    <w:rsid w:val="00342ACE"/>
    <w:rsid w:val="00342C03"/>
    <w:rsid w:val="003432DD"/>
    <w:rsid w:val="00343572"/>
    <w:rsid w:val="003436BD"/>
    <w:rsid w:val="00343A19"/>
    <w:rsid w:val="00343B5F"/>
    <w:rsid w:val="00343CAE"/>
    <w:rsid w:val="003441D5"/>
    <w:rsid w:val="00344CB8"/>
    <w:rsid w:val="003456B1"/>
    <w:rsid w:val="00345AE5"/>
    <w:rsid w:val="00345C7D"/>
    <w:rsid w:val="00345E00"/>
    <w:rsid w:val="003460F7"/>
    <w:rsid w:val="003463D5"/>
    <w:rsid w:val="003468CD"/>
    <w:rsid w:val="0034692D"/>
    <w:rsid w:val="00346BD4"/>
    <w:rsid w:val="00346D2E"/>
    <w:rsid w:val="00346FC6"/>
    <w:rsid w:val="00347B12"/>
    <w:rsid w:val="0035029C"/>
    <w:rsid w:val="003507BD"/>
    <w:rsid w:val="003507E2"/>
    <w:rsid w:val="003509F4"/>
    <w:rsid w:val="00350B64"/>
    <w:rsid w:val="00350C50"/>
    <w:rsid w:val="00350CE0"/>
    <w:rsid w:val="003513E8"/>
    <w:rsid w:val="00351920"/>
    <w:rsid w:val="00351F55"/>
    <w:rsid w:val="00352959"/>
    <w:rsid w:val="003529BD"/>
    <w:rsid w:val="00352F44"/>
    <w:rsid w:val="00353F65"/>
    <w:rsid w:val="003543F5"/>
    <w:rsid w:val="003544D8"/>
    <w:rsid w:val="003547F8"/>
    <w:rsid w:val="00354A9F"/>
    <w:rsid w:val="00354F0E"/>
    <w:rsid w:val="00354FB6"/>
    <w:rsid w:val="003556AD"/>
    <w:rsid w:val="00355D29"/>
    <w:rsid w:val="00355E9E"/>
    <w:rsid w:val="0035631B"/>
    <w:rsid w:val="00356648"/>
    <w:rsid w:val="00356AB2"/>
    <w:rsid w:val="003571D9"/>
    <w:rsid w:val="003573AA"/>
    <w:rsid w:val="0035741E"/>
    <w:rsid w:val="00357843"/>
    <w:rsid w:val="0036088C"/>
    <w:rsid w:val="0036159B"/>
    <w:rsid w:val="003616D9"/>
    <w:rsid w:val="00361D55"/>
    <w:rsid w:val="00362381"/>
    <w:rsid w:val="00362B5D"/>
    <w:rsid w:val="00362E93"/>
    <w:rsid w:val="0036317A"/>
    <w:rsid w:val="00363469"/>
    <w:rsid w:val="00363F90"/>
    <w:rsid w:val="00364162"/>
    <w:rsid w:val="00364593"/>
    <w:rsid w:val="00364E72"/>
    <w:rsid w:val="003650AE"/>
    <w:rsid w:val="003650D5"/>
    <w:rsid w:val="00365758"/>
    <w:rsid w:val="00365AD5"/>
    <w:rsid w:val="00365D3A"/>
    <w:rsid w:val="0036601E"/>
    <w:rsid w:val="0036602E"/>
    <w:rsid w:val="00366413"/>
    <w:rsid w:val="00366C77"/>
    <w:rsid w:val="00367CB1"/>
    <w:rsid w:val="0037069A"/>
    <w:rsid w:val="00370EEF"/>
    <w:rsid w:val="003711C7"/>
    <w:rsid w:val="00371C38"/>
    <w:rsid w:val="003721F7"/>
    <w:rsid w:val="0037235D"/>
    <w:rsid w:val="00372E17"/>
    <w:rsid w:val="003735CA"/>
    <w:rsid w:val="003756CB"/>
    <w:rsid w:val="00375AB4"/>
    <w:rsid w:val="00375D3C"/>
    <w:rsid w:val="00375ED9"/>
    <w:rsid w:val="00375FC3"/>
    <w:rsid w:val="00376094"/>
    <w:rsid w:val="00376F41"/>
    <w:rsid w:val="00376F55"/>
    <w:rsid w:val="0037729C"/>
    <w:rsid w:val="003773C5"/>
    <w:rsid w:val="0037742F"/>
    <w:rsid w:val="003774C5"/>
    <w:rsid w:val="00377773"/>
    <w:rsid w:val="00377A6C"/>
    <w:rsid w:val="00377C75"/>
    <w:rsid w:val="00377EDD"/>
    <w:rsid w:val="003803DE"/>
    <w:rsid w:val="00380B89"/>
    <w:rsid w:val="0038114E"/>
    <w:rsid w:val="0038123C"/>
    <w:rsid w:val="0038196E"/>
    <w:rsid w:val="00381C06"/>
    <w:rsid w:val="0038270C"/>
    <w:rsid w:val="003827B3"/>
    <w:rsid w:val="0038345A"/>
    <w:rsid w:val="003838E9"/>
    <w:rsid w:val="00383B0B"/>
    <w:rsid w:val="00383CB3"/>
    <w:rsid w:val="003841D3"/>
    <w:rsid w:val="00384356"/>
    <w:rsid w:val="00384715"/>
    <w:rsid w:val="00384AD7"/>
    <w:rsid w:val="003855C9"/>
    <w:rsid w:val="00385BCA"/>
    <w:rsid w:val="00385F1E"/>
    <w:rsid w:val="00386623"/>
    <w:rsid w:val="00387188"/>
    <w:rsid w:val="003874E4"/>
    <w:rsid w:val="00387619"/>
    <w:rsid w:val="003876C4"/>
    <w:rsid w:val="003876C9"/>
    <w:rsid w:val="00387B41"/>
    <w:rsid w:val="00387C00"/>
    <w:rsid w:val="00387D83"/>
    <w:rsid w:val="0039005A"/>
    <w:rsid w:val="003900DC"/>
    <w:rsid w:val="0039025D"/>
    <w:rsid w:val="003902E6"/>
    <w:rsid w:val="0039046F"/>
    <w:rsid w:val="003911E3"/>
    <w:rsid w:val="0039179D"/>
    <w:rsid w:val="003917B1"/>
    <w:rsid w:val="003919C2"/>
    <w:rsid w:val="00391DF3"/>
    <w:rsid w:val="00391E64"/>
    <w:rsid w:val="00392903"/>
    <w:rsid w:val="00392AD6"/>
    <w:rsid w:val="00393628"/>
    <w:rsid w:val="003937EA"/>
    <w:rsid w:val="00394DD9"/>
    <w:rsid w:val="003950C6"/>
    <w:rsid w:val="0039542C"/>
    <w:rsid w:val="00395752"/>
    <w:rsid w:val="00395CFA"/>
    <w:rsid w:val="00395E0C"/>
    <w:rsid w:val="00396F13"/>
    <w:rsid w:val="00397921"/>
    <w:rsid w:val="00397A29"/>
    <w:rsid w:val="00397CC1"/>
    <w:rsid w:val="0039E239"/>
    <w:rsid w:val="003A0BD6"/>
    <w:rsid w:val="003A0FF1"/>
    <w:rsid w:val="003A1726"/>
    <w:rsid w:val="003A2F41"/>
    <w:rsid w:val="003A312E"/>
    <w:rsid w:val="003A329F"/>
    <w:rsid w:val="003A3501"/>
    <w:rsid w:val="003A36B3"/>
    <w:rsid w:val="003A4151"/>
    <w:rsid w:val="003A4199"/>
    <w:rsid w:val="003A4A4E"/>
    <w:rsid w:val="003A4FED"/>
    <w:rsid w:val="003A54D2"/>
    <w:rsid w:val="003A59C4"/>
    <w:rsid w:val="003A614F"/>
    <w:rsid w:val="003A67E6"/>
    <w:rsid w:val="003A6B25"/>
    <w:rsid w:val="003A6D38"/>
    <w:rsid w:val="003A7394"/>
    <w:rsid w:val="003A7672"/>
    <w:rsid w:val="003B04C0"/>
    <w:rsid w:val="003B0627"/>
    <w:rsid w:val="003B07E1"/>
    <w:rsid w:val="003B1557"/>
    <w:rsid w:val="003B215F"/>
    <w:rsid w:val="003B2196"/>
    <w:rsid w:val="003B22AD"/>
    <w:rsid w:val="003B27EB"/>
    <w:rsid w:val="003B2E20"/>
    <w:rsid w:val="003B3226"/>
    <w:rsid w:val="003B4079"/>
    <w:rsid w:val="003B42B0"/>
    <w:rsid w:val="003B463C"/>
    <w:rsid w:val="003B4B36"/>
    <w:rsid w:val="003B5280"/>
    <w:rsid w:val="003B53D6"/>
    <w:rsid w:val="003B5C0D"/>
    <w:rsid w:val="003B5CB7"/>
    <w:rsid w:val="003B5D6E"/>
    <w:rsid w:val="003B5DE8"/>
    <w:rsid w:val="003B67A2"/>
    <w:rsid w:val="003B6AFA"/>
    <w:rsid w:val="003B7C7F"/>
    <w:rsid w:val="003B7C9A"/>
    <w:rsid w:val="003B7F11"/>
    <w:rsid w:val="003B7F23"/>
    <w:rsid w:val="003C0C70"/>
    <w:rsid w:val="003C0CC5"/>
    <w:rsid w:val="003C1061"/>
    <w:rsid w:val="003C147D"/>
    <w:rsid w:val="003C1854"/>
    <w:rsid w:val="003C19D0"/>
    <w:rsid w:val="003C20EF"/>
    <w:rsid w:val="003C2379"/>
    <w:rsid w:val="003C27E6"/>
    <w:rsid w:val="003C289D"/>
    <w:rsid w:val="003C29C0"/>
    <w:rsid w:val="003C2E35"/>
    <w:rsid w:val="003C31DB"/>
    <w:rsid w:val="003C3828"/>
    <w:rsid w:val="003C3A12"/>
    <w:rsid w:val="003C4440"/>
    <w:rsid w:val="003C466D"/>
    <w:rsid w:val="003C50D9"/>
    <w:rsid w:val="003C57F9"/>
    <w:rsid w:val="003C5BD7"/>
    <w:rsid w:val="003C5BE4"/>
    <w:rsid w:val="003C629C"/>
    <w:rsid w:val="003C674F"/>
    <w:rsid w:val="003C6A16"/>
    <w:rsid w:val="003C6B84"/>
    <w:rsid w:val="003C7C6C"/>
    <w:rsid w:val="003C7EAB"/>
    <w:rsid w:val="003D087E"/>
    <w:rsid w:val="003D14BE"/>
    <w:rsid w:val="003D1692"/>
    <w:rsid w:val="003D1D42"/>
    <w:rsid w:val="003D2200"/>
    <w:rsid w:val="003D28D4"/>
    <w:rsid w:val="003D2DFC"/>
    <w:rsid w:val="003D342B"/>
    <w:rsid w:val="003D3642"/>
    <w:rsid w:val="003D3E8E"/>
    <w:rsid w:val="003D41F3"/>
    <w:rsid w:val="003D466B"/>
    <w:rsid w:val="003D4C86"/>
    <w:rsid w:val="003D52B9"/>
    <w:rsid w:val="003D5355"/>
    <w:rsid w:val="003D5AF2"/>
    <w:rsid w:val="003D6093"/>
    <w:rsid w:val="003D618E"/>
    <w:rsid w:val="003D643D"/>
    <w:rsid w:val="003D671D"/>
    <w:rsid w:val="003D6E74"/>
    <w:rsid w:val="003D7A09"/>
    <w:rsid w:val="003D7A0C"/>
    <w:rsid w:val="003D7BB5"/>
    <w:rsid w:val="003D7E0A"/>
    <w:rsid w:val="003E0100"/>
    <w:rsid w:val="003E073E"/>
    <w:rsid w:val="003E1951"/>
    <w:rsid w:val="003E1C35"/>
    <w:rsid w:val="003E29A8"/>
    <w:rsid w:val="003E2FB3"/>
    <w:rsid w:val="003E317F"/>
    <w:rsid w:val="003E321E"/>
    <w:rsid w:val="003E3477"/>
    <w:rsid w:val="003E3748"/>
    <w:rsid w:val="003E38FA"/>
    <w:rsid w:val="003E3998"/>
    <w:rsid w:val="003E4B6F"/>
    <w:rsid w:val="003E4E2D"/>
    <w:rsid w:val="003E4F72"/>
    <w:rsid w:val="003E516C"/>
    <w:rsid w:val="003E5749"/>
    <w:rsid w:val="003E5A99"/>
    <w:rsid w:val="003E68B0"/>
    <w:rsid w:val="003E6999"/>
    <w:rsid w:val="003E7451"/>
    <w:rsid w:val="003E7E33"/>
    <w:rsid w:val="003F0447"/>
    <w:rsid w:val="003F05E2"/>
    <w:rsid w:val="003F07C5"/>
    <w:rsid w:val="003F0D96"/>
    <w:rsid w:val="003F184E"/>
    <w:rsid w:val="003F1F6F"/>
    <w:rsid w:val="003F1FE6"/>
    <w:rsid w:val="003F2179"/>
    <w:rsid w:val="003F25DB"/>
    <w:rsid w:val="003F264E"/>
    <w:rsid w:val="003F26F3"/>
    <w:rsid w:val="003F2C69"/>
    <w:rsid w:val="003F311A"/>
    <w:rsid w:val="003F369C"/>
    <w:rsid w:val="003F3DFA"/>
    <w:rsid w:val="003F3F9E"/>
    <w:rsid w:val="003F40C3"/>
    <w:rsid w:val="003F48FD"/>
    <w:rsid w:val="003F4B20"/>
    <w:rsid w:val="003F4BA1"/>
    <w:rsid w:val="003F5248"/>
    <w:rsid w:val="003F580F"/>
    <w:rsid w:val="003F5AEF"/>
    <w:rsid w:val="003F5DBB"/>
    <w:rsid w:val="003F6369"/>
    <w:rsid w:val="003F65B9"/>
    <w:rsid w:val="003F68C0"/>
    <w:rsid w:val="003F697C"/>
    <w:rsid w:val="003F6A28"/>
    <w:rsid w:val="003F6D2E"/>
    <w:rsid w:val="003F7050"/>
    <w:rsid w:val="003F76B3"/>
    <w:rsid w:val="00400441"/>
    <w:rsid w:val="00400905"/>
    <w:rsid w:val="00400DB1"/>
    <w:rsid w:val="00400F2A"/>
    <w:rsid w:val="0040104E"/>
    <w:rsid w:val="0040106F"/>
    <w:rsid w:val="00401182"/>
    <w:rsid w:val="004016A1"/>
    <w:rsid w:val="00401A09"/>
    <w:rsid w:val="0040211C"/>
    <w:rsid w:val="004026FC"/>
    <w:rsid w:val="0040270A"/>
    <w:rsid w:val="00402AB3"/>
    <w:rsid w:val="00403000"/>
    <w:rsid w:val="00403383"/>
    <w:rsid w:val="0040388F"/>
    <w:rsid w:val="00403C6D"/>
    <w:rsid w:val="0040450B"/>
    <w:rsid w:val="0040465A"/>
    <w:rsid w:val="00404678"/>
    <w:rsid w:val="00404E74"/>
    <w:rsid w:val="00405037"/>
    <w:rsid w:val="004050E0"/>
    <w:rsid w:val="00405440"/>
    <w:rsid w:val="00405939"/>
    <w:rsid w:val="00406686"/>
    <w:rsid w:val="004067CE"/>
    <w:rsid w:val="00406FA4"/>
    <w:rsid w:val="004077D5"/>
    <w:rsid w:val="00410035"/>
    <w:rsid w:val="004105A9"/>
    <w:rsid w:val="0041158B"/>
    <w:rsid w:val="00411A86"/>
    <w:rsid w:val="00411BF4"/>
    <w:rsid w:val="00411DC1"/>
    <w:rsid w:val="0041277E"/>
    <w:rsid w:val="0041297F"/>
    <w:rsid w:val="00412DB8"/>
    <w:rsid w:val="004138C5"/>
    <w:rsid w:val="00413D5F"/>
    <w:rsid w:val="00413FA6"/>
    <w:rsid w:val="00415248"/>
    <w:rsid w:val="00415BEE"/>
    <w:rsid w:val="004160BF"/>
    <w:rsid w:val="00416356"/>
    <w:rsid w:val="004166A4"/>
    <w:rsid w:val="00417318"/>
    <w:rsid w:val="004200D8"/>
    <w:rsid w:val="004208D9"/>
    <w:rsid w:val="00420B11"/>
    <w:rsid w:val="00420B9D"/>
    <w:rsid w:val="00421923"/>
    <w:rsid w:val="004219D3"/>
    <w:rsid w:val="00421A08"/>
    <w:rsid w:val="00421D34"/>
    <w:rsid w:val="00421D40"/>
    <w:rsid w:val="00422051"/>
    <w:rsid w:val="0042218D"/>
    <w:rsid w:val="00422194"/>
    <w:rsid w:val="0042238D"/>
    <w:rsid w:val="0042244C"/>
    <w:rsid w:val="0042263C"/>
    <w:rsid w:val="004227B5"/>
    <w:rsid w:val="00422A70"/>
    <w:rsid w:val="00422CDF"/>
    <w:rsid w:val="00422E3D"/>
    <w:rsid w:val="00423128"/>
    <w:rsid w:val="0042362B"/>
    <w:rsid w:val="00423A25"/>
    <w:rsid w:val="00423D21"/>
    <w:rsid w:val="00423EEB"/>
    <w:rsid w:val="0042466D"/>
    <w:rsid w:val="00424755"/>
    <w:rsid w:val="00424B7B"/>
    <w:rsid w:val="00424BA0"/>
    <w:rsid w:val="00425047"/>
    <w:rsid w:val="00425806"/>
    <w:rsid w:val="0042658E"/>
    <w:rsid w:val="004265F9"/>
    <w:rsid w:val="00426BA7"/>
    <w:rsid w:val="00426C1A"/>
    <w:rsid w:val="00427397"/>
    <w:rsid w:val="004276C9"/>
    <w:rsid w:val="0042778B"/>
    <w:rsid w:val="00427924"/>
    <w:rsid w:val="00430195"/>
    <w:rsid w:val="0043072E"/>
    <w:rsid w:val="00430771"/>
    <w:rsid w:val="00430802"/>
    <w:rsid w:val="00430F25"/>
    <w:rsid w:val="0043142B"/>
    <w:rsid w:val="00431AEA"/>
    <w:rsid w:val="00431DBD"/>
    <w:rsid w:val="0043222F"/>
    <w:rsid w:val="00433017"/>
    <w:rsid w:val="004331FF"/>
    <w:rsid w:val="004332B8"/>
    <w:rsid w:val="0043347F"/>
    <w:rsid w:val="00433BD4"/>
    <w:rsid w:val="00433F70"/>
    <w:rsid w:val="00434312"/>
    <w:rsid w:val="00435614"/>
    <w:rsid w:val="004357B3"/>
    <w:rsid w:val="0043595D"/>
    <w:rsid w:val="00435D72"/>
    <w:rsid w:val="004368C0"/>
    <w:rsid w:val="00436F44"/>
    <w:rsid w:val="004371CA"/>
    <w:rsid w:val="004377B5"/>
    <w:rsid w:val="00437B57"/>
    <w:rsid w:val="00437DE8"/>
    <w:rsid w:val="00441295"/>
    <w:rsid w:val="004416C5"/>
    <w:rsid w:val="00441B97"/>
    <w:rsid w:val="00441CC0"/>
    <w:rsid w:val="00441FBD"/>
    <w:rsid w:val="004422DC"/>
    <w:rsid w:val="0044232D"/>
    <w:rsid w:val="00442B4E"/>
    <w:rsid w:val="00442E66"/>
    <w:rsid w:val="00442E97"/>
    <w:rsid w:val="004432A9"/>
    <w:rsid w:val="0044383D"/>
    <w:rsid w:val="004443FF"/>
    <w:rsid w:val="004446CE"/>
    <w:rsid w:val="00444C2E"/>
    <w:rsid w:val="00444F6F"/>
    <w:rsid w:val="00445093"/>
    <w:rsid w:val="00445614"/>
    <w:rsid w:val="004456A9"/>
    <w:rsid w:val="004458C3"/>
    <w:rsid w:val="00445A1B"/>
    <w:rsid w:val="00445C99"/>
    <w:rsid w:val="00445ECC"/>
    <w:rsid w:val="00446671"/>
    <w:rsid w:val="00446716"/>
    <w:rsid w:val="00446729"/>
    <w:rsid w:val="00446C65"/>
    <w:rsid w:val="00446C92"/>
    <w:rsid w:val="00447999"/>
    <w:rsid w:val="00447C3D"/>
    <w:rsid w:val="0045013B"/>
    <w:rsid w:val="00450696"/>
    <w:rsid w:val="00450E7C"/>
    <w:rsid w:val="00451108"/>
    <w:rsid w:val="00451A3C"/>
    <w:rsid w:val="004521DE"/>
    <w:rsid w:val="00452263"/>
    <w:rsid w:val="004527C4"/>
    <w:rsid w:val="00452837"/>
    <w:rsid w:val="00454514"/>
    <w:rsid w:val="00454B26"/>
    <w:rsid w:val="004551A3"/>
    <w:rsid w:val="00455289"/>
    <w:rsid w:val="0045576C"/>
    <w:rsid w:val="00455831"/>
    <w:rsid w:val="004559ED"/>
    <w:rsid w:val="00455E26"/>
    <w:rsid w:val="00455E75"/>
    <w:rsid w:val="00456066"/>
    <w:rsid w:val="00456BAD"/>
    <w:rsid w:val="00456C3F"/>
    <w:rsid w:val="00457B8D"/>
    <w:rsid w:val="00460A2C"/>
    <w:rsid w:val="00460CA8"/>
    <w:rsid w:val="0046108C"/>
    <w:rsid w:val="004614DD"/>
    <w:rsid w:val="004615A7"/>
    <w:rsid w:val="004616FB"/>
    <w:rsid w:val="004619A1"/>
    <w:rsid w:val="00461A16"/>
    <w:rsid w:val="00461CD0"/>
    <w:rsid w:val="0046229B"/>
    <w:rsid w:val="00462418"/>
    <w:rsid w:val="00462462"/>
    <w:rsid w:val="0046249B"/>
    <w:rsid w:val="0046265F"/>
    <w:rsid w:val="0046301B"/>
    <w:rsid w:val="00463207"/>
    <w:rsid w:val="004632BA"/>
    <w:rsid w:val="0046337D"/>
    <w:rsid w:val="00463384"/>
    <w:rsid w:val="00463C69"/>
    <w:rsid w:val="00463DE1"/>
    <w:rsid w:val="00464046"/>
    <w:rsid w:val="0046417D"/>
    <w:rsid w:val="004642AB"/>
    <w:rsid w:val="00464300"/>
    <w:rsid w:val="00464926"/>
    <w:rsid w:val="00464A3B"/>
    <w:rsid w:val="004654ED"/>
    <w:rsid w:val="00465DFA"/>
    <w:rsid w:val="004660B9"/>
    <w:rsid w:val="00466119"/>
    <w:rsid w:val="00466480"/>
    <w:rsid w:val="00466F71"/>
    <w:rsid w:val="004671E3"/>
    <w:rsid w:val="0046735C"/>
    <w:rsid w:val="0046744B"/>
    <w:rsid w:val="00467E63"/>
    <w:rsid w:val="004700BE"/>
    <w:rsid w:val="004708A1"/>
    <w:rsid w:val="00470D91"/>
    <w:rsid w:val="00470F7C"/>
    <w:rsid w:val="00471398"/>
    <w:rsid w:val="004714B9"/>
    <w:rsid w:val="00471D03"/>
    <w:rsid w:val="00472164"/>
    <w:rsid w:val="00472C85"/>
    <w:rsid w:val="004736B8"/>
    <w:rsid w:val="00473C5E"/>
    <w:rsid w:val="00473EA1"/>
    <w:rsid w:val="00473FCA"/>
    <w:rsid w:val="00474BBB"/>
    <w:rsid w:val="004750C3"/>
    <w:rsid w:val="00475333"/>
    <w:rsid w:val="004754B1"/>
    <w:rsid w:val="00475524"/>
    <w:rsid w:val="00476D56"/>
    <w:rsid w:val="004774BC"/>
    <w:rsid w:val="004775FD"/>
    <w:rsid w:val="00477818"/>
    <w:rsid w:val="00477C0E"/>
    <w:rsid w:val="004805F4"/>
    <w:rsid w:val="00480E75"/>
    <w:rsid w:val="0048145A"/>
    <w:rsid w:val="00481833"/>
    <w:rsid w:val="00482034"/>
    <w:rsid w:val="00482217"/>
    <w:rsid w:val="004833F3"/>
    <w:rsid w:val="004839C4"/>
    <w:rsid w:val="00483C97"/>
    <w:rsid w:val="00483DF0"/>
    <w:rsid w:val="0048473F"/>
    <w:rsid w:val="00484DD8"/>
    <w:rsid w:val="00485C6F"/>
    <w:rsid w:val="00486144"/>
    <w:rsid w:val="0048663A"/>
    <w:rsid w:val="00486857"/>
    <w:rsid w:val="0048722E"/>
    <w:rsid w:val="00487597"/>
    <w:rsid w:val="004875FA"/>
    <w:rsid w:val="00487F21"/>
    <w:rsid w:val="00487F8C"/>
    <w:rsid w:val="00490070"/>
    <w:rsid w:val="00490213"/>
    <w:rsid w:val="004904C2"/>
    <w:rsid w:val="00490524"/>
    <w:rsid w:val="00490690"/>
    <w:rsid w:val="00490E3E"/>
    <w:rsid w:val="004913B1"/>
    <w:rsid w:val="00491499"/>
    <w:rsid w:val="00491880"/>
    <w:rsid w:val="00491BC7"/>
    <w:rsid w:val="00492452"/>
    <w:rsid w:val="004926BD"/>
    <w:rsid w:val="00492923"/>
    <w:rsid w:val="00492E3D"/>
    <w:rsid w:val="004930C5"/>
    <w:rsid w:val="004937CE"/>
    <w:rsid w:val="00493AB8"/>
    <w:rsid w:val="00493BF1"/>
    <w:rsid w:val="00493C99"/>
    <w:rsid w:val="00493DBC"/>
    <w:rsid w:val="004942DC"/>
    <w:rsid w:val="004947DC"/>
    <w:rsid w:val="00494D8A"/>
    <w:rsid w:val="0049508E"/>
    <w:rsid w:val="004958B4"/>
    <w:rsid w:val="004959B3"/>
    <w:rsid w:val="00495D51"/>
    <w:rsid w:val="004A02F4"/>
    <w:rsid w:val="004A06D0"/>
    <w:rsid w:val="004A0EE2"/>
    <w:rsid w:val="004A0F83"/>
    <w:rsid w:val="004A1416"/>
    <w:rsid w:val="004A1808"/>
    <w:rsid w:val="004A1BE2"/>
    <w:rsid w:val="004A1D2B"/>
    <w:rsid w:val="004A20BC"/>
    <w:rsid w:val="004A23B3"/>
    <w:rsid w:val="004A2EE6"/>
    <w:rsid w:val="004A32C8"/>
    <w:rsid w:val="004A39BB"/>
    <w:rsid w:val="004A3A2F"/>
    <w:rsid w:val="004A3BBB"/>
    <w:rsid w:val="004A432C"/>
    <w:rsid w:val="004A4BFF"/>
    <w:rsid w:val="004A4CDD"/>
    <w:rsid w:val="004A4F30"/>
    <w:rsid w:val="004A594F"/>
    <w:rsid w:val="004A5C5C"/>
    <w:rsid w:val="004A6177"/>
    <w:rsid w:val="004A62B4"/>
    <w:rsid w:val="004A62BC"/>
    <w:rsid w:val="004A70A1"/>
    <w:rsid w:val="004A735D"/>
    <w:rsid w:val="004A759B"/>
    <w:rsid w:val="004A75CE"/>
    <w:rsid w:val="004A7B82"/>
    <w:rsid w:val="004B056F"/>
    <w:rsid w:val="004B05DD"/>
    <w:rsid w:val="004B0AF2"/>
    <w:rsid w:val="004B0E84"/>
    <w:rsid w:val="004B1005"/>
    <w:rsid w:val="004B1249"/>
    <w:rsid w:val="004B194A"/>
    <w:rsid w:val="004B1BC1"/>
    <w:rsid w:val="004B240C"/>
    <w:rsid w:val="004B250D"/>
    <w:rsid w:val="004B320C"/>
    <w:rsid w:val="004B3258"/>
    <w:rsid w:val="004B377D"/>
    <w:rsid w:val="004B4491"/>
    <w:rsid w:val="004B55D0"/>
    <w:rsid w:val="004B5C00"/>
    <w:rsid w:val="004B5D8C"/>
    <w:rsid w:val="004B5E74"/>
    <w:rsid w:val="004B698D"/>
    <w:rsid w:val="004B76BC"/>
    <w:rsid w:val="004B7B9E"/>
    <w:rsid w:val="004B7BEF"/>
    <w:rsid w:val="004B7C9F"/>
    <w:rsid w:val="004B7F4D"/>
    <w:rsid w:val="004B7FC9"/>
    <w:rsid w:val="004C0352"/>
    <w:rsid w:val="004C04A1"/>
    <w:rsid w:val="004C0C14"/>
    <w:rsid w:val="004C0DD7"/>
    <w:rsid w:val="004C0FC3"/>
    <w:rsid w:val="004C159B"/>
    <w:rsid w:val="004C2367"/>
    <w:rsid w:val="004C238A"/>
    <w:rsid w:val="004C338C"/>
    <w:rsid w:val="004C396C"/>
    <w:rsid w:val="004C3AE6"/>
    <w:rsid w:val="004C3C3D"/>
    <w:rsid w:val="004C3DB1"/>
    <w:rsid w:val="004C48B4"/>
    <w:rsid w:val="004C5098"/>
    <w:rsid w:val="004C54D3"/>
    <w:rsid w:val="004C55D6"/>
    <w:rsid w:val="004C5705"/>
    <w:rsid w:val="004C59D4"/>
    <w:rsid w:val="004C5BBB"/>
    <w:rsid w:val="004C6452"/>
    <w:rsid w:val="004C6492"/>
    <w:rsid w:val="004C64E6"/>
    <w:rsid w:val="004C664B"/>
    <w:rsid w:val="004C6A2F"/>
    <w:rsid w:val="004C6A9B"/>
    <w:rsid w:val="004C7F41"/>
    <w:rsid w:val="004D09F7"/>
    <w:rsid w:val="004D0AF6"/>
    <w:rsid w:val="004D0C21"/>
    <w:rsid w:val="004D19A6"/>
    <w:rsid w:val="004D1F2D"/>
    <w:rsid w:val="004D2B3A"/>
    <w:rsid w:val="004D2F82"/>
    <w:rsid w:val="004D3222"/>
    <w:rsid w:val="004D3EB7"/>
    <w:rsid w:val="004D3F74"/>
    <w:rsid w:val="004D41E9"/>
    <w:rsid w:val="004D4805"/>
    <w:rsid w:val="004D4AE0"/>
    <w:rsid w:val="004D4B94"/>
    <w:rsid w:val="004D4C87"/>
    <w:rsid w:val="004D56AB"/>
    <w:rsid w:val="004D5D0A"/>
    <w:rsid w:val="004D7238"/>
    <w:rsid w:val="004D743F"/>
    <w:rsid w:val="004D795E"/>
    <w:rsid w:val="004E0150"/>
    <w:rsid w:val="004E0302"/>
    <w:rsid w:val="004E057F"/>
    <w:rsid w:val="004E0663"/>
    <w:rsid w:val="004E0A4F"/>
    <w:rsid w:val="004E1864"/>
    <w:rsid w:val="004E1932"/>
    <w:rsid w:val="004E24F9"/>
    <w:rsid w:val="004E2FC3"/>
    <w:rsid w:val="004E310C"/>
    <w:rsid w:val="004E3284"/>
    <w:rsid w:val="004E3888"/>
    <w:rsid w:val="004E3919"/>
    <w:rsid w:val="004E3A56"/>
    <w:rsid w:val="004E40A0"/>
    <w:rsid w:val="004E419F"/>
    <w:rsid w:val="004E42A2"/>
    <w:rsid w:val="004E494D"/>
    <w:rsid w:val="004E49F8"/>
    <w:rsid w:val="004E5252"/>
    <w:rsid w:val="004E538A"/>
    <w:rsid w:val="004E59E3"/>
    <w:rsid w:val="004E5F5E"/>
    <w:rsid w:val="004E5FB1"/>
    <w:rsid w:val="004E6062"/>
    <w:rsid w:val="004E69D9"/>
    <w:rsid w:val="004E7077"/>
    <w:rsid w:val="004E7106"/>
    <w:rsid w:val="004E7CDC"/>
    <w:rsid w:val="004E7EB2"/>
    <w:rsid w:val="004F0220"/>
    <w:rsid w:val="004F0365"/>
    <w:rsid w:val="004F0B36"/>
    <w:rsid w:val="004F0CB7"/>
    <w:rsid w:val="004F137F"/>
    <w:rsid w:val="004F1769"/>
    <w:rsid w:val="004F1E79"/>
    <w:rsid w:val="004F2298"/>
    <w:rsid w:val="004F22AF"/>
    <w:rsid w:val="004F24EE"/>
    <w:rsid w:val="004F29B4"/>
    <w:rsid w:val="004F2E83"/>
    <w:rsid w:val="004F33BA"/>
    <w:rsid w:val="004F3623"/>
    <w:rsid w:val="004F3D93"/>
    <w:rsid w:val="004F45C7"/>
    <w:rsid w:val="004F489E"/>
    <w:rsid w:val="004F48BE"/>
    <w:rsid w:val="004F4D82"/>
    <w:rsid w:val="004F4E1E"/>
    <w:rsid w:val="004F57A7"/>
    <w:rsid w:val="004F5AE0"/>
    <w:rsid w:val="004F5EA1"/>
    <w:rsid w:val="004F622B"/>
    <w:rsid w:val="004F638E"/>
    <w:rsid w:val="004F6679"/>
    <w:rsid w:val="004F6945"/>
    <w:rsid w:val="004F7153"/>
    <w:rsid w:val="004F71FD"/>
    <w:rsid w:val="004F7284"/>
    <w:rsid w:val="004F7CEF"/>
    <w:rsid w:val="004F7D9F"/>
    <w:rsid w:val="004F7F65"/>
    <w:rsid w:val="00500109"/>
    <w:rsid w:val="00500582"/>
    <w:rsid w:val="00500BD1"/>
    <w:rsid w:val="00500EDA"/>
    <w:rsid w:val="005015DE"/>
    <w:rsid w:val="00501E2A"/>
    <w:rsid w:val="00501E30"/>
    <w:rsid w:val="005020DF"/>
    <w:rsid w:val="00502456"/>
    <w:rsid w:val="00502582"/>
    <w:rsid w:val="005030EB"/>
    <w:rsid w:val="0050373C"/>
    <w:rsid w:val="0050377B"/>
    <w:rsid w:val="00503882"/>
    <w:rsid w:val="00503952"/>
    <w:rsid w:val="0050395D"/>
    <w:rsid w:val="005039D8"/>
    <w:rsid w:val="00503A66"/>
    <w:rsid w:val="00503D9E"/>
    <w:rsid w:val="00503EC0"/>
    <w:rsid w:val="005040B4"/>
    <w:rsid w:val="00504742"/>
    <w:rsid w:val="00504C40"/>
    <w:rsid w:val="00504CEC"/>
    <w:rsid w:val="00505A63"/>
    <w:rsid w:val="00505A6F"/>
    <w:rsid w:val="0050694A"/>
    <w:rsid w:val="005102D0"/>
    <w:rsid w:val="0051057B"/>
    <w:rsid w:val="005107F2"/>
    <w:rsid w:val="00510AD3"/>
    <w:rsid w:val="00510B62"/>
    <w:rsid w:val="005111DE"/>
    <w:rsid w:val="005112C9"/>
    <w:rsid w:val="0051148C"/>
    <w:rsid w:val="0051164B"/>
    <w:rsid w:val="00511C1E"/>
    <w:rsid w:val="00511D98"/>
    <w:rsid w:val="00511EB4"/>
    <w:rsid w:val="005121D8"/>
    <w:rsid w:val="005127C5"/>
    <w:rsid w:val="00512E71"/>
    <w:rsid w:val="00513009"/>
    <w:rsid w:val="005131B6"/>
    <w:rsid w:val="0051393F"/>
    <w:rsid w:val="005139A9"/>
    <w:rsid w:val="00513A8B"/>
    <w:rsid w:val="0051449B"/>
    <w:rsid w:val="00514565"/>
    <w:rsid w:val="005148E8"/>
    <w:rsid w:val="00514B58"/>
    <w:rsid w:val="00514FF5"/>
    <w:rsid w:val="0051548B"/>
    <w:rsid w:val="005154DB"/>
    <w:rsid w:val="00515572"/>
    <w:rsid w:val="00515589"/>
    <w:rsid w:val="00515E18"/>
    <w:rsid w:val="00516372"/>
    <w:rsid w:val="00516431"/>
    <w:rsid w:val="00516869"/>
    <w:rsid w:val="00516A51"/>
    <w:rsid w:val="00516B03"/>
    <w:rsid w:val="00516D92"/>
    <w:rsid w:val="00517ABE"/>
    <w:rsid w:val="00517D08"/>
    <w:rsid w:val="00520747"/>
    <w:rsid w:val="00520C9B"/>
    <w:rsid w:val="00520F9A"/>
    <w:rsid w:val="0052163A"/>
    <w:rsid w:val="00521B47"/>
    <w:rsid w:val="00521BEA"/>
    <w:rsid w:val="0052287A"/>
    <w:rsid w:val="00522E80"/>
    <w:rsid w:val="00522FE7"/>
    <w:rsid w:val="00523325"/>
    <w:rsid w:val="0052437A"/>
    <w:rsid w:val="0052459F"/>
    <w:rsid w:val="005245F8"/>
    <w:rsid w:val="00524FFD"/>
    <w:rsid w:val="0052569E"/>
    <w:rsid w:val="00526E40"/>
    <w:rsid w:val="00526EC1"/>
    <w:rsid w:val="00527410"/>
    <w:rsid w:val="00527684"/>
    <w:rsid w:val="00527A7E"/>
    <w:rsid w:val="00527CB4"/>
    <w:rsid w:val="005302C9"/>
    <w:rsid w:val="00530667"/>
    <w:rsid w:val="00530CBB"/>
    <w:rsid w:val="00530D14"/>
    <w:rsid w:val="00531EF9"/>
    <w:rsid w:val="00532021"/>
    <w:rsid w:val="0053257C"/>
    <w:rsid w:val="00532A3B"/>
    <w:rsid w:val="00532E75"/>
    <w:rsid w:val="005330D5"/>
    <w:rsid w:val="005332C1"/>
    <w:rsid w:val="00533417"/>
    <w:rsid w:val="005336A1"/>
    <w:rsid w:val="00533A5F"/>
    <w:rsid w:val="00534250"/>
    <w:rsid w:val="005344A6"/>
    <w:rsid w:val="00534B43"/>
    <w:rsid w:val="005353C0"/>
    <w:rsid w:val="005353E5"/>
    <w:rsid w:val="0053585C"/>
    <w:rsid w:val="00535BFE"/>
    <w:rsid w:val="00535E3B"/>
    <w:rsid w:val="005360F7"/>
    <w:rsid w:val="00536220"/>
    <w:rsid w:val="005366C9"/>
    <w:rsid w:val="005366FD"/>
    <w:rsid w:val="005371BF"/>
    <w:rsid w:val="00537645"/>
    <w:rsid w:val="00537A27"/>
    <w:rsid w:val="00537DA7"/>
    <w:rsid w:val="00537F22"/>
    <w:rsid w:val="005400C9"/>
    <w:rsid w:val="0054067A"/>
    <w:rsid w:val="005407B9"/>
    <w:rsid w:val="005409DF"/>
    <w:rsid w:val="00540E8E"/>
    <w:rsid w:val="00541036"/>
    <w:rsid w:val="00541939"/>
    <w:rsid w:val="00542518"/>
    <w:rsid w:val="0054266C"/>
    <w:rsid w:val="005426DD"/>
    <w:rsid w:val="00542788"/>
    <w:rsid w:val="005428CE"/>
    <w:rsid w:val="00542B8E"/>
    <w:rsid w:val="00542BDE"/>
    <w:rsid w:val="00542E73"/>
    <w:rsid w:val="005430A7"/>
    <w:rsid w:val="005438D3"/>
    <w:rsid w:val="00543FD9"/>
    <w:rsid w:val="0054481C"/>
    <w:rsid w:val="0054513B"/>
    <w:rsid w:val="005458E1"/>
    <w:rsid w:val="00545B57"/>
    <w:rsid w:val="00545D01"/>
    <w:rsid w:val="005461BF"/>
    <w:rsid w:val="005468D1"/>
    <w:rsid w:val="00546AE6"/>
    <w:rsid w:val="005471C5"/>
    <w:rsid w:val="005472E1"/>
    <w:rsid w:val="005477F5"/>
    <w:rsid w:val="00547E11"/>
    <w:rsid w:val="00547F02"/>
    <w:rsid w:val="00550481"/>
    <w:rsid w:val="00550FC5"/>
    <w:rsid w:val="00551108"/>
    <w:rsid w:val="00551321"/>
    <w:rsid w:val="00551E95"/>
    <w:rsid w:val="00552A84"/>
    <w:rsid w:val="005530F2"/>
    <w:rsid w:val="00554288"/>
    <w:rsid w:val="00554E66"/>
    <w:rsid w:val="00554F1B"/>
    <w:rsid w:val="0055525A"/>
    <w:rsid w:val="00555580"/>
    <w:rsid w:val="00555A7D"/>
    <w:rsid w:val="00555BD4"/>
    <w:rsid w:val="00555BEF"/>
    <w:rsid w:val="00556416"/>
    <w:rsid w:val="005569F5"/>
    <w:rsid w:val="00556AD4"/>
    <w:rsid w:val="00556B66"/>
    <w:rsid w:val="00556F5E"/>
    <w:rsid w:val="0055735B"/>
    <w:rsid w:val="0055747E"/>
    <w:rsid w:val="00557C2F"/>
    <w:rsid w:val="00557DB6"/>
    <w:rsid w:val="00560097"/>
    <w:rsid w:val="00560112"/>
    <w:rsid w:val="0056044D"/>
    <w:rsid w:val="00560641"/>
    <w:rsid w:val="005608FC"/>
    <w:rsid w:val="0056091B"/>
    <w:rsid w:val="00560ABA"/>
    <w:rsid w:val="00561A2B"/>
    <w:rsid w:val="00562234"/>
    <w:rsid w:val="00563A93"/>
    <w:rsid w:val="00563B08"/>
    <w:rsid w:val="0056405B"/>
    <w:rsid w:val="00564826"/>
    <w:rsid w:val="00564C77"/>
    <w:rsid w:val="00564ED5"/>
    <w:rsid w:val="0056507B"/>
    <w:rsid w:val="005654B3"/>
    <w:rsid w:val="00565870"/>
    <w:rsid w:val="005658E5"/>
    <w:rsid w:val="00565C82"/>
    <w:rsid w:val="00567043"/>
    <w:rsid w:val="005670BC"/>
    <w:rsid w:val="00567248"/>
    <w:rsid w:val="00567F6E"/>
    <w:rsid w:val="005700C4"/>
    <w:rsid w:val="005700F9"/>
    <w:rsid w:val="005711DD"/>
    <w:rsid w:val="00571395"/>
    <w:rsid w:val="00571623"/>
    <w:rsid w:val="00571F42"/>
    <w:rsid w:val="00572200"/>
    <w:rsid w:val="00572335"/>
    <w:rsid w:val="0057254F"/>
    <w:rsid w:val="005725AA"/>
    <w:rsid w:val="00572753"/>
    <w:rsid w:val="00572ABD"/>
    <w:rsid w:val="0057347F"/>
    <w:rsid w:val="00573757"/>
    <w:rsid w:val="005737D3"/>
    <w:rsid w:val="00574CD9"/>
    <w:rsid w:val="00574DDB"/>
    <w:rsid w:val="00575219"/>
    <w:rsid w:val="0057578B"/>
    <w:rsid w:val="00575DFE"/>
    <w:rsid w:val="00575EEB"/>
    <w:rsid w:val="00575F9D"/>
    <w:rsid w:val="0057609C"/>
    <w:rsid w:val="00576671"/>
    <w:rsid w:val="005766CD"/>
    <w:rsid w:val="00576CDD"/>
    <w:rsid w:val="00576DBD"/>
    <w:rsid w:val="005774F0"/>
    <w:rsid w:val="005774F9"/>
    <w:rsid w:val="00580034"/>
    <w:rsid w:val="005804C2"/>
    <w:rsid w:val="00580A24"/>
    <w:rsid w:val="00580D4D"/>
    <w:rsid w:val="00581198"/>
    <w:rsid w:val="005822E3"/>
    <w:rsid w:val="0058299F"/>
    <w:rsid w:val="00583016"/>
    <w:rsid w:val="005830A8"/>
    <w:rsid w:val="0058341B"/>
    <w:rsid w:val="00583963"/>
    <w:rsid w:val="00583B7F"/>
    <w:rsid w:val="00584969"/>
    <w:rsid w:val="00584AA8"/>
    <w:rsid w:val="00584F48"/>
    <w:rsid w:val="00585B36"/>
    <w:rsid w:val="0058673C"/>
    <w:rsid w:val="00586AC8"/>
    <w:rsid w:val="00586C14"/>
    <w:rsid w:val="00586C8E"/>
    <w:rsid w:val="005871D6"/>
    <w:rsid w:val="00587601"/>
    <w:rsid w:val="005876FA"/>
    <w:rsid w:val="00587D77"/>
    <w:rsid w:val="00587F79"/>
    <w:rsid w:val="00590E2A"/>
    <w:rsid w:val="00591072"/>
    <w:rsid w:val="00591210"/>
    <w:rsid w:val="00591296"/>
    <w:rsid w:val="005913B4"/>
    <w:rsid w:val="00591618"/>
    <w:rsid w:val="005917AA"/>
    <w:rsid w:val="00591861"/>
    <w:rsid w:val="00592052"/>
    <w:rsid w:val="0059214C"/>
    <w:rsid w:val="0059261C"/>
    <w:rsid w:val="00592D55"/>
    <w:rsid w:val="0059307A"/>
    <w:rsid w:val="00593204"/>
    <w:rsid w:val="00594544"/>
    <w:rsid w:val="005945AE"/>
    <w:rsid w:val="005945D9"/>
    <w:rsid w:val="005946BC"/>
    <w:rsid w:val="00594832"/>
    <w:rsid w:val="0059492F"/>
    <w:rsid w:val="00595D32"/>
    <w:rsid w:val="0059628B"/>
    <w:rsid w:val="00596A6A"/>
    <w:rsid w:val="00596DF1"/>
    <w:rsid w:val="005978BB"/>
    <w:rsid w:val="00597D5D"/>
    <w:rsid w:val="005A040D"/>
    <w:rsid w:val="005A07A5"/>
    <w:rsid w:val="005A10CD"/>
    <w:rsid w:val="005A135F"/>
    <w:rsid w:val="005A14FE"/>
    <w:rsid w:val="005A1653"/>
    <w:rsid w:val="005A2A39"/>
    <w:rsid w:val="005A2B2E"/>
    <w:rsid w:val="005A2B79"/>
    <w:rsid w:val="005A2C00"/>
    <w:rsid w:val="005A2C91"/>
    <w:rsid w:val="005A3BF7"/>
    <w:rsid w:val="005A3C19"/>
    <w:rsid w:val="005A40B4"/>
    <w:rsid w:val="005A4A29"/>
    <w:rsid w:val="005A4C3D"/>
    <w:rsid w:val="005A4F1F"/>
    <w:rsid w:val="005A54C7"/>
    <w:rsid w:val="005A54E6"/>
    <w:rsid w:val="005A58DC"/>
    <w:rsid w:val="005A63D4"/>
    <w:rsid w:val="005A6824"/>
    <w:rsid w:val="005A6C29"/>
    <w:rsid w:val="005A6D31"/>
    <w:rsid w:val="005A6FEC"/>
    <w:rsid w:val="005A728C"/>
    <w:rsid w:val="005A794B"/>
    <w:rsid w:val="005A7B8E"/>
    <w:rsid w:val="005B02F1"/>
    <w:rsid w:val="005B0484"/>
    <w:rsid w:val="005B048E"/>
    <w:rsid w:val="005B0AD6"/>
    <w:rsid w:val="005B1421"/>
    <w:rsid w:val="005B14BE"/>
    <w:rsid w:val="005B1ADF"/>
    <w:rsid w:val="005B1C2C"/>
    <w:rsid w:val="005B21CA"/>
    <w:rsid w:val="005B21EF"/>
    <w:rsid w:val="005B23C5"/>
    <w:rsid w:val="005B2F8E"/>
    <w:rsid w:val="005B316B"/>
    <w:rsid w:val="005B3961"/>
    <w:rsid w:val="005B4574"/>
    <w:rsid w:val="005B467F"/>
    <w:rsid w:val="005B4ADA"/>
    <w:rsid w:val="005B4B40"/>
    <w:rsid w:val="005B4C33"/>
    <w:rsid w:val="005B5766"/>
    <w:rsid w:val="005B57D5"/>
    <w:rsid w:val="005B600D"/>
    <w:rsid w:val="005B62F6"/>
    <w:rsid w:val="005B6613"/>
    <w:rsid w:val="005B695D"/>
    <w:rsid w:val="005B78B3"/>
    <w:rsid w:val="005B78F6"/>
    <w:rsid w:val="005C0014"/>
    <w:rsid w:val="005C0085"/>
    <w:rsid w:val="005C1C62"/>
    <w:rsid w:val="005C1FE1"/>
    <w:rsid w:val="005C203F"/>
    <w:rsid w:val="005C246D"/>
    <w:rsid w:val="005C2CE9"/>
    <w:rsid w:val="005C2FD3"/>
    <w:rsid w:val="005C32F2"/>
    <w:rsid w:val="005C348C"/>
    <w:rsid w:val="005C37CA"/>
    <w:rsid w:val="005C3C35"/>
    <w:rsid w:val="005C3CC0"/>
    <w:rsid w:val="005C3FC9"/>
    <w:rsid w:val="005C4043"/>
    <w:rsid w:val="005C526D"/>
    <w:rsid w:val="005C586E"/>
    <w:rsid w:val="005C69D7"/>
    <w:rsid w:val="005C6E45"/>
    <w:rsid w:val="005C71FB"/>
    <w:rsid w:val="005C74A6"/>
    <w:rsid w:val="005C7C6F"/>
    <w:rsid w:val="005C7F2A"/>
    <w:rsid w:val="005D0025"/>
    <w:rsid w:val="005D0B0E"/>
    <w:rsid w:val="005D0F72"/>
    <w:rsid w:val="005D1501"/>
    <w:rsid w:val="005D1C5A"/>
    <w:rsid w:val="005D1E58"/>
    <w:rsid w:val="005D1F2F"/>
    <w:rsid w:val="005D24B6"/>
    <w:rsid w:val="005D277D"/>
    <w:rsid w:val="005D27EE"/>
    <w:rsid w:val="005D2AC7"/>
    <w:rsid w:val="005D4312"/>
    <w:rsid w:val="005D44CB"/>
    <w:rsid w:val="005D4537"/>
    <w:rsid w:val="005D5149"/>
    <w:rsid w:val="005D546A"/>
    <w:rsid w:val="005D5480"/>
    <w:rsid w:val="005D6197"/>
    <w:rsid w:val="005D68B2"/>
    <w:rsid w:val="005D6ADF"/>
    <w:rsid w:val="005D787A"/>
    <w:rsid w:val="005D7B3A"/>
    <w:rsid w:val="005E04AD"/>
    <w:rsid w:val="005E0818"/>
    <w:rsid w:val="005E0828"/>
    <w:rsid w:val="005E0AA3"/>
    <w:rsid w:val="005E0BA5"/>
    <w:rsid w:val="005E0E01"/>
    <w:rsid w:val="005E142A"/>
    <w:rsid w:val="005E22B5"/>
    <w:rsid w:val="005E2664"/>
    <w:rsid w:val="005E269A"/>
    <w:rsid w:val="005E2AAC"/>
    <w:rsid w:val="005E2C5D"/>
    <w:rsid w:val="005E307E"/>
    <w:rsid w:val="005E30FF"/>
    <w:rsid w:val="005E3176"/>
    <w:rsid w:val="005E4060"/>
    <w:rsid w:val="005E4AF0"/>
    <w:rsid w:val="005E510B"/>
    <w:rsid w:val="005E5308"/>
    <w:rsid w:val="005E67B7"/>
    <w:rsid w:val="005E6809"/>
    <w:rsid w:val="005E739E"/>
    <w:rsid w:val="005F0231"/>
    <w:rsid w:val="005F09A9"/>
    <w:rsid w:val="005F0DCB"/>
    <w:rsid w:val="005F152B"/>
    <w:rsid w:val="005F1C31"/>
    <w:rsid w:val="005F1C4B"/>
    <w:rsid w:val="005F1D1D"/>
    <w:rsid w:val="005F2283"/>
    <w:rsid w:val="005F2746"/>
    <w:rsid w:val="005F29EF"/>
    <w:rsid w:val="005F33CF"/>
    <w:rsid w:val="005F39C4"/>
    <w:rsid w:val="005F3D93"/>
    <w:rsid w:val="005F44EB"/>
    <w:rsid w:val="005F45AE"/>
    <w:rsid w:val="005F45D5"/>
    <w:rsid w:val="005F58F0"/>
    <w:rsid w:val="005F5A94"/>
    <w:rsid w:val="005F5E12"/>
    <w:rsid w:val="005F64EA"/>
    <w:rsid w:val="005F6704"/>
    <w:rsid w:val="005F6737"/>
    <w:rsid w:val="005F72F1"/>
    <w:rsid w:val="005F76F9"/>
    <w:rsid w:val="005F77E5"/>
    <w:rsid w:val="005F7B80"/>
    <w:rsid w:val="0060008A"/>
    <w:rsid w:val="00601AAB"/>
    <w:rsid w:val="00601AC4"/>
    <w:rsid w:val="00602045"/>
    <w:rsid w:val="00602082"/>
    <w:rsid w:val="006021E0"/>
    <w:rsid w:val="006024A1"/>
    <w:rsid w:val="006026D1"/>
    <w:rsid w:val="00603435"/>
    <w:rsid w:val="00603738"/>
    <w:rsid w:val="0060385C"/>
    <w:rsid w:val="00603BE7"/>
    <w:rsid w:val="00603D49"/>
    <w:rsid w:val="00604067"/>
    <w:rsid w:val="00604F7D"/>
    <w:rsid w:val="0060545F"/>
    <w:rsid w:val="0060565D"/>
    <w:rsid w:val="006056AC"/>
    <w:rsid w:val="00605732"/>
    <w:rsid w:val="00605A2E"/>
    <w:rsid w:val="00605ADC"/>
    <w:rsid w:val="006075B3"/>
    <w:rsid w:val="006076A2"/>
    <w:rsid w:val="006101E6"/>
    <w:rsid w:val="00611350"/>
    <w:rsid w:val="0061199D"/>
    <w:rsid w:val="00611B4E"/>
    <w:rsid w:val="00611BCC"/>
    <w:rsid w:val="00612A0A"/>
    <w:rsid w:val="00612BAF"/>
    <w:rsid w:val="00613CEC"/>
    <w:rsid w:val="00613EB3"/>
    <w:rsid w:val="006142F6"/>
    <w:rsid w:val="0061467E"/>
    <w:rsid w:val="00614A51"/>
    <w:rsid w:val="00615F54"/>
    <w:rsid w:val="0061602D"/>
    <w:rsid w:val="00616207"/>
    <w:rsid w:val="006162E7"/>
    <w:rsid w:val="00616F75"/>
    <w:rsid w:val="006172F0"/>
    <w:rsid w:val="00620087"/>
    <w:rsid w:val="00620880"/>
    <w:rsid w:val="00620CA1"/>
    <w:rsid w:val="00621273"/>
    <w:rsid w:val="00622269"/>
    <w:rsid w:val="0062231D"/>
    <w:rsid w:val="006223A3"/>
    <w:rsid w:val="00622AAA"/>
    <w:rsid w:val="00622B84"/>
    <w:rsid w:val="00622CBC"/>
    <w:rsid w:val="00622D33"/>
    <w:rsid w:val="00622FFE"/>
    <w:rsid w:val="00623784"/>
    <w:rsid w:val="00624064"/>
    <w:rsid w:val="00624936"/>
    <w:rsid w:val="00624CA0"/>
    <w:rsid w:val="006250B4"/>
    <w:rsid w:val="0062577A"/>
    <w:rsid w:val="0062603C"/>
    <w:rsid w:val="0062603F"/>
    <w:rsid w:val="0062665B"/>
    <w:rsid w:val="0062682F"/>
    <w:rsid w:val="00627A70"/>
    <w:rsid w:val="00627A96"/>
    <w:rsid w:val="00627B66"/>
    <w:rsid w:val="00627BFC"/>
    <w:rsid w:val="00630858"/>
    <w:rsid w:val="00630CA9"/>
    <w:rsid w:val="00631523"/>
    <w:rsid w:val="006316A3"/>
    <w:rsid w:val="006317F0"/>
    <w:rsid w:val="00631A02"/>
    <w:rsid w:val="00631BF3"/>
    <w:rsid w:val="00631CB1"/>
    <w:rsid w:val="00631D3F"/>
    <w:rsid w:val="006320B2"/>
    <w:rsid w:val="006320EE"/>
    <w:rsid w:val="00632676"/>
    <w:rsid w:val="00632B80"/>
    <w:rsid w:val="00632CD5"/>
    <w:rsid w:val="00632F36"/>
    <w:rsid w:val="0063398D"/>
    <w:rsid w:val="006339B5"/>
    <w:rsid w:val="00633EAC"/>
    <w:rsid w:val="00633EC6"/>
    <w:rsid w:val="00633F76"/>
    <w:rsid w:val="006343C9"/>
    <w:rsid w:val="0063492F"/>
    <w:rsid w:val="00634B3A"/>
    <w:rsid w:val="00634C21"/>
    <w:rsid w:val="006352D1"/>
    <w:rsid w:val="006359BB"/>
    <w:rsid w:val="00636223"/>
    <w:rsid w:val="00636641"/>
    <w:rsid w:val="006367E3"/>
    <w:rsid w:val="00636D3A"/>
    <w:rsid w:val="0063799F"/>
    <w:rsid w:val="006406E5"/>
    <w:rsid w:val="00640790"/>
    <w:rsid w:val="0064084A"/>
    <w:rsid w:val="00640BD5"/>
    <w:rsid w:val="006414A6"/>
    <w:rsid w:val="006417BD"/>
    <w:rsid w:val="00641A7A"/>
    <w:rsid w:val="00641F90"/>
    <w:rsid w:val="00641FD4"/>
    <w:rsid w:val="00642906"/>
    <w:rsid w:val="006431B0"/>
    <w:rsid w:val="00643745"/>
    <w:rsid w:val="006441A1"/>
    <w:rsid w:val="00644319"/>
    <w:rsid w:val="0064474B"/>
    <w:rsid w:val="00645462"/>
    <w:rsid w:val="0064565A"/>
    <w:rsid w:val="006459D1"/>
    <w:rsid w:val="00645DB2"/>
    <w:rsid w:val="0064651D"/>
    <w:rsid w:val="00646562"/>
    <w:rsid w:val="00646CDB"/>
    <w:rsid w:val="00647158"/>
    <w:rsid w:val="0064719F"/>
    <w:rsid w:val="006471D9"/>
    <w:rsid w:val="006474EB"/>
    <w:rsid w:val="00647727"/>
    <w:rsid w:val="006478F5"/>
    <w:rsid w:val="0064794E"/>
    <w:rsid w:val="00647C83"/>
    <w:rsid w:val="00647D3A"/>
    <w:rsid w:val="00650083"/>
    <w:rsid w:val="00650379"/>
    <w:rsid w:val="0065080D"/>
    <w:rsid w:val="006508AD"/>
    <w:rsid w:val="00650B21"/>
    <w:rsid w:val="00650F11"/>
    <w:rsid w:val="00651C04"/>
    <w:rsid w:val="006529B0"/>
    <w:rsid w:val="00653C91"/>
    <w:rsid w:val="0065483F"/>
    <w:rsid w:val="00654B5F"/>
    <w:rsid w:val="00654F46"/>
    <w:rsid w:val="00654F4E"/>
    <w:rsid w:val="006550EE"/>
    <w:rsid w:val="006559E2"/>
    <w:rsid w:val="00655CE5"/>
    <w:rsid w:val="006564E6"/>
    <w:rsid w:val="00656E11"/>
    <w:rsid w:val="00657738"/>
    <w:rsid w:val="0066018D"/>
    <w:rsid w:val="00660759"/>
    <w:rsid w:val="00660A19"/>
    <w:rsid w:val="00660A55"/>
    <w:rsid w:val="00660BAC"/>
    <w:rsid w:val="006616C0"/>
    <w:rsid w:val="00661775"/>
    <w:rsid w:val="00662016"/>
    <w:rsid w:val="00662276"/>
    <w:rsid w:val="00662D02"/>
    <w:rsid w:val="00662D55"/>
    <w:rsid w:val="00662D9B"/>
    <w:rsid w:val="0066338C"/>
    <w:rsid w:val="006635AE"/>
    <w:rsid w:val="006645A0"/>
    <w:rsid w:val="00664A6A"/>
    <w:rsid w:val="00664C2E"/>
    <w:rsid w:val="006652AF"/>
    <w:rsid w:val="006654C0"/>
    <w:rsid w:val="0066579C"/>
    <w:rsid w:val="00666D06"/>
    <w:rsid w:val="00667241"/>
    <w:rsid w:val="0066746E"/>
    <w:rsid w:val="00667B08"/>
    <w:rsid w:val="0067030E"/>
    <w:rsid w:val="0067036D"/>
    <w:rsid w:val="006709EC"/>
    <w:rsid w:val="00670C4E"/>
    <w:rsid w:val="00671188"/>
    <w:rsid w:val="0067167F"/>
    <w:rsid w:val="006727E0"/>
    <w:rsid w:val="00672C8F"/>
    <w:rsid w:val="006734A7"/>
    <w:rsid w:val="0067359D"/>
    <w:rsid w:val="00673DDA"/>
    <w:rsid w:val="00673FFD"/>
    <w:rsid w:val="0067468F"/>
    <w:rsid w:val="00674948"/>
    <w:rsid w:val="00674B20"/>
    <w:rsid w:val="006750C9"/>
    <w:rsid w:val="00675C88"/>
    <w:rsid w:val="00675EB1"/>
    <w:rsid w:val="00676328"/>
    <w:rsid w:val="006766FF"/>
    <w:rsid w:val="00676713"/>
    <w:rsid w:val="00676964"/>
    <w:rsid w:val="00676C00"/>
    <w:rsid w:val="006773E6"/>
    <w:rsid w:val="006774F4"/>
    <w:rsid w:val="006777CC"/>
    <w:rsid w:val="00677ACF"/>
    <w:rsid w:val="00677D9B"/>
    <w:rsid w:val="00680079"/>
    <w:rsid w:val="006800D6"/>
    <w:rsid w:val="006803D8"/>
    <w:rsid w:val="00680B1C"/>
    <w:rsid w:val="00680F21"/>
    <w:rsid w:val="00680FAC"/>
    <w:rsid w:val="006813D3"/>
    <w:rsid w:val="0068156A"/>
    <w:rsid w:val="00681630"/>
    <w:rsid w:val="006824C1"/>
    <w:rsid w:val="00682722"/>
    <w:rsid w:val="00683120"/>
    <w:rsid w:val="0068338F"/>
    <w:rsid w:val="00684209"/>
    <w:rsid w:val="0068432F"/>
    <w:rsid w:val="00684702"/>
    <w:rsid w:val="00684D52"/>
    <w:rsid w:val="0068645A"/>
    <w:rsid w:val="0068646F"/>
    <w:rsid w:val="0068649C"/>
    <w:rsid w:val="00686B8B"/>
    <w:rsid w:val="00687296"/>
    <w:rsid w:val="0068746C"/>
    <w:rsid w:val="0068DAF9"/>
    <w:rsid w:val="00690094"/>
    <w:rsid w:val="006901DB"/>
    <w:rsid w:val="00690289"/>
    <w:rsid w:val="00690376"/>
    <w:rsid w:val="00690A68"/>
    <w:rsid w:val="00690D7F"/>
    <w:rsid w:val="00691203"/>
    <w:rsid w:val="0069149F"/>
    <w:rsid w:val="00691513"/>
    <w:rsid w:val="0069177D"/>
    <w:rsid w:val="00691D74"/>
    <w:rsid w:val="00691F5C"/>
    <w:rsid w:val="0069242D"/>
    <w:rsid w:val="00693086"/>
    <w:rsid w:val="00693205"/>
    <w:rsid w:val="0069351D"/>
    <w:rsid w:val="006936FC"/>
    <w:rsid w:val="00693806"/>
    <w:rsid w:val="00693BA3"/>
    <w:rsid w:val="00693CFA"/>
    <w:rsid w:val="006942D6"/>
    <w:rsid w:val="006946CF"/>
    <w:rsid w:val="00694D5B"/>
    <w:rsid w:val="00694F7A"/>
    <w:rsid w:val="006954BB"/>
    <w:rsid w:val="006958C3"/>
    <w:rsid w:val="00695BB8"/>
    <w:rsid w:val="00695DA2"/>
    <w:rsid w:val="00695EF2"/>
    <w:rsid w:val="006960FC"/>
    <w:rsid w:val="006965D0"/>
    <w:rsid w:val="0069693F"/>
    <w:rsid w:val="00696997"/>
    <w:rsid w:val="0069722D"/>
    <w:rsid w:val="0069768D"/>
    <w:rsid w:val="00697C77"/>
    <w:rsid w:val="006A0A26"/>
    <w:rsid w:val="006A0F77"/>
    <w:rsid w:val="006A205A"/>
    <w:rsid w:val="006A21F2"/>
    <w:rsid w:val="006A222F"/>
    <w:rsid w:val="006A27F3"/>
    <w:rsid w:val="006A2A5E"/>
    <w:rsid w:val="006A2DA3"/>
    <w:rsid w:val="006A31FC"/>
    <w:rsid w:val="006A34F7"/>
    <w:rsid w:val="006A371C"/>
    <w:rsid w:val="006A3A3D"/>
    <w:rsid w:val="006A3E15"/>
    <w:rsid w:val="006A3E2F"/>
    <w:rsid w:val="006A3F43"/>
    <w:rsid w:val="006A483E"/>
    <w:rsid w:val="006A4A0D"/>
    <w:rsid w:val="006A5385"/>
    <w:rsid w:val="006A5818"/>
    <w:rsid w:val="006A5DD7"/>
    <w:rsid w:val="006A6858"/>
    <w:rsid w:val="006A6D0A"/>
    <w:rsid w:val="006A778F"/>
    <w:rsid w:val="006A7B66"/>
    <w:rsid w:val="006A7C71"/>
    <w:rsid w:val="006A7D5F"/>
    <w:rsid w:val="006A7E72"/>
    <w:rsid w:val="006B0457"/>
    <w:rsid w:val="006B06A1"/>
    <w:rsid w:val="006B143C"/>
    <w:rsid w:val="006B148C"/>
    <w:rsid w:val="006B1BB6"/>
    <w:rsid w:val="006B1F60"/>
    <w:rsid w:val="006B21A7"/>
    <w:rsid w:val="006B243D"/>
    <w:rsid w:val="006B261F"/>
    <w:rsid w:val="006B2961"/>
    <w:rsid w:val="006B2A7B"/>
    <w:rsid w:val="006B30DC"/>
    <w:rsid w:val="006B3124"/>
    <w:rsid w:val="006B35F9"/>
    <w:rsid w:val="006B3677"/>
    <w:rsid w:val="006B3848"/>
    <w:rsid w:val="006B3B2B"/>
    <w:rsid w:val="006B3D59"/>
    <w:rsid w:val="006B47A0"/>
    <w:rsid w:val="006B5277"/>
    <w:rsid w:val="006B582F"/>
    <w:rsid w:val="006B60E2"/>
    <w:rsid w:val="006B6386"/>
    <w:rsid w:val="006B7DBD"/>
    <w:rsid w:val="006C039A"/>
    <w:rsid w:val="006C03C7"/>
    <w:rsid w:val="006C07C6"/>
    <w:rsid w:val="006C13D4"/>
    <w:rsid w:val="006C16D7"/>
    <w:rsid w:val="006C170A"/>
    <w:rsid w:val="006C1877"/>
    <w:rsid w:val="006C1CF4"/>
    <w:rsid w:val="006C1D2A"/>
    <w:rsid w:val="006C1F7B"/>
    <w:rsid w:val="006C210F"/>
    <w:rsid w:val="006C2139"/>
    <w:rsid w:val="006C2308"/>
    <w:rsid w:val="006C23F4"/>
    <w:rsid w:val="006C245A"/>
    <w:rsid w:val="006C2630"/>
    <w:rsid w:val="006C3156"/>
    <w:rsid w:val="006C3307"/>
    <w:rsid w:val="006C3371"/>
    <w:rsid w:val="006C3484"/>
    <w:rsid w:val="006C3824"/>
    <w:rsid w:val="006C4111"/>
    <w:rsid w:val="006C42AF"/>
    <w:rsid w:val="006C4C07"/>
    <w:rsid w:val="006C4E2A"/>
    <w:rsid w:val="006C4F42"/>
    <w:rsid w:val="006C517B"/>
    <w:rsid w:val="006C5BED"/>
    <w:rsid w:val="006C6E73"/>
    <w:rsid w:val="006C7911"/>
    <w:rsid w:val="006D076F"/>
    <w:rsid w:val="006D171C"/>
    <w:rsid w:val="006D17E1"/>
    <w:rsid w:val="006D1DF3"/>
    <w:rsid w:val="006D2F08"/>
    <w:rsid w:val="006D307B"/>
    <w:rsid w:val="006D3E9D"/>
    <w:rsid w:val="006D47DA"/>
    <w:rsid w:val="006D4B38"/>
    <w:rsid w:val="006D4D3E"/>
    <w:rsid w:val="006D50F3"/>
    <w:rsid w:val="006D5107"/>
    <w:rsid w:val="006D535E"/>
    <w:rsid w:val="006D5BF4"/>
    <w:rsid w:val="006D6935"/>
    <w:rsid w:val="006D6960"/>
    <w:rsid w:val="006D6DB7"/>
    <w:rsid w:val="006D6F4E"/>
    <w:rsid w:val="006D7126"/>
    <w:rsid w:val="006D779B"/>
    <w:rsid w:val="006D7805"/>
    <w:rsid w:val="006D7D41"/>
    <w:rsid w:val="006D7DAC"/>
    <w:rsid w:val="006E0097"/>
    <w:rsid w:val="006E0699"/>
    <w:rsid w:val="006E0811"/>
    <w:rsid w:val="006E0944"/>
    <w:rsid w:val="006E123A"/>
    <w:rsid w:val="006E12EC"/>
    <w:rsid w:val="006E1426"/>
    <w:rsid w:val="006E1947"/>
    <w:rsid w:val="006E1EBB"/>
    <w:rsid w:val="006E1FE4"/>
    <w:rsid w:val="006E208D"/>
    <w:rsid w:val="006E21FB"/>
    <w:rsid w:val="006E28A6"/>
    <w:rsid w:val="006E29E9"/>
    <w:rsid w:val="006E2AE7"/>
    <w:rsid w:val="006E2B35"/>
    <w:rsid w:val="006E2E2B"/>
    <w:rsid w:val="006E2FFF"/>
    <w:rsid w:val="006E37D5"/>
    <w:rsid w:val="006E3B8B"/>
    <w:rsid w:val="006E47E1"/>
    <w:rsid w:val="006E48A9"/>
    <w:rsid w:val="006E492C"/>
    <w:rsid w:val="006E4BC6"/>
    <w:rsid w:val="006E54BF"/>
    <w:rsid w:val="006E5986"/>
    <w:rsid w:val="006E6099"/>
    <w:rsid w:val="006E62BF"/>
    <w:rsid w:val="006E63E3"/>
    <w:rsid w:val="006E641E"/>
    <w:rsid w:val="006E652F"/>
    <w:rsid w:val="006E6549"/>
    <w:rsid w:val="006E681D"/>
    <w:rsid w:val="006E6C09"/>
    <w:rsid w:val="006E6CB2"/>
    <w:rsid w:val="006E6F83"/>
    <w:rsid w:val="006E74A2"/>
    <w:rsid w:val="006E7584"/>
    <w:rsid w:val="006E7A61"/>
    <w:rsid w:val="006E7A8B"/>
    <w:rsid w:val="006F0099"/>
    <w:rsid w:val="006F05EC"/>
    <w:rsid w:val="006F1131"/>
    <w:rsid w:val="006F1C40"/>
    <w:rsid w:val="006F2156"/>
    <w:rsid w:val="006F226D"/>
    <w:rsid w:val="006F2360"/>
    <w:rsid w:val="006F27F6"/>
    <w:rsid w:val="006F29E8"/>
    <w:rsid w:val="006F3128"/>
    <w:rsid w:val="006F3682"/>
    <w:rsid w:val="006F463D"/>
    <w:rsid w:val="006F46A7"/>
    <w:rsid w:val="006F4930"/>
    <w:rsid w:val="006F49AC"/>
    <w:rsid w:val="006F5188"/>
    <w:rsid w:val="006F56AC"/>
    <w:rsid w:val="006F59C2"/>
    <w:rsid w:val="006F64B9"/>
    <w:rsid w:val="006F65D3"/>
    <w:rsid w:val="006F6B10"/>
    <w:rsid w:val="006F6EBE"/>
    <w:rsid w:val="006F7001"/>
    <w:rsid w:val="006F70E7"/>
    <w:rsid w:val="006F7B94"/>
    <w:rsid w:val="00700911"/>
    <w:rsid w:val="00700F8E"/>
    <w:rsid w:val="007010CE"/>
    <w:rsid w:val="007011E4"/>
    <w:rsid w:val="00701448"/>
    <w:rsid w:val="007026AB"/>
    <w:rsid w:val="00702881"/>
    <w:rsid w:val="00703936"/>
    <w:rsid w:val="00703D28"/>
    <w:rsid w:val="00703E0D"/>
    <w:rsid w:val="00703EFD"/>
    <w:rsid w:val="00704E2A"/>
    <w:rsid w:val="00705C0F"/>
    <w:rsid w:val="00705F40"/>
    <w:rsid w:val="0070605F"/>
    <w:rsid w:val="007061C1"/>
    <w:rsid w:val="007062BE"/>
    <w:rsid w:val="00706991"/>
    <w:rsid w:val="007071DC"/>
    <w:rsid w:val="0071076D"/>
    <w:rsid w:val="007113B9"/>
    <w:rsid w:val="0071242C"/>
    <w:rsid w:val="00713157"/>
    <w:rsid w:val="007135C0"/>
    <w:rsid w:val="00713CE1"/>
    <w:rsid w:val="007142E1"/>
    <w:rsid w:val="007148CA"/>
    <w:rsid w:val="00714D97"/>
    <w:rsid w:val="0071513B"/>
    <w:rsid w:val="00716073"/>
    <w:rsid w:val="00716EF3"/>
    <w:rsid w:val="00720665"/>
    <w:rsid w:val="0072092A"/>
    <w:rsid w:val="00721064"/>
    <w:rsid w:val="00721121"/>
    <w:rsid w:val="00721518"/>
    <w:rsid w:val="00721BC1"/>
    <w:rsid w:val="00721CF2"/>
    <w:rsid w:val="00721D7B"/>
    <w:rsid w:val="00721F6B"/>
    <w:rsid w:val="007225E5"/>
    <w:rsid w:val="00722CB0"/>
    <w:rsid w:val="0072350B"/>
    <w:rsid w:val="00723D13"/>
    <w:rsid w:val="00723DE6"/>
    <w:rsid w:val="007243B1"/>
    <w:rsid w:val="00724D3D"/>
    <w:rsid w:val="00724E52"/>
    <w:rsid w:val="0072521B"/>
    <w:rsid w:val="007255B0"/>
    <w:rsid w:val="00726B84"/>
    <w:rsid w:val="00726C62"/>
    <w:rsid w:val="007307CB"/>
    <w:rsid w:val="007309FB"/>
    <w:rsid w:val="00730C84"/>
    <w:rsid w:val="00730CB0"/>
    <w:rsid w:val="0073165D"/>
    <w:rsid w:val="00731A48"/>
    <w:rsid w:val="00731DB6"/>
    <w:rsid w:val="00732382"/>
    <w:rsid w:val="00732A63"/>
    <w:rsid w:val="00732BF4"/>
    <w:rsid w:val="00732FE5"/>
    <w:rsid w:val="007332A6"/>
    <w:rsid w:val="00733695"/>
    <w:rsid w:val="0073387C"/>
    <w:rsid w:val="007338B4"/>
    <w:rsid w:val="00733DAA"/>
    <w:rsid w:val="007342AE"/>
    <w:rsid w:val="00734E6C"/>
    <w:rsid w:val="007354EA"/>
    <w:rsid w:val="0073594A"/>
    <w:rsid w:val="00736009"/>
    <w:rsid w:val="007363F2"/>
    <w:rsid w:val="00736C8F"/>
    <w:rsid w:val="00736F0E"/>
    <w:rsid w:val="007373B3"/>
    <w:rsid w:val="0073774D"/>
    <w:rsid w:val="00737798"/>
    <w:rsid w:val="0073E285"/>
    <w:rsid w:val="007401FF"/>
    <w:rsid w:val="007411ED"/>
    <w:rsid w:val="00741259"/>
    <w:rsid w:val="00741479"/>
    <w:rsid w:val="00741939"/>
    <w:rsid w:val="0074198B"/>
    <w:rsid w:val="00741A72"/>
    <w:rsid w:val="00741C50"/>
    <w:rsid w:val="00742191"/>
    <w:rsid w:val="00742DAD"/>
    <w:rsid w:val="00742E6B"/>
    <w:rsid w:val="0074405F"/>
    <w:rsid w:val="00744B74"/>
    <w:rsid w:val="007450F5"/>
    <w:rsid w:val="0074566F"/>
    <w:rsid w:val="00745DAC"/>
    <w:rsid w:val="00745F03"/>
    <w:rsid w:val="0074646E"/>
    <w:rsid w:val="0074651B"/>
    <w:rsid w:val="00746C90"/>
    <w:rsid w:val="00750057"/>
    <w:rsid w:val="007503FB"/>
    <w:rsid w:val="00750AB8"/>
    <w:rsid w:val="00750EAE"/>
    <w:rsid w:val="0075115A"/>
    <w:rsid w:val="007515F9"/>
    <w:rsid w:val="007517B4"/>
    <w:rsid w:val="00752376"/>
    <w:rsid w:val="00752752"/>
    <w:rsid w:val="0075287F"/>
    <w:rsid w:val="00752CFF"/>
    <w:rsid w:val="00752FE7"/>
    <w:rsid w:val="00753779"/>
    <w:rsid w:val="00753864"/>
    <w:rsid w:val="007539FF"/>
    <w:rsid w:val="007542AA"/>
    <w:rsid w:val="00754DAE"/>
    <w:rsid w:val="00755444"/>
    <w:rsid w:val="00755491"/>
    <w:rsid w:val="0075597E"/>
    <w:rsid w:val="007565B9"/>
    <w:rsid w:val="0075670E"/>
    <w:rsid w:val="00756D23"/>
    <w:rsid w:val="00757DE4"/>
    <w:rsid w:val="0076058C"/>
    <w:rsid w:val="00761887"/>
    <w:rsid w:val="00761EAE"/>
    <w:rsid w:val="007628FA"/>
    <w:rsid w:val="007635BC"/>
    <w:rsid w:val="0076361E"/>
    <w:rsid w:val="007639C4"/>
    <w:rsid w:val="00763F4A"/>
    <w:rsid w:val="0076407A"/>
    <w:rsid w:val="00764E7F"/>
    <w:rsid w:val="00766448"/>
    <w:rsid w:val="0076649E"/>
    <w:rsid w:val="00766797"/>
    <w:rsid w:val="007671F7"/>
    <w:rsid w:val="0076785A"/>
    <w:rsid w:val="00767F85"/>
    <w:rsid w:val="00767FED"/>
    <w:rsid w:val="007711F9"/>
    <w:rsid w:val="007718BF"/>
    <w:rsid w:val="00771F51"/>
    <w:rsid w:val="00772272"/>
    <w:rsid w:val="00772296"/>
    <w:rsid w:val="00772ACF"/>
    <w:rsid w:val="00773482"/>
    <w:rsid w:val="007738D5"/>
    <w:rsid w:val="00773CAE"/>
    <w:rsid w:val="007742B2"/>
    <w:rsid w:val="007745D6"/>
    <w:rsid w:val="00774A3D"/>
    <w:rsid w:val="00775138"/>
    <w:rsid w:val="00775435"/>
    <w:rsid w:val="00775970"/>
    <w:rsid w:val="00776D59"/>
    <w:rsid w:val="00776E0D"/>
    <w:rsid w:val="00777312"/>
    <w:rsid w:val="00777384"/>
    <w:rsid w:val="0077781C"/>
    <w:rsid w:val="0077787A"/>
    <w:rsid w:val="00777CF1"/>
    <w:rsid w:val="00777DA5"/>
    <w:rsid w:val="00777E3C"/>
    <w:rsid w:val="0078004B"/>
    <w:rsid w:val="00780393"/>
    <w:rsid w:val="00780C18"/>
    <w:rsid w:val="00781011"/>
    <w:rsid w:val="0078171C"/>
    <w:rsid w:val="007819FD"/>
    <w:rsid w:val="00781C15"/>
    <w:rsid w:val="0078227A"/>
    <w:rsid w:val="00782B6F"/>
    <w:rsid w:val="00782FB9"/>
    <w:rsid w:val="00783235"/>
    <w:rsid w:val="00783310"/>
    <w:rsid w:val="00783A84"/>
    <w:rsid w:val="00783E96"/>
    <w:rsid w:val="00783F26"/>
    <w:rsid w:val="0078414A"/>
    <w:rsid w:val="00784308"/>
    <w:rsid w:val="007848AD"/>
    <w:rsid w:val="00784A09"/>
    <w:rsid w:val="00785220"/>
    <w:rsid w:val="00785535"/>
    <w:rsid w:val="00785A04"/>
    <w:rsid w:val="007861BE"/>
    <w:rsid w:val="00786921"/>
    <w:rsid w:val="00786DD1"/>
    <w:rsid w:val="00787015"/>
    <w:rsid w:val="0078775F"/>
    <w:rsid w:val="00787DEE"/>
    <w:rsid w:val="00787E8B"/>
    <w:rsid w:val="00790392"/>
    <w:rsid w:val="00790C88"/>
    <w:rsid w:val="00791255"/>
    <w:rsid w:val="007921EB"/>
    <w:rsid w:val="007926A3"/>
    <w:rsid w:val="00792922"/>
    <w:rsid w:val="00792925"/>
    <w:rsid w:val="00792F6A"/>
    <w:rsid w:val="007940DE"/>
    <w:rsid w:val="007948FD"/>
    <w:rsid w:val="00794CF2"/>
    <w:rsid w:val="00794EDD"/>
    <w:rsid w:val="00794EF8"/>
    <w:rsid w:val="00796437"/>
    <w:rsid w:val="0079658E"/>
    <w:rsid w:val="007966CC"/>
    <w:rsid w:val="00796C4B"/>
    <w:rsid w:val="0079784C"/>
    <w:rsid w:val="00797D81"/>
    <w:rsid w:val="007A0133"/>
    <w:rsid w:val="007A0259"/>
    <w:rsid w:val="007A0F58"/>
    <w:rsid w:val="007A1061"/>
    <w:rsid w:val="007A11BD"/>
    <w:rsid w:val="007A13C9"/>
    <w:rsid w:val="007A143F"/>
    <w:rsid w:val="007A1803"/>
    <w:rsid w:val="007A19DB"/>
    <w:rsid w:val="007A1A07"/>
    <w:rsid w:val="007A1DF3"/>
    <w:rsid w:val="007A1ED6"/>
    <w:rsid w:val="007A252B"/>
    <w:rsid w:val="007A2A72"/>
    <w:rsid w:val="007A2C7D"/>
    <w:rsid w:val="007A3F69"/>
    <w:rsid w:val="007A42A1"/>
    <w:rsid w:val="007A42F7"/>
    <w:rsid w:val="007A4B3C"/>
    <w:rsid w:val="007A4C87"/>
    <w:rsid w:val="007A4DD4"/>
    <w:rsid w:val="007A5441"/>
    <w:rsid w:val="007A55D8"/>
    <w:rsid w:val="007A572A"/>
    <w:rsid w:val="007A5D3F"/>
    <w:rsid w:val="007A60AD"/>
    <w:rsid w:val="007A6197"/>
    <w:rsid w:val="007A68EC"/>
    <w:rsid w:val="007A7596"/>
    <w:rsid w:val="007A75CD"/>
    <w:rsid w:val="007A7EAA"/>
    <w:rsid w:val="007A7F14"/>
    <w:rsid w:val="007B01C1"/>
    <w:rsid w:val="007B093F"/>
    <w:rsid w:val="007B0AEA"/>
    <w:rsid w:val="007B10EA"/>
    <w:rsid w:val="007B1566"/>
    <w:rsid w:val="007B1986"/>
    <w:rsid w:val="007B29B3"/>
    <w:rsid w:val="007B2EA6"/>
    <w:rsid w:val="007B35EB"/>
    <w:rsid w:val="007B4007"/>
    <w:rsid w:val="007B49CD"/>
    <w:rsid w:val="007B4C19"/>
    <w:rsid w:val="007B4D02"/>
    <w:rsid w:val="007B5547"/>
    <w:rsid w:val="007B5DAB"/>
    <w:rsid w:val="007B5F0A"/>
    <w:rsid w:val="007B63B5"/>
    <w:rsid w:val="007B6692"/>
    <w:rsid w:val="007B683E"/>
    <w:rsid w:val="007B6A79"/>
    <w:rsid w:val="007B6EBF"/>
    <w:rsid w:val="007B6F9E"/>
    <w:rsid w:val="007B74BC"/>
    <w:rsid w:val="007B7546"/>
    <w:rsid w:val="007B76B1"/>
    <w:rsid w:val="007B7E77"/>
    <w:rsid w:val="007C04A9"/>
    <w:rsid w:val="007C08F5"/>
    <w:rsid w:val="007C0C1B"/>
    <w:rsid w:val="007C0CA0"/>
    <w:rsid w:val="007C1277"/>
    <w:rsid w:val="007C173D"/>
    <w:rsid w:val="007C2D26"/>
    <w:rsid w:val="007C311C"/>
    <w:rsid w:val="007C3BF2"/>
    <w:rsid w:val="007C43FA"/>
    <w:rsid w:val="007C4F9A"/>
    <w:rsid w:val="007C5097"/>
    <w:rsid w:val="007C5788"/>
    <w:rsid w:val="007C5AAC"/>
    <w:rsid w:val="007C668E"/>
    <w:rsid w:val="007C6CF9"/>
    <w:rsid w:val="007C6D31"/>
    <w:rsid w:val="007C72A2"/>
    <w:rsid w:val="007C72A3"/>
    <w:rsid w:val="007C7DCB"/>
    <w:rsid w:val="007C7E6D"/>
    <w:rsid w:val="007D08CD"/>
    <w:rsid w:val="007D0DEE"/>
    <w:rsid w:val="007D0F85"/>
    <w:rsid w:val="007D16D3"/>
    <w:rsid w:val="007D28CB"/>
    <w:rsid w:val="007D3549"/>
    <w:rsid w:val="007D4107"/>
    <w:rsid w:val="007D433B"/>
    <w:rsid w:val="007D505A"/>
    <w:rsid w:val="007D5CB4"/>
    <w:rsid w:val="007D6132"/>
    <w:rsid w:val="007D6D02"/>
    <w:rsid w:val="007D72E1"/>
    <w:rsid w:val="007D74A5"/>
    <w:rsid w:val="007D7EEF"/>
    <w:rsid w:val="007E0934"/>
    <w:rsid w:val="007E0B6D"/>
    <w:rsid w:val="007E0DB8"/>
    <w:rsid w:val="007E1236"/>
    <w:rsid w:val="007E20D9"/>
    <w:rsid w:val="007E2166"/>
    <w:rsid w:val="007E3281"/>
    <w:rsid w:val="007E388D"/>
    <w:rsid w:val="007E3B4F"/>
    <w:rsid w:val="007E5863"/>
    <w:rsid w:val="007E5957"/>
    <w:rsid w:val="007E5A68"/>
    <w:rsid w:val="007E5DFE"/>
    <w:rsid w:val="007E5EDC"/>
    <w:rsid w:val="007E5EDE"/>
    <w:rsid w:val="007E5F93"/>
    <w:rsid w:val="007E6556"/>
    <w:rsid w:val="007E69EE"/>
    <w:rsid w:val="007E6F18"/>
    <w:rsid w:val="007E72C3"/>
    <w:rsid w:val="007E77D6"/>
    <w:rsid w:val="007E7BAD"/>
    <w:rsid w:val="007E7D10"/>
    <w:rsid w:val="007F0350"/>
    <w:rsid w:val="007F12A4"/>
    <w:rsid w:val="007F1C7F"/>
    <w:rsid w:val="007F2E84"/>
    <w:rsid w:val="007F2EC0"/>
    <w:rsid w:val="007F2EDB"/>
    <w:rsid w:val="007F2F7F"/>
    <w:rsid w:val="007F3CCE"/>
    <w:rsid w:val="007F411B"/>
    <w:rsid w:val="007F4C73"/>
    <w:rsid w:val="007F4EC1"/>
    <w:rsid w:val="007F576E"/>
    <w:rsid w:val="007F59E4"/>
    <w:rsid w:val="007F5EA6"/>
    <w:rsid w:val="007F5F69"/>
    <w:rsid w:val="007F6630"/>
    <w:rsid w:val="007F6CE2"/>
    <w:rsid w:val="007F6D53"/>
    <w:rsid w:val="007F7776"/>
    <w:rsid w:val="007F7AE4"/>
    <w:rsid w:val="0080058F"/>
    <w:rsid w:val="00800673"/>
    <w:rsid w:val="00800B07"/>
    <w:rsid w:val="008016AC"/>
    <w:rsid w:val="00801FD3"/>
    <w:rsid w:val="00802371"/>
    <w:rsid w:val="0080251B"/>
    <w:rsid w:val="00802B1D"/>
    <w:rsid w:val="00802DEB"/>
    <w:rsid w:val="0080476E"/>
    <w:rsid w:val="00804B63"/>
    <w:rsid w:val="00805403"/>
    <w:rsid w:val="008055CC"/>
    <w:rsid w:val="0080568F"/>
    <w:rsid w:val="008056AD"/>
    <w:rsid w:val="00805CEF"/>
    <w:rsid w:val="008062CD"/>
    <w:rsid w:val="00806F41"/>
    <w:rsid w:val="00807064"/>
    <w:rsid w:val="0080750D"/>
    <w:rsid w:val="00807550"/>
    <w:rsid w:val="0080777B"/>
    <w:rsid w:val="008105A7"/>
    <w:rsid w:val="008107D0"/>
    <w:rsid w:val="008108BD"/>
    <w:rsid w:val="00810D91"/>
    <w:rsid w:val="0081125E"/>
    <w:rsid w:val="008119B5"/>
    <w:rsid w:val="00811D37"/>
    <w:rsid w:val="00811E54"/>
    <w:rsid w:val="0081289C"/>
    <w:rsid w:val="00814B3D"/>
    <w:rsid w:val="00815170"/>
    <w:rsid w:val="00816569"/>
    <w:rsid w:val="00816B88"/>
    <w:rsid w:val="00816DF6"/>
    <w:rsid w:val="0081F4AF"/>
    <w:rsid w:val="008205DF"/>
    <w:rsid w:val="00820B69"/>
    <w:rsid w:val="00820BE4"/>
    <w:rsid w:val="00821558"/>
    <w:rsid w:val="0082168F"/>
    <w:rsid w:val="00821AAE"/>
    <w:rsid w:val="008224CC"/>
    <w:rsid w:val="00822867"/>
    <w:rsid w:val="00822B84"/>
    <w:rsid w:val="00822D84"/>
    <w:rsid w:val="00822DDE"/>
    <w:rsid w:val="00823F3C"/>
    <w:rsid w:val="00824072"/>
    <w:rsid w:val="00824B78"/>
    <w:rsid w:val="00824E94"/>
    <w:rsid w:val="0082502A"/>
    <w:rsid w:val="008254DB"/>
    <w:rsid w:val="008255E9"/>
    <w:rsid w:val="0082609F"/>
    <w:rsid w:val="008260E8"/>
    <w:rsid w:val="00826E63"/>
    <w:rsid w:val="00827156"/>
    <w:rsid w:val="008278D4"/>
    <w:rsid w:val="00827A64"/>
    <w:rsid w:val="00827BE2"/>
    <w:rsid w:val="00827EE5"/>
    <w:rsid w:val="00828E10"/>
    <w:rsid w:val="00830711"/>
    <w:rsid w:val="00831545"/>
    <w:rsid w:val="008315EB"/>
    <w:rsid w:val="00831871"/>
    <w:rsid w:val="00832D99"/>
    <w:rsid w:val="00832DCF"/>
    <w:rsid w:val="00832E24"/>
    <w:rsid w:val="008335EA"/>
    <w:rsid w:val="008338A6"/>
    <w:rsid w:val="00833A5F"/>
    <w:rsid w:val="008348E5"/>
    <w:rsid w:val="008351E8"/>
    <w:rsid w:val="00835311"/>
    <w:rsid w:val="00835435"/>
    <w:rsid w:val="00835825"/>
    <w:rsid w:val="0083610F"/>
    <w:rsid w:val="008361B5"/>
    <w:rsid w:val="00836974"/>
    <w:rsid w:val="00836A77"/>
    <w:rsid w:val="0083707C"/>
    <w:rsid w:val="0083776C"/>
    <w:rsid w:val="00837888"/>
    <w:rsid w:val="0084064D"/>
    <w:rsid w:val="0084130E"/>
    <w:rsid w:val="008413B2"/>
    <w:rsid w:val="00841618"/>
    <w:rsid w:val="008417B9"/>
    <w:rsid w:val="00841CDB"/>
    <w:rsid w:val="0084233A"/>
    <w:rsid w:val="008425B8"/>
    <w:rsid w:val="0084263D"/>
    <w:rsid w:val="00842BB0"/>
    <w:rsid w:val="008432D4"/>
    <w:rsid w:val="008437EC"/>
    <w:rsid w:val="008439D0"/>
    <w:rsid w:val="00843C63"/>
    <w:rsid w:val="0084446B"/>
    <w:rsid w:val="008447FD"/>
    <w:rsid w:val="00844E0B"/>
    <w:rsid w:val="00844E87"/>
    <w:rsid w:val="008458D3"/>
    <w:rsid w:val="00845A21"/>
    <w:rsid w:val="008471D6"/>
    <w:rsid w:val="0084778B"/>
    <w:rsid w:val="00847B3A"/>
    <w:rsid w:val="00847D25"/>
    <w:rsid w:val="00850173"/>
    <w:rsid w:val="008501A1"/>
    <w:rsid w:val="008502B6"/>
    <w:rsid w:val="0085055F"/>
    <w:rsid w:val="00850738"/>
    <w:rsid w:val="00850857"/>
    <w:rsid w:val="008513CE"/>
    <w:rsid w:val="008517A7"/>
    <w:rsid w:val="00851AEC"/>
    <w:rsid w:val="008521C2"/>
    <w:rsid w:val="008524AD"/>
    <w:rsid w:val="00852873"/>
    <w:rsid w:val="00852E5A"/>
    <w:rsid w:val="008530D9"/>
    <w:rsid w:val="00853398"/>
    <w:rsid w:val="00853A30"/>
    <w:rsid w:val="00853EC6"/>
    <w:rsid w:val="0085407C"/>
    <w:rsid w:val="0085448A"/>
    <w:rsid w:val="00854635"/>
    <w:rsid w:val="00854BA0"/>
    <w:rsid w:val="008554BC"/>
    <w:rsid w:val="00855FAD"/>
    <w:rsid w:val="00856907"/>
    <w:rsid w:val="00856BCA"/>
    <w:rsid w:val="00856D41"/>
    <w:rsid w:val="008572DE"/>
    <w:rsid w:val="0085775F"/>
    <w:rsid w:val="00860782"/>
    <w:rsid w:val="00860B4B"/>
    <w:rsid w:val="00860BA1"/>
    <w:rsid w:val="00860BC9"/>
    <w:rsid w:val="00860D8E"/>
    <w:rsid w:val="00860ED3"/>
    <w:rsid w:val="008610DB"/>
    <w:rsid w:val="00861693"/>
    <w:rsid w:val="008617B2"/>
    <w:rsid w:val="00861CA1"/>
    <w:rsid w:val="00862D87"/>
    <w:rsid w:val="0086322F"/>
    <w:rsid w:val="00863842"/>
    <w:rsid w:val="008643A9"/>
    <w:rsid w:val="00864476"/>
    <w:rsid w:val="00864B0B"/>
    <w:rsid w:val="00865166"/>
    <w:rsid w:val="00865847"/>
    <w:rsid w:val="00866019"/>
    <w:rsid w:val="008660A3"/>
    <w:rsid w:val="008661C1"/>
    <w:rsid w:val="0086626F"/>
    <w:rsid w:val="008663BC"/>
    <w:rsid w:val="00866507"/>
    <w:rsid w:val="00866DF9"/>
    <w:rsid w:val="00867F2F"/>
    <w:rsid w:val="008703F4"/>
    <w:rsid w:val="00870534"/>
    <w:rsid w:val="0087061E"/>
    <w:rsid w:val="00870D85"/>
    <w:rsid w:val="008714EE"/>
    <w:rsid w:val="0087232A"/>
    <w:rsid w:val="00872340"/>
    <w:rsid w:val="00872374"/>
    <w:rsid w:val="008727C5"/>
    <w:rsid w:val="00872AA9"/>
    <w:rsid w:val="00873073"/>
    <w:rsid w:val="0087339E"/>
    <w:rsid w:val="00873EA6"/>
    <w:rsid w:val="008744D9"/>
    <w:rsid w:val="008748B2"/>
    <w:rsid w:val="00874DC7"/>
    <w:rsid w:val="00875294"/>
    <w:rsid w:val="00875782"/>
    <w:rsid w:val="00875842"/>
    <w:rsid w:val="00876031"/>
    <w:rsid w:val="00877105"/>
    <w:rsid w:val="00877204"/>
    <w:rsid w:val="0087722B"/>
    <w:rsid w:val="0087752E"/>
    <w:rsid w:val="00877F5F"/>
    <w:rsid w:val="0088013D"/>
    <w:rsid w:val="00880272"/>
    <w:rsid w:val="0088056B"/>
    <w:rsid w:val="00880A9D"/>
    <w:rsid w:val="00880F05"/>
    <w:rsid w:val="00881A17"/>
    <w:rsid w:val="00881D38"/>
    <w:rsid w:val="00882255"/>
    <w:rsid w:val="00882461"/>
    <w:rsid w:val="0088256A"/>
    <w:rsid w:val="00882BD5"/>
    <w:rsid w:val="00882F73"/>
    <w:rsid w:val="00883178"/>
    <w:rsid w:val="008831B6"/>
    <w:rsid w:val="00883678"/>
    <w:rsid w:val="0088381A"/>
    <w:rsid w:val="00883897"/>
    <w:rsid w:val="008847BA"/>
    <w:rsid w:val="0088494F"/>
    <w:rsid w:val="00884DCD"/>
    <w:rsid w:val="00884EA9"/>
    <w:rsid w:val="008850B4"/>
    <w:rsid w:val="008853DF"/>
    <w:rsid w:val="00885D2D"/>
    <w:rsid w:val="00885E3F"/>
    <w:rsid w:val="00885EA4"/>
    <w:rsid w:val="0088613D"/>
    <w:rsid w:val="00886285"/>
    <w:rsid w:val="00886EC4"/>
    <w:rsid w:val="00887C98"/>
    <w:rsid w:val="00887E40"/>
    <w:rsid w:val="00887FF7"/>
    <w:rsid w:val="0089107D"/>
    <w:rsid w:val="008912D1"/>
    <w:rsid w:val="00891B42"/>
    <w:rsid w:val="00891C6C"/>
    <w:rsid w:val="00891E20"/>
    <w:rsid w:val="008920C3"/>
    <w:rsid w:val="00892648"/>
    <w:rsid w:val="008926C6"/>
    <w:rsid w:val="00892FEF"/>
    <w:rsid w:val="0089316E"/>
    <w:rsid w:val="008936D3"/>
    <w:rsid w:val="00893CA6"/>
    <w:rsid w:val="0089430B"/>
    <w:rsid w:val="008946D1"/>
    <w:rsid w:val="00894846"/>
    <w:rsid w:val="00894B89"/>
    <w:rsid w:val="0089503F"/>
    <w:rsid w:val="00895D63"/>
    <w:rsid w:val="00895E3F"/>
    <w:rsid w:val="00896F9D"/>
    <w:rsid w:val="008970CF"/>
    <w:rsid w:val="00897464"/>
    <w:rsid w:val="00897977"/>
    <w:rsid w:val="00897A0E"/>
    <w:rsid w:val="008A023E"/>
    <w:rsid w:val="008A08E3"/>
    <w:rsid w:val="008A0A91"/>
    <w:rsid w:val="008A0CB5"/>
    <w:rsid w:val="008A10B9"/>
    <w:rsid w:val="008A1748"/>
    <w:rsid w:val="008A2866"/>
    <w:rsid w:val="008A2B54"/>
    <w:rsid w:val="008A2E00"/>
    <w:rsid w:val="008A3228"/>
    <w:rsid w:val="008A36F7"/>
    <w:rsid w:val="008A38F9"/>
    <w:rsid w:val="008A3D8A"/>
    <w:rsid w:val="008A3E6A"/>
    <w:rsid w:val="008A435F"/>
    <w:rsid w:val="008A493D"/>
    <w:rsid w:val="008A51D6"/>
    <w:rsid w:val="008A629B"/>
    <w:rsid w:val="008A632E"/>
    <w:rsid w:val="008A6346"/>
    <w:rsid w:val="008A68C6"/>
    <w:rsid w:val="008A6C3B"/>
    <w:rsid w:val="008A7454"/>
    <w:rsid w:val="008A79C0"/>
    <w:rsid w:val="008B0200"/>
    <w:rsid w:val="008B0AFA"/>
    <w:rsid w:val="008B14C3"/>
    <w:rsid w:val="008B1B5E"/>
    <w:rsid w:val="008B1EF6"/>
    <w:rsid w:val="008B1F3D"/>
    <w:rsid w:val="008B21DC"/>
    <w:rsid w:val="008B23AC"/>
    <w:rsid w:val="008B26E1"/>
    <w:rsid w:val="008B277A"/>
    <w:rsid w:val="008B30CE"/>
    <w:rsid w:val="008B317E"/>
    <w:rsid w:val="008B326E"/>
    <w:rsid w:val="008B3920"/>
    <w:rsid w:val="008B3A45"/>
    <w:rsid w:val="008B3B55"/>
    <w:rsid w:val="008B468F"/>
    <w:rsid w:val="008B4AF9"/>
    <w:rsid w:val="008B4CAB"/>
    <w:rsid w:val="008B5DE1"/>
    <w:rsid w:val="008B5FFB"/>
    <w:rsid w:val="008B6578"/>
    <w:rsid w:val="008B708B"/>
    <w:rsid w:val="008B7A5C"/>
    <w:rsid w:val="008C0437"/>
    <w:rsid w:val="008C04C7"/>
    <w:rsid w:val="008C16DE"/>
    <w:rsid w:val="008C1859"/>
    <w:rsid w:val="008C1C64"/>
    <w:rsid w:val="008C1D0D"/>
    <w:rsid w:val="008C20EE"/>
    <w:rsid w:val="008C2152"/>
    <w:rsid w:val="008C24AD"/>
    <w:rsid w:val="008C2812"/>
    <w:rsid w:val="008C281E"/>
    <w:rsid w:val="008C378F"/>
    <w:rsid w:val="008C394F"/>
    <w:rsid w:val="008C40E4"/>
    <w:rsid w:val="008C469C"/>
    <w:rsid w:val="008C4C22"/>
    <w:rsid w:val="008C4CEF"/>
    <w:rsid w:val="008C4F49"/>
    <w:rsid w:val="008C559A"/>
    <w:rsid w:val="008C57D4"/>
    <w:rsid w:val="008C5ECB"/>
    <w:rsid w:val="008C618A"/>
    <w:rsid w:val="008C64DA"/>
    <w:rsid w:val="008C6741"/>
    <w:rsid w:val="008C6822"/>
    <w:rsid w:val="008C6909"/>
    <w:rsid w:val="008C73E5"/>
    <w:rsid w:val="008D0207"/>
    <w:rsid w:val="008D1C5F"/>
    <w:rsid w:val="008D20E6"/>
    <w:rsid w:val="008D219E"/>
    <w:rsid w:val="008D23A1"/>
    <w:rsid w:val="008D2654"/>
    <w:rsid w:val="008D27AC"/>
    <w:rsid w:val="008D2B14"/>
    <w:rsid w:val="008D2EE3"/>
    <w:rsid w:val="008D36A2"/>
    <w:rsid w:val="008D3917"/>
    <w:rsid w:val="008D3947"/>
    <w:rsid w:val="008D3B40"/>
    <w:rsid w:val="008D4232"/>
    <w:rsid w:val="008D4488"/>
    <w:rsid w:val="008D4599"/>
    <w:rsid w:val="008D4FC7"/>
    <w:rsid w:val="008D5740"/>
    <w:rsid w:val="008D609F"/>
    <w:rsid w:val="008D61D2"/>
    <w:rsid w:val="008D63C7"/>
    <w:rsid w:val="008D644A"/>
    <w:rsid w:val="008D6457"/>
    <w:rsid w:val="008D6E04"/>
    <w:rsid w:val="008D6EF5"/>
    <w:rsid w:val="008D74B2"/>
    <w:rsid w:val="008D7D16"/>
    <w:rsid w:val="008D7E21"/>
    <w:rsid w:val="008D7E8E"/>
    <w:rsid w:val="008E0831"/>
    <w:rsid w:val="008E0A4B"/>
    <w:rsid w:val="008E0CE4"/>
    <w:rsid w:val="008E1101"/>
    <w:rsid w:val="008E1116"/>
    <w:rsid w:val="008E126A"/>
    <w:rsid w:val="008E12E8"/>
    <w:rsid w:val="008E1410"/>
    <w:rsid w:val="008E1667"/>
    <w:rsid w:val="008E1C21"/>
    <w:rsid w:val="008E1C75"/>
    <w:rsid w:val="008E25A1"/>
    <w:rsid w:val="008E3221"/>
    <w:rsid w:val="008E378F"/>
    <w:rsid w:val="008E3E91"/>
    <w:rsid w:val="008E405D"/>
    <w:rsid w:val="008E5495"/>
    <w:rsid w:val="008E54B3"/>
    <w:rsid w:val="008E5FAC"/>
    <w:rsid w:val="008E632B"/>
    <w:rsid w:val="008E654F"/>
    <w:rsid w:val="008E678A"/>
    <w:rsid w:val="008E68F8"/>
    <w:rsid w:val="008E6BF9"/>
    <w:rsid w:val="008E7185"/>
    <w:rsid w:val="008E758A"/>
    <w:rsid w:val="008E7A75"/>
    <w:rsid w:val="008F0282"/>
    <w:rsid w:val="008F045B"/>
    <w:rsid w:val="008F0C17"/>
    <w:rsid w:val="008F10F5"/>
    <w:rsid w:val="008F2B4D"/>
    <w:rsid w:val="008F2F18"/>
    <w:rsid w:val="008F3123"/>
    <w:rsid w:val="008F39CA"/>
    <w:rsid w:val="008F39FA"/>
    <w:rsid w:val="008F3AA7"/>
    <w:rsid w:val="008F3B58"/>
    <w:rsid w:val="008F3BFE"/>
    <w:rsid w:val="008F41A7"/>
    <w:rsid w:val="008F4522"/>
    <w:rsid w:val="008F4F07"/>
    <w:rsid w:val="008F53E6"/>
    <w:rsid w:val="008F5418"/>
    <w:rsid w:val="008F5507"/>
    <w:rsid w:val="008F585E"/>
    <w:rsid w:val="008F5977"/>
    <w:rsid w:val="008F5BA1"/>
    <w:rsid w:val="008F5F87"/>
    <w:rsid w:val="008F617E"/>
    <w:rsid w:val="008F619B"/>
    <w:rsid w:val="008F633C"/>
    <w:rsid w:val="008F66EA"/>
    <w:rsid w:val="008F6F6B"/>
    <w:rsid w:val="008F7939"/>
    <w:rsid w:val="008F7DAB"/>
    <w:rsid w:val="0090170D"/>
    <w:rsid w:val="00901734"/>
    <w:rsid w:val="00901915"/>
    <w:rsid w:val="00902A06"/>
    <w:rsid w:val="00902EAB"/>
    <w:rsid w:val="00903DA2"/>
    <w:rsid w:val="0090499D"/>
    <w:rsid w:val="00904B12"/>
    <w:rsid w:val="00904BAA"/>
    <w:rsid w:val="00904C19"/>
    <w:rsid w:val="00905030"/>
    <w:rsid w:val="00905B93"/>
    <w:rsid w:val="00906033"/>
    <w:rsid w:val="0090677F"/>
    <w:rsid w:val="00906A5E"/>
    <w:rsid w:val="00906B58"/>
    <w:rsid w:val="009073BE"/>
    <w:rsid w:val="009073DB"/>
    <w:rsid w:val="00907476"/>
    <w:rsid w:val="00907E6B"/>
    <w:rsid w:val="0091043A"/>
    <w:rsid w:val="0091078E"/>
    <w:rsid w:val="00910E1E"/>
    <w:rsid w:val="00911059"/>
    <w:rsid w:val="00911906"/>
    <w:rsid w:val="00911B0F"/>
    <w:rsid w:val="00912F4B"/>
    <w:rsid w:val="00913166"/>
    <w:rsid w:val="0091331B"/>
    <w:rsid w:val="009135C2"/>
    <w:rsid w:val="009139BF"/>
    <w:rsid w:val="00913D7D"/>
    <w:rsid w:val="0091407D"/>
    <w:rsid w:val="009143EA"/>
    <w:rsid w:val="00914E7D"/>
    <w:rsid w:val="0091501D"/>
    <w:rsid w:val="00915DF5"/>
    <w:rsid w:val="00915EA7"/>
    <w:rsid w:val="00916114"/>
    <w:rsid w:val="00916242"/>
    <w:rsid w:val="00916CAF"/>
    <w:rsid w:val="00916D17"/>
    <w:rsid w:val="0091753D"/>
    <w:rsid w:val="009178EB"/>
    <w:rsid w:val="00917949"/>
    <w:rsid w:val="00920067"/>
    <w:rsid w:val="0092087B"/>
    <w:rsid w:val="00920B83"/>
    <w:rsid w:val="00920C8E"/>
    <w:rsid w:val="00921003"/>
    <w:rsid w:val="0092112A"/>
    <w:rsid w:val="0092123A"/>
    <w:rsid w:val="00921417"/>
    <w:rsid w:val="0092145C"/>
    <w:rsid w:val="0092199B"/>
    <w:rsid w:val="00921CCE"/>
    <w:rsid w:val="0092209F"/>
    <w:rsid w:val="0092222C"/>
    <w:rsid w:val="00922256"/>
    <w:rsid w:val="00922718"/>
    <w:rsid w:val="00922E81"/>
    <w:rsid w:val="009238B2"/>
    <w:rsid w:val="00923C91"/>
    <w:rsid w:val="00923D39"/>
    <w:rsid w:val="00924852"/>
    <w:rsid w:val="00924E14"/>
    <w:rsid w:val="00924FAE"/>
    <w:rsid w:val="009254D8"/>
    <w:rsid w:val="009257D1"/>
    <w:rsid w:val="00926440"/>
    <w:rsid w:val="00926451"/>
    <w:rsid w:val="009266B9"/>
    <w:rsid w:val="00926769"/>
    <w:rsid w:val="00926BD7"/>
    <w:rsid w:val="00926BE5"/>
    <w:rsid w:val="00927648"/>
    <w:rsid w:val="00927890"/>
    <w:rsid w:val="009278E1"/>
    <w:rsid w:val="00927A30"/>
    <w:rsid w:val="00927A68"/>
    <w:rsid w:val="00930482"/>
    <w:rsid w:val="0093056F"/>
    <w:rsid w:val="0093081C"/>
    <w:rsid w:val="0093099D"/>
    <w:rsid w:val="00931021"/>
    <w:rsid w:val="009317B6"/>
    <w:rsid w:val="00931C46"/>
    <w:rsid w:val="0093241B"/>
    <w:rsid w:val="009326DD"/>
    <w:rsid w:val="0093348B"/>
    <w:rsid w:val="00933CC2"/>
    <w:rsid w:val="00933D87"/>
    <w:rsid w:val="00935094"/>
    <w:rsid w:val="00935F91"/>
    <w:rsid w:val="00936450"/>
    <w:rsid w:val="0093650E"/>
    <w:rsid w:val="00936AEB"/>
    <w:rsid w:val="009375AD"/>
    <w:rsid w:val="00937D91"/>
    <w:rsid w:val="00937F53"/>
    <w:rsid w:val="009402F5"/>
    <w:rsid w:val="00940B36"/>
    <w:rsid w:val="00940D5A"/>
    <w:rsid w:val="00941456"/>
    <w:rsid w:val="00941BA1"/>
    <w:rsid w:val="00942273"/>
    <w:rsid w:val="00942EC3"/>
    <w:rsid w:val="00943722"/>
    <w:rsid w:val="00943EBE"/>
    <w:rsid w:val="009440D8"/>
    <w:rsid w:val="009440E4"/>
    <w:rsid w:val="0094458F"/>
    <w:rsid w:val="00944C39"/>
    <w:rsid w:val="00944E93"/>
    <w:rsid w:val="00945323"/>
    <w:rsid w:val="009461F4"/>
    <w:rsid w:val="0094620F"/>
    <w:rsid w:val="009466BA"/>
    <w:rsid w:val="009471FB"/>
    <w:rsid w:val="00947289"/>
    <w:rsid w:val="009473BA"/>
    <w:rsid w:val="00947464"/>
    <w:rsid w:val="0094791E"/>
    <w:rsid w:val="00947D23"/>
    <w:rsid w:val="009507AD"/>
    <w:rsid w:val="00950CA3"/>
    <w:rsid w:val="00950D82"/>
    <w:rsid w:val="00950DE9"/>
    <w:rsid w:val="00951A5D"/>
    <w:rsid w:val="00951C17"/>
    <w:rsid w:val="00952283"/>
    <w:rsid w:val="00952609"/>
    <w:rsid w:val="00952DA8"/>
    <w:rsid w:val="009532C5"/>
    <w:rsid w:val="009532D1"/>
    <w:rsid w:val="009539D0"/>
    <w:rsid w:val="00953CEC"/>
    <w:rsid w:val="0095428E"/>
    <w:rsid w:val="009549E7"/>
    <w:rsid w:val="00954BC1"/>
    <w:rsid w:val="0095539F"/>
    <w:rsid w:val="009559D8"/>
    <w:rsid w:val="00955B2F"/>
    <w:rsid w:val="00956156"/>
    <w:rsid w:val="0095653F"/>
    <w:rsid w:val="00956636"/>
    <w:rsid w:val="0095786C"/>
    <w:rsid w:val="009600B3"/>
    <w:rsid w:val="009600D7"/>
    <w:rsid w:val="009603E7"/>
    <w:rsid w:val="00960C4A"/>
    <w:rsid w:val="0096112C"/>
    <w:rsid w:val="00961358"/>
    <w:rsid w:val="00961A66"/>
    <w:rsid w:val="00961D43"/>
    <w:rsid w:val="00961F5E"/>
    <w:rsid w:val="0096249F"/>
    <w:rsid w:val="0096254F"/>
    <w:rsid w:val="009628B3"/>
    <w:rsid w:val="00962B15"/>
    <w:rsid w:val="00962C0D"/>
    <w:rsid w:val="00963006"/>
    <w:rsid w:val="009631CD"/>
    <w:rsid w:val="00963CAD"/>
    <w:rsid w:val="00963CD4"/>
    <w:rsid w:val="00964684"/>
    <w:rsid w:val="00964F12"/>
    <w:rsid w:val="00964F6C"/>
    <w:rsid w:val="00965509"/>
    <w:rsid w:val="00965E74"/>
    <w:rsid w:val="00965E7D"/>
    <w:rsid w:val="009665C7"/>
    <w:rsid w:val="009665CB"/>
    <w:rsid w:val="009666D2"/>
    <w:rsid w:val="00966C67"/>
    <w:rsid w:val="00966CA2"/>
    <w:rsid w:val="00966E64"/>
    <w:rsid w:val="009676C4"/>
    <w:rsid w:val="00967A4A"/>
    <w:rsid w:val="00967BE6"/>
    <w:rsid w:val="00967C64"/>
    <w:rsid w:val="009703A2"/>
    <w:rsid w:val="00970C87"/>
    <w:rsid w:val="00970E51"/>
    <w:rsid w:val="00970F9F"/>
    <w:rsid w:val="00970FF9"/>
    <w:rsid w:val="0097148E"/>
    <w:rsid w:val="009719B8"/>
    <w:rsid w:val="009723B0"/>
    <w:rsid w:val="00972565"/>
    <w:rsid w:val="00972593"/>
    <w:rsid w:val="00972A51"/>
    <w:rsid w:val="00972F28"/>
    <w:rsid w:val="00973226"/>
    <w:rsid w:val="00973BE5"/>
    <w:rsid w:val="00973E55"/>
    <w:rsid w:val="00973EE5"/>
    <w:rsid w:val="00974501"/>
    <w:rsid w:val="00974ACB"/>
    <w:rsid w:val="00974D5C"/>
    <w:rsid w:val="0097593E"/>
    <w:rsid w:val="00975FEE"/>
    <w:rsid w:val="00976844"/>
    <w:rsid w:val="00976C4D"/>
    <w:rsid w:val="009772FF"/>
    <w:rsid w:val="0097730B"/>
    <w:rsid w:val="009774F5"/>
    <w:rsid w:val="00977D93"/>
    <w:rsid w:val="009808D6"/>
    <w:rsid w:val="009809FD"/>
    <w:rsid w:val="00980FA8"/>
    <w:rsid w:val="00980FAB"/>
    <w:rsid w:val="00981981"/>
    <w:rsid w:val="00981BA0"/>
    <w:rsid w:val="00981D17"/>
    <w:rsid w:val="00981E72"/>
    <w:rsid w:val="009825F7"/>
    <w:rsid w:val="00982681"/>
    <w:rsid w:val="00982BC3"/>
    <w:rsid w:val="00982EC2"/>
    <w:rsid w:val="00982F71"/>
    <w:rsid w:val="00983224"/>
    <w:rsid w:val="009843DE"/>
    <w:rsid w:val="00984C2E"/>
    <w:rsid w:val="00984E96"/>
    <w:rsid w:val="00985247"/>
    <w:rsid w:val="00985A6D"/>
    <w:rsid w:val="00985C8D"/>
    <w:rsid w:val="00985FE0"/>
    <w:rsid w:val="00986123"/>
    <w:rsid w:val="00986EFF"/>
    <w:rsid w:val="009876F6"/>
    <w:rsid w:val="00990343"/>
    <w:rsid w:val="0099097B"/>
    <w:rsid w:val="00990C43"/>
    <w:rsid w:val="00990C6C"/>
    <w:rsid w:val="00991220"/>
    <w:rsid w:val="0099190C"/>
    <w:rsid w:val="00992127"/>
    <w:rsid w:val="00992CE4"/>
    <w:rsid w:val="009934A2"/>
    <w:rsid w:val="00993936"/>
    <w:rsid w:val="00993ACE"/>
    <w:rsid w:val="00993B8F"/>
    <w:rsid w:val="009949C6"/>
    <w:rsid w:val="00994FC6"/>
    <w:rsid w:val="00995B4F"/>
    <w:rsid w:val="00995B65"/>
    <w:rsid w:val="00995CC4"/>
    <w:rsid w:val="00995CF5"/>
    <w:rsid w:val="00995D3E"/>
    <w:rsid w:val="00995D53"/>
    <w:rsid w:val="00996546"/>
    <w:rsid w:val="0099696B"/>
    <w:rsid w:val="009970C2"/>
    <w:rsid w:val="00997220"/>
    <w:rsid w:val="00997B33"/>
    <w:rsid w:val="009A0724"/>
    <w:rsid w:val="009A0BC6"/>
    <w:rsid w:val="009A1A2A"/>
    <w:rsid w:val="009A1A48"/>
    <w:rsid w:val="009A1DC1"/>
    <w:rsid w:val="009A20AE"/>
    <w:rsid w:val="009A2B41"/>
    <w:rsid w:val="009A2CC6"/>
    <w:rsid w:val="009A2DE0"/>
    <w:rsid w:val="009A2DEE"/>
    <w:rsid w:val="009A2EDF"/>
    <w:rsid w:val="009A2FE7"/>
    <w:rsid w:val="009A3156"/>
    <w:rsid w:val="009A337E"/>
    <w:rsid w:val="009A34B9"/>
    <w:rsid w:val="009A3DB6"/>
    <w:rsid w:val="009A422F"/>
    <w:rsid w:val="009A452F"/>
    <w:rsid w:val="009A4A0F"/>
    <w:rsid w:val="009A545D"/>
    <w:rsid w:val="009A5F51"/>
    <w:rsid w:val="009A694F"/>
    <w:rsid w:val="009A7D3D"/>
    <w:rsid w:val="009A7EEF"/>
    <w:rsid w:val="009B006F"/>
    <w:rsid w:val="009B0489"/>
    <w:rsid w:val="009B0842"/>
    <w:rsid w:val="009B1332"/>
    <w:rsid w:val="009B241F"/>
    <w:rsid w:val="009B27A0"/>
    <w:rsid w:val="009B27DA"/>
    <w:rsid w:val="009B2B26"/>
    <w:rsid w:val="009B2B3A"/>
    <w:rsid w:val="009B2B5B"/>
    <w:rsid w:val="009B315B"/>
    <w:rsid w:val="009B33C4"/>
    <w:rsid w:val="009B351E"/>
    <w:rsid w:val="009B41A2"/>
    <w:rsid w:val="009B44ED"/>
    <w:rsid w:val="009B45FE"/>
    <w:rsid w:val="009B50C0"/>
    <w:rsid w:val="009B5166"/>
    <w:rsid w:val="009B5872"/>
    <w:rsid w:val="009B5902"/>
    <w:rsid w:val="009B5CBD"/>
    <w:rsid w:val="009B615D"/>
    <w:rsid w:val="009B670E"/>
    <w:rsid w:val="009B69B7"/>
    <w:rsid w:val="009B6ADE"/>
    <w:rsid w:val="009B79D7"/>
    <w:rsid w:val="009B7DC1"/>
    <w:rsid w:val="009B7E3F"/>
    <w:rsid w:val="009C011F"/>
    <w:rsid w:val="009C0C22"/>
    <w:rsid w:val="009C1C24"/>
    <w:rsid w:val="009C2A0E"/>
    <w:rsid w:val="009C33D1"/>
    <w:rsid w:val="009C33EB"/>
    <w:rsid w:val="009C368B"/>
    <w:rsid w:val="009C37E4"/>
    <w:rsid w:val="009C3B4E"/>
    <w:rsid w:val="009C41B6"/>
    <w:rsid w:val="009C41F9"/>
    <w:rsid w:val="009C4293"/>
    <w:rsid w:val="009C434B"/>
    <w:rsid w:val="009C4C76"/>
    <w:rsid w:val="009C4F64"/>
    <w:rsid w:val="009C52D1"/>
    <w:rsid w:val="009C53EC"/>
    <w:rsid w:val="009C5498"/>
    <w:rsid w:val="009C5BF5"/>
    <w:rsid w:val="009C5C2E"/>
    <w:rsid w:val="009C61C4"/>
    <w:rsid w:val="009C639D"/>
    <w:rsid w:val="009C650D"/>
    <w:rsid w:val="009C6A18"/>
    <w:rsid w:val="009C7115"/>
    <w:rsid w:val="009C7917"/>
    <w:rsid w:val="009C7BAC"/>
    <w:rsid w:val="009C7E87"/>
    <w:rsid w:val="009C7F33"/>
    <w:rsid w:val="009D0407"/>
    <w:rsid w:val="009D0951"/>
    <w:rsid w:val="009D0B8B"/>
    <w:rsid w:val="009D0D93"/>
    <w:rsid w:val="009D1DB1"/>
    <w:rsid w:val="009D1FEE"/>
    <w:rsid w:val="009D2378"/>
    <w:rsid w:val="009D2B5C"/>
    <w:rsid w:val="009D2E85"/>
    <w:rsid w:val="009D30F4"/>
    <w:rsid w:val="009D33A4"/>
    <w:rsid w:val="009D3626"/>
    <w:rsid w:val="009D3672"/>
    <w:rsid w:val="009D3791"/>
    <w:rsid w:val="009D3A83"/>
    <w:rsid w:val="009D3CA5"/>
    <w:rsid w:val="009D3F67"/>
    <w:rsid w:val="009D4056"/>
    <w:rsid w:val="009D406F"/>
    <w:rsid w:val="009D46A6"/>
    <w:rsid w:val="009D4CA7"/>
    <w:rsid w:val="009D5013"/>
    <w:rsid w:val="009D5494"/>
    <w:rsid w:val="009D5A50"/>
    <w:rsid w:val="009D5F12"/>
    <w:rsid w:val="009D6515"/>
    <w:rsid w:val="009D65D3"/>
    <w:rsid w:val="009D6FE4"/>
    <w:rsid w:val="009D709B"/>
    <w:rsid w:val="009D751D"/>
    <w:rsid w:val="009D7B67"/>
    <w:rsid w:val="009E0B58"/>
    <w:rsid w:val="009E0BB1"/>
    <w:rsid w:val="009E0E10"/>
    <w:rsid w:val="009E100D"/>
    <w:rsid w:val="009E192D"/>
    <w:rsid w:val="009E1AA3"/>
    <w:rsid w:val="009E1B93"/>
    <w:rsid w:val="009E1FA2"/>
    <w:rsid w:val="009E2750"/>
    <w:rsid w:val="009E282F"/>
    <w:rsid w:val="009E2D39"/>
    <w:rsid w:val="009E2DBF"/>
    <w:rsid w:val="009E2DF9"/>
    <w:rsid w:val="009E30E3"/>
    <w:rsid w:val="009E31CC"/>
    <w:rsid w:val="009E359B"/>
    <w:rsid w:val="009E374F"/>
    <w:rsid w:val="009E40AD"/>
    <w:rsid w:val="009E435F"/>
    <w:rsid w:val="009E455E"/>
    <w:rsid w:val="009E4873"/>
    <w:rsid w:val="009E4A3A"/>
    <w:rsid w:val="009E4B54"/>
    <w:rsid w:val="009E576A"/>
    <w:rsid w:val="009E576D"/>
    <w:rsid w:val="009E58A5"/>
    <w:rsid w:val="009E5BA1"/>
    <w:rsid w:val="009E6269"/>
    <w:rsid w:val="009E66A9"/>
    <w:rsid w:val="009E70BC"/>
    <w:rsid w:val="009E7E99"/>
    <w:rsid w:val="009F0370"/>
    <w:rsid w:val="009F10A1"/>
    <w:rsid w:val="009F116C"/>
    <w:rsid w:val="009F120C"/>
    <w:rsid w:val="009F19C0"/>
    <w:rsid w:val="009F1CC3"/>
    <w:rsid w:val="009F2035"/>
    <w:rsid w:val="009F216F"/>
    <w:rsid w:val="009F23F1"/>
    <w:rsid w:val="009F2DA2"/>
    <w:rsid w:val="009F3054"/>
    <w:rsid w:val="009F39EC"/>
    <w:rsid w:val="009F3A2D"/>
    <w:rsid w:val="009F3D73"/>
    <w:rsid w:val="009F46DE"/>
    <w:rsid w:val="009F51AF"/>
    <w:rsid w:val="009F5364"/>
    <w:rsid w:val="009F55DB"/>
    <w:rsid w:val="009F5E0D"/>
    <w:rsid w:val="009F5E37"/>
    <w:rsid w:val="009F6165"/>
    <w:rsid w:val="009F66C5"/>
    <w:rsid w:val="009F6A7D"/>
    <w:rsid w:val="009F71A8"/>
    <w:rsid w:val="009F7291"/>
    <w:rsid w:val="00A002D3"/>
    <w:rsid w:val="00A01027"/>
    <w:rsid w:val="00A01B0A"/>
    <w:rsid w:val="00A02F34"/>
    <w:rsid w:val="00A0365C"/>
    <w:rsid w:val="00A03CEE"/>
    <w:rsid w:val="00A041B2"/>
    <w:rsid w:val="00A043E0"/>
    <w:rsid w:val="00A044E0"/>
    <w:rsid w:val="00A04535"/>
    <w:rsid w:val="00A047C6"/>
    <w:rsid w:val="00A048F1"/>
    <w:rsid w:val="00A04C03"/>
    <w:rsid w:val="00A04C5D"/>
    <w:rsid w:val="00A04E03"/>
    <w:rsid w:val="00A0525C"/>
    <w:rsid w:val="00A054AD"/>
    <w:rsid w:val="00A055CF"/>
    <w:rsid w:val="00A05756"/>
    <w:rsid w:val="00A05EB9"/>
    <w:rsid w:val="00A06044"/>
    <w:rsid w:val="00A064C9"/>
    <w:rsid w:val="00A06625"/>
    <w:rsid w:val="00A0684C"/>
    <w:rsid w:val="00A07290"/>
    <w:rsid w:val="00A07681"/>
    <w:rsid w:val="00A07B7F"/>
    <w:rsid w:val="00A10074"/>
    <w:rsid w:val="00A10156"/>
    <w:rsid w:val="00A1063B"/>
    <w:rsid w:val="00A107F1"/>
    <w:rsid w:val="00A11A46"/>
    <w:rsid w:val="00A11D7B"/>
    <w:rsid w:val="00A1274E"/>
    <w:rsid w:val="00A12972"/>
    <w:rsid w:val="00A13F16"/>
    <w:rsid w:val="00A13F69"/>
    <w:rsid w:val="00A1403B"/>
    <w:rsid w:val="00A144E8"/>
    <w:rsid w:val="00A1489E"/>
    <w:rsid w:val="00A14EE9"/>
    <w:rsid w:val="00A1523D"/>
    <w:rsid w:val="00A15450"/>
    <w:rsid w:val="00A16148"/>
    <w:rsid w:val="00A1658C"/>
    <w:rsid w:val="00A16816"/>
    <w:rsid w:val="00A168D8"/>
    <w:rsid w:val="00A16C5C"/>
    <w:rsid w:val="00A1733E"/>
    <w:rsid w:val="00A1778F"/>
    <w:rsid w:val="00A1779B"/>
    <w:rsid w:val="00A17A71"/>
    <w:rsid w:val="00A20361"/>
    <w:rsid w:val="00A208A4"/>
    <w:rsid w:val="00A20ED1"/>
    <w:rsid w:val="00A21006"/>
    <w:rsid w:val="00A219A4"/>
    <w:rsid w:val="00A21F76"/>
    <w:rsid w:val="00A225B9"/>
    <w:rsid w:val="00A23483"/>
    <w:rsid w:val="00A23885"/>
    <w:rsid w:val="00A23A9A"/>
    <w:rsid w:val="00A240F2"/>
    <w:rsid w:val="00A24B87"/>
    <w:rsid w:val="00A24BA0"/>
    <w:rsid w:val="00A250C9"/>
    <w:rsid w:val="00A252FA"/>
    <w:rsid w:val="00A26265"/>
    <w:rsid w:val="00A26386"/>
    <w:rsid w:val="00A264AE"/>
    <w:rsid w:val="00A2711D"/>
    <w:rsid w:val="00A273B1"/>
    <w:rsid w:val="00A27598"/>
    <w:rsid w:val="00A301FE"/>
    <w:rsid w:val="00A31025"/>
    <w:rsid w:val="00A31479"/>
    <w:rsid w:val="00A319A8"/>
    <w:rsid w:val="00A31C5F"/>
    <w:rsid w:val="00A32212"/>
    <w:rsid w:val="00A32251"/>
    <w:rsid w:val="00A32BC2"/>
    <w:rsid w:val="00A32F55"/>
    <w:rsid w:val="00A32FA5"/>
    <w:rsid w:val="00A32FC6"/>
    <w:rsid w:val="00A33074"/>
    <w:rsid w:val="00A333C6"/>
    <w:rsid w:val="00A354B8"/>
    <w:rsid w:val="00A35A31"/>
    <w:rsid w:val="00A35E9D"/>
    <w:rsid w:val="00A361D1"/>
    <w:rsid w:val="00A36337"/>
    <w:rsid w:val="00A3689D"/>
    <w:rsid w:val="00A368AA"/>
    <w:rsid w:val="00A36F47"/>
    <w:rsid w:val="00A372FE"/>
    <w:rsid w:val="00A37458"/>
    <w:rsid w:val="00A37BBB"/>
    <w:rsid w:val="00A37E72"/>
    <w:rsid w:val="00A40A91"/>
    <w:rsid w:val="00A412FA"/>
    <w:rsid w:val="00A417C6"/>
    <w:rsid w:val="00A41A54"/>
    <w:rsid w:val="00A41CBB"/>
    <w:rsid w:val="00A41F27"/>
    <w:rsid w:val="00A42591"/>
    <w:rsid w:val="00A428AC"/>
    <w:rsid w:val="00A42B7C"/>
    <w:rsid w:val="00A43A60"/>
    <w:rsid w:val="00A43D8C"/>
    <w:rsid w:val="00A44454"/>
    <w:rsid w:val="00A44ECD"/>
    <w:rsid w:val="00A44FE5"/>
    <w:rsid w:val="00A45148"/>
    <w:rsid w:val="00A4539B"/>
    <w:rsid w:val="00A45A78"/>
    <w:rsid w:val="00A46619"/>
    <w:rsid w:val="00A46CBD"/>
    <w:rsid w:val="00A50721"/>
    <w:rsid w:val="00A50A08"/>
    <w:rsid w:val="00A50DA1"/>
    <w:rsid w:val="00A50EB2"/>
    <w:rsid w:val="00A50FD3"/>
    <w:rsid w:val="00A511AF"/>
    <w:rsid w:val="00A514C5"/>
    <w:rsid w:val="00A51569"/>
    <w:rsid w:val="00A51CB4"/>
    <w:rsid w:val="00A529E8"/>
    <w:rsid w:val="00A52CED"/>
    <w:rsid w:val="00A52E71"/>
    <w:rsid w:val="00A53162"/>
    <w:rsid w:val="00A53C6B"/>
    <w:rsid w:val="00A55DC8"/>
    <w:rsid w:val="00A56163"/>
    <w:rsid w:val="00A569F9"/>
    <w:rsid w:val="00A56CA4"/>
    <w:rsid w:val="00A56F05"/>
    <w:rsid w:val="00A5707C"/>
    <w:rsid w:val="00A57310"/>
    <w:rsid w:val="00A60232"/>
    <w:rsid w:val="00A60AA8"/>
    <w:rsid w:val="00A61174"/>
    <w:rsid w:val="00A61C76"/>
    <w:rsid w:val="00A61DAD"/>
    <w:rsid w:val="00A62282"/>
    <w:rsid w:val="00A629C5"/>
    <w:rsid w:val="00A63762"/>
    <w:rsid w:val="00A63847"/>
    <w:rsid w:val="00A640DD"/>
    <w:rsid w:val="00A640FF"/>
    <w:rsid w:val="00A64146"/>
    <w:rsid w:val="00A6431A"/>
    <w:rsid w:val="00A64334"/>
    <w:rsid w:val="00A643E6"/>
    <w:rsid w:val="00A64444"/>
    <w:rsid w:val="00A648AB"/>
    <w:rsid w:val="00A6496D"/>
    <w:rsid w:val="00A64CF4"/>
    <w:rsid w:val="00A6536F"/>
    <w:rsid w:val="00A654B7"/>
    <w:rsid w:val="00A658AA"/>
    <w:rsid w:val="00A65C9C"/>
    <w:rsid w:val="00A660CF"/>
    <w:rsid w:val="00A66213"/>
    <w:rsid w:val="00A6638A"/>
    <w:rsid w:val="00A6659A"/>
    <w:rsid w:val="00A676F0"/>
    <w:rsid w:val="00A67B7C"/>
    <w:rsid w:val="00A703B2"/>
    <w:rsid w:val="00A704CA"/>
    <w:rsid w:val="00A70964"/>
    <w:rsid w:val="00A70A41"/>
    <w:rsid w:val="00A70C34"/>
    <w:rsid w:val="00A71601"/>
    <w:rsid w:val="00A71E30"/>
    <w:rsid w:val="00A728A8"/>
    <w:rsid w:val="00A729BF"/>
    <w:rsid w:val="00A72B6F"/>
    <w:rsid w:val="00A73081"/>
    <w:rsid w:val="00A738F7"/>
    <w:rsid w:val="00A73FC6"/>
    <w:rsid w:val="00A74130"/>
    <w:rsid w:val="00A74218"/>
    <w:rsid w:val="00A74CB9"/>
    <w:rsid w:val="00A755B3"/>
    <w:rsid w:val="00A76088"/>
    <w:rsid w:val="00A76403"/>
    <w:rsid w:val="00A76B36"/>
    <w:rsid w:val="00A76FAA"/>
    <w:rsid w:val="00A7706D"/>
    <w:rsid w:val="00A77476"/>
    <w:rsid w:val="00A777D8"/>
    <w:rsid w:val="00A80917"/>
    <w:rsid w:val="00A8127D"/>
    <w:rsid w:val="00A81362"/>
    <w:rsid w:val="00A81A88"/>
    <w:rsid w:val="00A8229B"/>
    <w:rsid w:val="00A82400"/>
    <w:rsid w:val="00A8281A"/>
    <w:rsid w:val="00A82FBB"/>
    <w:rsid w:val="00A83A03"/>
    <w:rsid w:val="00A83B2E"/>
    <w:rsid w:val="00A84147"/>
    <w:rsid w:val="00A84AB2"/>
    <w:rsid w:val="00A84B02"/>
    <w:rsid w:val="00A84CFF"/>
    <w:rsid w:val="00A84D16"/>
    <w:rsid w:val="00A8573E"/>
    <w:rsid w:val="00A85D87"/>
    <w:rsid w:val="00A85E7E"/>
    <w:rsid w:val="00A86253"/>
    <w:rsid w:val="00A865FB"/>
    <w:rsid w:val="00A866AB"/>
    <w:rsid w:val="00A8675D"/>
    <w:rsid w:val="00A871D7"/>
    <w:rsid w:val="00A872D1"/>
    <w:rsid w:val="00A87954"/>
    <w:rsid w:val="00A9040E"/>
    <w:rsid w:val="00A90862"/>
    <w:rsid w:val="00A90911"/>
    <w:rsid w:val="00A909E9"/>
    <w:rsid w:val="00A909F8"/>
    <w:rsid w:val="00A90FEC"/>
    <w:rsid w:val="00A91139"/>
    <w:rsid w:val="00A913A4"/>
    <w:rsid w:val="00A91529"/>
    <w:rsid w:val="00A91872"/>
    <w:rsid w:val="00A91BD8"/>
    <w:rsid w:val="00A920B7"/>
    <w:rsid w:val="00A924C9"/>
    <w:rsid w:val="00A92AA5"/>
    <w:rsid w:val="00A92F34"/>
    <w:rsid w:val="00A93383"/>
    <w:rsid w:val="00A93A98"/>
    <w:rsid w:val="00A93CB0"/>
    <w:rsid w:val="00A93D8D"/>
    <w:rsid w:val="00A9425F"/>
    <w:rsid w:val="00A94764"/>
    <w:rsid w:val="00A94D4A"/>
    <w:rsid w:val="00A95C37"/>
    <w:rsid w:val="00A9655E"/>
    <w:rsid w:val="00A97054"/>
    <w:rsid w:val="00A973B1"/>
    <w:rsid w:val="00AA050A"/>
    <w:rsid w:val="00AA05CB"/>
    <w:rsid w:val="00AA08AB"/>
    <w:rsid w:val="00AA137A"/>
    <w:rsid w:val="00AA1E8F"/>
    <w:rsid w:val="00AA20B7"/>
    <w:rsid w:val="00AA26A1"/>
    <w:rsid w:val="00AA3F53"/>
    <w:rsid w:val="00AA40D2"/>
    <w:rsid w:val="00AA47CF"/>
    <w:rsid w:val="00AA4BDE"/>
    <w:rsid w:val="00AA5D45"/>
    <w:rsid w:val="00AA5D63"/>
    <w:rsid w:val="00AA5EFE"/>
    <w:rsid w:val="00AA5FE7"/>
    <w:rsid w:val="00AA62C2"/>
    <w:rsid w:val="00AA6497"/>
    <w:rsid w:val="00AA6620"/>
    <w:rsid w:val="00AA6876"/>
    <w:rsid w:val="00AA6CED"/>
    <w:rsid w:val="00AA7C0B"/>
    <w:rsid w:val="00AA7EFF"/>
    <w:rsid w:val="00AB057F"/>
    <w:rsid w:val="00AB0636"/>
    <w:rsid w:val="00AB0808"/>
    <w:rsid w:val="00AB085E"/>
    <w:rsid w:val="00AB0FCD"/>
    <w:rsid w:val="00AB1787"/>
    <w:rsid w:val="00AB17EB"/>
    <w:rsid w:val="00AB1C0D"/>
    <w:rsid w:val="00AB1CAF"/>
    <w:rsid w:val="00AB1DF2"/>
    <w:rsid w:val="00AB2460"/>
    <w:rsid w:val="00AB2561"/>
    <w:rsid w:val="00AB2599"/>
    <w:rsid w:val="00AB26B3"/>
    <w:rsid w:val="00AB2AC1"/>
    <w:rsid w:val="00AB2D47"/>
    <w:rsid w:val="00AB3FCA"/>
    <w:rsid w:val="00AB4CFB"/>
    <w:rsid w:val="00AB57A0"/>
    <w:rsid w:val="00AB59D2"/>
    <w:rsid w:val="00AB5C69"/>
    <w:rsid w:val="00AB6874"/>
    <w:rsid w:val="00AB6B95"/>
    <w:rsid w:val="00AB726B"/>
    <w:rsid w:val="00AB7394"/>
    <w:rsid w:val="00AB78B4"/>
    <w:rsid w:val="00AC00BA"/>
    <w:rsid w:val="00AC0C7D"/>
    <w:rsid w:val="00AC1317"/>
    <w:rsid w:val="00AC1BE7"/>
    <w:rsid w:val="00AC1D6F"/>
    <w:rsid w:val="00AC20ED"/>
    <w:rsid w:val="00AC21D5"/>
    <w:rsid w:val="00AC2540"/>
    <w:rsid w:val="00AC27DF"/>
    <w:rsid w:val="00AC3284"/>
    <w:rsid w:val="00AC3A13"/>
    <w:rsid w:val="00AC3C39"/>
    <w:rsid w:val="00AC4496"/>
    <w:rsid w:val="00AC44E0"/>
    <w:rsid w:val="00AC6158"/>
    <w:rsid w:val="00AC651A"/>
    <w:rsid w:val="00AC68E5"/>
    <w:rsid w:val="00AC6DB0"/>
    <w:rsid w:val="00AC79A7"/>
    <w:rsid w:val="00AC7A33"/>
    <w:rsid w:val="00AD02A2"/>
    <w:rsid w:val="00AD0798"/>
    <w:rsid w:val="00AD07B3"/>
    <w:rsid w:val="00AD0926"/>
    <w:rsid w:val="00AD0F2B"/>
    <w:rsid w:val="00AD1332"/>
    <w:rsid w:val="00AD13A7"/>
    <w:rsid w:val="00AD1442"/>
    <w:rsid w:val="00AD16F2"/>
    <w:rsid w:val="00AD193F"/>
    <w:rsid w:val="00AD2EA7"/>
    <w:rsid w:val="00AD3553"/>
    <w:rsid w:val="00AD3D60"/>
    <w:rsid w:val="00AD3E2E"/>
    <w:rsid w:val="00AD50E4"/>
    <w:rsid w:val="00AD56C7"/>
    <w:rsid w:val="00AD5BAB"/>
    <w:rsid w:val="00AD6229"/>
    <w:rsid w:val="00AD6771"/>
    <w:rsid w:val="00AD69DB"/>
    <w:rsid w:val="00AD6C0E"/>
    <w:rsid w:val="00AD6DEF"/>
    <w:rsid w:val="00AD70D1"/>
    <w:rsid w:val="00AD7D7D"/>
    <w:rsid w:val="00AD7F27"/>
    <w:rsid w:val="00AE00DA"/>
    <w:rsid w:val="00AE05B2"/>
    <w:rsid w:val="00AE089B"/>
    <w:rsid w:val="00AE0C8B"/>
    <w:rsid w:val="00AE1362"/>
    <w:rsid w:val="00AE138E"/>
    <w:rsid w:val="00AE2631"/>
    <w:rsid w:val="00AE3481"/>
    <w:rsid w:val="00AE37DC"/>
    <w:rsid w:val="00AE395D"/>
    <w:rsid w:val="00AE3AEF"/>
    <w:rsid w:val="00AE3BD5"/>
    <w:rsid w:val="00AE3E92"/>
    <w:rsid w:val="00AE44A1"/>
    <w:rsid w:val="00AE45C4"/>
    <w:rsid w:val="00AE4827"/>
    <w:rsid w:val="00AE4C9B"/>
    <w:rsid w:val="00AE4E96"/>
    <w:rsid w:val="00AE5086"/>
    <w:rsid w:val="00AE539A"/>
    <w:rsid w:val="00AE66FC"/>
    <w:rsid w:val="00AE67DC"/>
    <w:rsid w:val="00AE7328"/>
    <w:rsid w:val="00AE73A9"/>
    <w:rsid w:val="00AE7F62"/>
    <w:rsid w:val="00AF0954"/>
    <w:rsid w:val="00AF0F6A"/>
    <w:rsid w:val="00AF11FA"/>
    <w:rsid w:val="00AF1C4A"/>
    <w:rsid w:val="00AF1CFC"/>
    <w:rsid w:val="00AF1FE5"/>
    <w:rsid w:val="00AF208D"/>
    <w:rsid w:val="00AF2389"/>
    <w:rsid w:val="00AF2534"/>
    <w:rsid w:val="00AF284D"/>
    <w:rsid w:val="00AF2A03"/>
    <w:rsid w:val="00AF2F4F"/>
    <w:rsid w:val="00AF3275"/>
    <w:rsid w:val="00AF3472"/>
    <w:rsid w:val="00AF35E8"/>
    <w:rsid w:val="00AF378A"/>
    <w:rsid w:val="00AF37DB"/>
    <w:rsid w:val="00AF4187"/>
    <w:rsid w:val="00AF5178"/>
    <w:rsid w:val="00AF5C09"/>
    <w:rsid w:val="00AF6CE9"/>
    <w:rsid w:val="00AF6EED"/>
    <w:rsid w:val="00AF7113"/>
    <w:rsid w:val="00AF7EDA"/>
    <w:rsid w:val="00B00512"/>
    <w:rsid w:val="00B00A81"/>
    <w:rsid w:val="00B00E89"/>
    <w:rsid w:val="00B018A5"/>
    <w:rsid w:val="00B027B7"/>
    <w:rsid w:val="00B02D90"/>
    <w:rsid w:val="00B03339"/>
    <w:rsid w:val="00B033E6"/>
    <w:rsid w:val="00B03C0F"/>
    <w:rsid w:val="00B04056"/>
    <w:rsid w:val="00B040F6"/>
    <w:rsid w:val="00B044A5"/>
    <w:rsid w:val="00B04F23"/>
    <w:rsid w:val="00B052B7"/>
    <w:rsid w:val="00B055D1"/>
    <w:rsid w:val="00B057F5"/>
    <w:rsid w:val="00B05833"/>
    <w:rsid w:val="00B05FBD"/>
    <w:rsid w:val="00B0641C"/>
    <w:rsid w:val="00B06633"/>
    <w:rsid w:val="00B06B7E"/>
    <w:rsid w:val="00B06CCE"/>
    <w:rsid w:val="00B0715A"/>
    <w:rsid w:val="00B076F7"/>
    <w:rsid w:val="00B07821"/>
    <w:rsid w:val="00B07E88"/>
    <w:rsid w:val="00B102AE"/>
    <w:rsid w:val="00B10956"/>
    <w:rsid w:val="00B10B1D"/>
    <w:rsid w:val="00B10B79"/>
    <w:rsid w:val="00B10D5F"/>
    <w:rsid w:val="00B10FA5"/>
    <w:rsid w:val="00B11662"/>
    <w:rsid w:val="00B11926"/>
    <w:rsid w:val="00B11DCA"/>
    <w:rsid w:val="00B12A03"/>
    <w:rsid w:val="00B13230"/>
    <w:rsid w:val="00B13645"/>
    <w:rsid w:val="00B159D9"/>
    <w:rsid w:val="00B15BD4"/>
    <w:rsid w:val="00B15F4F"/>
    <w:rsid w:val="00B16764"/>
    <w:rsid w:val="00B167CF"/>
    <w:rsid w:val="00B168D0"/>
    <w:rsid w:val="00B16E77"/>
    <w:rsid w:val="00B17127"/>
    <w:rsid w:val="00B17236"/>
    <w:rsid w:val="00B17277"/>
    <w:rsid w:val="00B17518"/>
    <w:rsid w:val="00B1774A"/>
    <w:rsid w:val="00B177AF"/>
    <w:rsid w:val="00B179E1"/>
    <w:rsid w:val="00B20086"/>
    <w:rsid w:val="00B202D7"/>
    <w:rsid w:val="00B20AB2"/>
    <w:rsid w:val="00B211AE"/>
    <w:rsid w:val="00B21A9F"/>
    <w:rsid w:val="00B221A2"/>
    <w:rsid w:val="00B224EB"/>
    <w:rsid w:val="00B22780"/>
    <w:rsid w:val="00B230DA"/>
    <w:rsid w:val="00B23519"/>
    <w:rsid w:val="00B2357A"/>
    <w:rsid w:val="00B23805"/>
    <w:rsid w:val="00B240E6"/>
    <w:rsid w:val="00B248B0"/>
    <w:rsid w:val="00B24B73"/>
    <w:rsid w:val="00B24EFE"/>
    <w:rsid w:val="00B24FC4"/>
    <w:rsid w:val="00B25253"/>
    <w:rsid w:val="00B254F3"/>
    <w:rsid w:val="00B25680"/>
    <w:rsid w:val="00B25C07"/>
    <w:rsid w:val="00B25F27"/>
    <w:rsid w:val="00B26AAA"/>
    <w:rsid w:val="00B26E4B"/>
    <w:rsid w:val="00B271E7"/>
    <w:rsid w:val="00B27389"/>
    <w:rsid w:val="00B279D7"/>
    <w:rsid w:val="00B30977"/>
    <w:rsid w:val="00B30A92"/>
    <w:rsid w:val="00B314CA"/>
    <w:rsid w:val="00B31917"/>
    <w:rsid w:val="00B32828"/>
    <w:rsid w:val="00B32B9A"/>
    <w:rsid w:val="00B32BA8"/>
    <w:rsid w:val="00B330C9"/>
    <w:rsid w:val="00B331D7"/>
    <w:rsid w:val="00B339F1"/>
    <w:rsid w:val="00B339FF"/>
    <w:rsid w:val="00B33B00"/>
    <w:rsid w:val="00B33BB2"/>
    <w:rsid w:val="00B34099"/>
    <w:rsid w:val="00B356C3"/>
    <w:rsid w:val="00B35E13"/>
    <w:rsid w:val="00B36080"/>
    <w:rsid w:val="00B362C6"/>
    <w:rsid w:val="00B36430"/>
    <w:rsid w:val="00B36461"/>
    <w:rsid w:val="00B36628"/>
    <w:rsid w:val="00B366E1"/>
    <w:rsid w:val="00B37442"/>
    <w:rsid w:val="00B374D5"/>
    <w:rsid w:val="00B37ABA"/>
    <w:rsid w:val="00B40065"/>
    <w:rsid w:val="00B40EE9"/>
    <w:rsid w:val="00B40FA7"/>
    <w:rsid w:val="00B410D5"/>
    <w:rsid w:val="00B4119B"/>
    <w:rsid w:val="00B41521"/>
    <w:rsid w:val="00B422E7"/>
    <w:rsid w:val="00B42486"/>
    <w:rsid w:val="00B42C2C"/>
    <w:rsid w:val="00B43379"/>
    <w:rsid w:val="00B436BE"/>
    <w:rsid w:val="00B43EA1"/>
    <w:rsid w:val="00B44002"/>
    <w:rsid w:val="00B4401F"/>
    <w:rsid w:val="00B44FC3"/>
    <w:rsid w:val="00B4554D"/>
    <w:rsid w:val="00B4565A"/>
    <w:rsid w:val="00B45679"/>
    <w:rsid w:val="00B45BD8"/>
    <w:rsid w:val="00B45DAE"/>
    <w:rsid w:val="00B465F9"/>
    <w:rsid w:val="00B46CEE"/>
    <w:rsid w:val="00B4713A"/>
    <w:rsid w:val="00B47336"/>
    <w:rsid w:val="00B47655"/>
    <w:rsid w:val="00B500AE"/>
    <w:rsid w:val="00B50124"/>
    <w:rsid w:val="00B5018E"/>
    <w:rsid w:val="00B507BE"/>
    <w:rsid w:val="00B51639"/>
    <w:rsid w:val="00B516DD"/>
    <w:rsid w:val="00B517FC"/>
    <w:rsid w:val="00B518D2"/>
    <w:rsid w:val="00B51DB0"/>
    <w:rsid w:val="00B51F01"/>
    <w:rsid w:val="00B52364"/>
    <w:rsid w:val="00B5279C"/>
    <w:rsid w:val="00B52882"/>
    <w:rsid w:val="00B52C81"/>
    <w:rsid w:val="00B52D84"/>
    <w:rsid w:val="00B534C3"/>
    <w:rsid w:val="00B536A2"/>
    <w:rsid w:val="00B53702"/>
    <w:rsid w:val="00B53DB4"/>
    <w:rsid w:val="00B53FD5"/>
    <w:rsid w:val="00B54439"/>
    <w:rsid w:val="00B54CFB"/>
    <w:rsid w:val="00B55B1C"/>
    <w:rsid w:val="00B55DFF"/>
    <w:rsid w:val="00B55FE6"/>
    <w:rsid w:val="00B560E5"/>
    <w:rsid w:val="00B56531"/>
    <w:rsid w:val="00B5664F"/>
    <w:rsid w:val="00B56650"/>
    <w:rsid w:val="00B56D57"/>
    <w:rsid w:val="00B57180"/>
    <w:rsid w:val="00B5726A"/>
    <w:rsid w:val="00B57527"/>
    <w:rsid w:val="00B6018E"/>
    <w:rsid w:val="00B60476"/>
    <w:rsid w:val="00B60900"/>
    <w:rsid w:val="00B609DE"/>
    <w:rsid w:val="00B60B1B"/>
    <w:rsid w:val="00B60BBE"/>
    <w:rsid w:val="00B60BC5"/>
    <w:rsid w:val="00B61111"/>
    <w:rsid w:val="00B6198B"/>
    <w:rsid w:val="00B61F7B"/>
    <w:rsid w:val="00B62695"/>
    <w:rsid w:val="00B62778"/>
    <w:rsid w:val="00B62A4C"/>
    <w:rsid w:val="00B62A5C"/>
    <w:rsid w:val="00B62C84"/>
    <w:rsid w:val="00B62D46"/>
    <w:rsid w:val="00B636FC"/>
    <w:rsid w:val="00B641AF"/>
    <w:rsid w:val="00B643F1"/>
    <w:rsid w:val="00B647E5"/>
    <w:rsid w:val="00B647F6"/>
    <w:rsid w:val="00B649DF"/>
    <w:rsid w:val="00B65565"/>
    <w:rsid w:val="00B6588D"/>
    <w:rsid w:val="00B65892"/>
    <w:rsid w:val="00B65D08"/>
    <w:rsid w:val="00B66034"/>
    <w:rsid w:val="00B66406"/>
    <w:rsid w:val="00B664B0"/>
    <w:rsid w:val="00B66A9D"/>
    <w:rsid w:val="00B66F88"/>
    <w:rsid w:val="00B6783E"/>
    <w:rsid w:val="00B70084"/>
    <w:rsid w:val="00B708E6"/>
    <w:rsid w:val="00B70BD7"/>
    <w:rsid w:val="00B70FE3"/>
    <w:rsid w:val="00B7143B"/>
    <w:rsid w:val="00B7147E"/>
    <w:rsid w:val="00B71545"/>
    <w:rsid w:val="00B71B23"/>
    <w:rsid w:val="00B726F2"/>
    <w:rsid w:val="00B72F73"/>
    <w:rsid w:val="00B7368F"/>
    <w:rsid w:val="00B74F8E"/>
    <w:rsid w:val="00B74FE2"/>
    <w:rsid w:val="00B75E69"/>
    <w:rsid w:val="00B76220"/>
    <w:rsid w:val="00B7634C"/>
    <w:rsid w:val="00B7675B"/>
    <w:rsid w:val="00B769BC"/>
    <w:rsid w:val="00B771E6"/>
    <w:rsid w:val="00B77A40"/>
    <w:rsid w:val="00B77CB7"/>
    <w:rsid w:val="00B7E1DB"/>
    <w:rsid w:val="00B801ED"/>
    <w:rsid w:val="00B80944"/>
    <w:rsid w:val="00B80D96"/>
    <w:rsid w:val="00B810EC"/>
    <w:rsid w:val="00B81336"/>
    <w:rsid w:val="00B815AE"/>
    <w:rsid w:val="00B81765"/>
    <w:rsid w:val="00B81B48"/>
    <w:rsid w:val="00B826CF"/>
    <w:rsid w:val="00B82B53"/>
    <w:rsid w:val="00B82B7E"/>
    <w:rsid w:val="00B82F32"/>
    <w:rsid w:val="00B8351E"/>
    <w:rsid w:val="00B83855"/>
    <w:rsid w:val="00B83FE1"/>
    <w:rsid w:val="00B84147"/>
    <w:rsid w:val="00B8495D"/>
    <w:rsid w:val="00B84A32"/>
    <w:rsid w:val="00B84FD6"/>
    <w:rsid w:val="00B8503F"/>
    <w:rsid w:val="00B85220"/>
    <w:rsid w:val="00B85731"/>
    <w:rsid w:val="00B85A0F"/>
    <w:rsid w:val="00B85BFD"/>
    <w:rsid w:val="00B85BFE"/>
    <w:rsid w:val="00B85E51"/>
    <w:rsid w:val="00B85F81"/>
    <w:rsid w:val="00B8604B"/>
    <w:rsid w:val="00B86899"/>
    <w:rsid w:val="00B86B65"/>
    <w:rsid w:val="00B86C5E"/>
    <w:rsid w:val="00B86C91"/>
    <w:rsid w:val="00B86FFD"/>
    <w:rsid w:val="00B87726"/>
    <w:rsid w:val="00B87DEC"/>
    <w:rsid w:val="00B87E66"/>
    <w:rsid w:val="00B904B3"/>
    <w:rsid w:val="00B90649"/>
    <w:rsid w:val="00B90660"/>
    <w:rsid w:val="00B90C3D"/>
    <w:rsid w:val="00B90E68"/>
    <w:rsid w:val="00B9149F"/>
    <w:rsid w:val="00B91601"/>
    <w:rsid w:val="00B91CC7"/>
    <w:rsid w:val="00B9247D"/>
    <w:rsid w:val="00B94A7F"/>
    <w:rsid w:val="00B94D0F"/>
    <w:rsid w:val="00B9524D"/>
    <w:rsid w:val="00B9560F"/>
    <w:rsid w:val="00B96015"/>
    <w:rsid w:val="00B962EB"/>
    <w:rsid w:val="00B9659C"/>
    <w:rsid w:val="00B965E6"/>
    <w:rsid w:val="00B9663E"/>
    <w:rsid w:val="00B9682B"/>
    <w:rsid w:val="00B9688F"/>
    <w:rsid w:val="00B96BA8"/>
    <w:rsid w:val="00B96C0A"/>
    <w:rsid w:val="00B9716E"/>
    <w:rsid w:val="00B97D89"/>
    <w:rsid w:val="00B97E27"/>
    <w:rsid w:val="00BA0597"/>
    <w:rsid w:val="00BA0F85"/>
    <w:rsid w:val="00BA14B1"/>
    <w:rsid w:val="00BA31D1"/>
    <w:rsid w:val="00BA357D"/>
    <w:rsid w:val="00BA4030"/>
    <w:rsid w:val="00BA43A1"/>
    <w:rsid w:val="00BA4426"/>
    <w:rsid w:val="00BA4588"/>
    <w:rsid w:val="00BA47CA"/>
    <w:rsid w:val="00BA4801"/>
    <w:rsid w:val="00BA4D22"/>
    <w:rsid w:val="00BA4FC2"/>
    <w:rsid w:val="00BA52A5"/>
    <w:rsid w:val="00BA54C8"/>
    <w:rsid w:val="00BA5B7A"/>
    <w:rsid w:val="00BA5E3E"/>
    <w:rsid w:val="00BA6AA0"/>
    <w:rsid w:val="00BA6E3F"/>
    <w:rsid w:val="00BA732A"/>
    <w:rsid w:val="00BA8B4F"/>
    <w:rsid w:val="00BB0165"/>
    <w:rsid w:val="00BB1163"/>
    <w:rsid w:val="00BB1835"/>
    <w:rsid w:val="00BB19AF"/>
    <w:rsid w:val="00BB217C"/>
    <w:rsid w:val="00BB22B8"/>
    <w:rsid w:val="00BB2610"/>
    <w:rsid w:val="00BB2E55"/>
    <w:rsid w:val="00BB34DD"/>
    <w:rsid w:val="00BB3CAA"/>
    <w:rsid w:val="00BB3D42"/>
    <w:rsid w:val="00BB3E17"/>
    <w:rsid w:val="00BB43C0"/>
    <w:rsid w:val="00BB499F"/>
    <w:rsid w:val="00BB4C56"/>
    <w:rsid w:val="00BB4F46"/>
    <w:rsid w:val="00BB526E"/>
    <w:rsid w:val="00BB5770"/>
    <w:rsid w:val="00BB5CA1"/>
    <w:rsid w:val="00BB6562"/>
    <w:rsid w:val="00BB660C"/>
    <w:rsid w:val="00BB69A9"/>
    <w:rsid w:val="00BB6BCF"/>
    <w:rsid w:val="00BB6DE2"/>
    <w:rsid w:val="00BB6F2D"/>
    <w:rsid w:val="00BB76F0"/>
    <w:rsid w:val="00BB773E"/>
    <w:rsid w:val="00BC00F7"/>
    <w:rsid w:val="00BC059D"/>
    <w:rsid w:val="00BC07D1"/>
    <w:rsid w:val="00BC0A50"/>
    <w:rsid w:val="00BC0B4B"/>
    <w:rsid w:val="00BC1557"/>
    <w:rsid w:val="00BC18B8"/>
    <w:rsid w:val="00BC1A0C"/>
    <w:rsid w:val="00BC1FB4"/>
    <w:rsid w:val="00BC2E1B"/>
    <w:rsid w:val="00BC30C1"/>
    <w:rsid w:val="00BC3D55"/>
    <w:rsid w:val="00BC44A6"/>
    <w:rsid w:val="00BC44C9"/>
    <w:rsid w:val="00BC4586"/>
    <w:rsid w:val="00BC4657"/>
    <w:rsid w:val="00BC4776"/>
    <w:rsid w:val="00BC4E63"/>
    <w:rsid w:val="00BC50B7"/>
    <w:rsid w:val="00BC56CE"/>
    <w:rsid w:val="00BC6005"/>
    <w:rsid w:val="00BC639C"/>
    <w:rsid w:val="00BC6736"/>
    <w:rsid w:val="00BC6CAC"/>
    <w:rsid w:val="00BC71FA"/>
    <w:rsid w:val="00BC7473"/>
    <w:rsid w:val="00BC7869"/>
    <w:rsid w:val="00BC796F"/>
    <w:rsid w:val="00BC7D36"/>
    <w:rsid w:val="00BC7DB9"/>
    <w:rsid w:val="00BD01BC"/>
    <w:rsid w:val="00BD0393"/>
    <w:rsid w:val="00BD0779"/>
    <w:rsid w:val="00BD086C"/>
    <w:rsid w:val="00BD0F35"/>
    <w:rsid w:val="00BD1341"/>
    <w:rsid w:val="00BD148F"/>
    <w:rsid w:val="00BD1990"/>
    <w:rsid w:val="00BD1C82"/>
    <w:rsid w:val="00BD1D28"/>
    <w:rsid w:val="00BD1DB8"/>
    <w:rsid w:val="00BD24CC"/>
    <w:rsid w:val="00BD2A8D"/>
    <w:rsid w:val="00BD2C1A"/>
    <w:rsid w:val="00BD2F67"/>
    <w:rsid w:val="00BD31ED"/>
    <w:rsid w:val="00BD3321"/>
    <w:rsid w:val="00BD33E3"/>
    <w:rsid w:val="00BD3877"/>
    <w:rsid w:val="00BD3AAE"/>
    <w:rsid w:val="00BD3D25"/>
    <w:rsid w:val="00BD3DDB"/>
    <w:rsid w:val="00BD435D"/>
    <w:rsid w:val="00BD448F"/>
    <w:rsid w:val="00BD532C"/>
    <w:rsid w:val="00BD56F2"/>
    <w:rsid w:val="00BD5886"/>
    <w:rsid w:val="00BD657F"/>
    <w:rsid w:val="00BD667E"/>
    <w:rsid w:val="00BD710E"/>
    <w:rsid w:val="00BD713A"/>
    <w:rsid w:val="00BD7141"/>
    <w:rsid w:val="00BD7679"/>
    <w:rsid w:val="00BD780F"/>
    <w:rsid w:val="00BE00B5"/>
    <w:rsid w:val="00BE09FB"/>
    <w:rsid w:val="00BE1131"/>
    <w:rsid w:val="00BE150D"/>
    <w:rsid w:val="00BE176B"/>
    <w:rsid w:val="00BE19C2"/>
    <w:rsid w:val="00BE1A23"/>
    <w:rsid w:val="00BE1A63"/>
    <w:rsid w:val="00BE1AF2"/>
    <w:rsid w:val="00BE1EB8"/>
    <w:rsid w:val="00BE20BC"/>
    <w:rsid w:val="00BE231D"/>
    <w:rsid w:val="00BE249E"/>
    <w:rsid w:val="00BE2525"/>
    <w:rsid w:val="00BE2650"/>
    <w:rsid w:val="00BE28A9"/>
    <w:rsid w:val="00BE2FA5"/>
    <w:rsid w:val="00BE32C2"/>
    <w:rsid w:val="00BE32EA"/>
    <w:rsid w:val="00BE3E4C"/>
    <w:rsid w:val="00BE3FE5"/>
    <w:rsid w:val="00BE444F"/>
    <w:rsid w:val="00BE46D3"/>
    <w:rsid w:val="00BE4BC2"/>
    <w:rsid w:val="00BE4C0C"/>
    <w:rsid w:val="00BE4C39"/>
    <w:rsid w:val="00BE4EB1"/>
    <w:rsid w:val="00BE5676"/>
    <w:rsid w:val="00BE5A97"/>
    <w:rsid w:val="00BE5DAE"/>
    <w:rsid w:val="00BE64CE"/>
    <w:rsid w:val="00BE65BF"/>
    <w:rsid w:val="00BE7289"/>
    <w:rsid w:val="00BE7726"/>
    <w:rsid w:val="00BE7E3F"/>
    <w:rsid w:val="00BE7F2B"/>
    <w:rsid w:val="00BF027D"/>
    <w:rsid w:val="00BF0FBC"/>
    <w:rsid w:val="00BF1862"/>
    <w:rsid w:val="00BF2429"/>
    <w:rsid w:val="00BF2C05"/>
    <w:rsid w:val="00BF319F"/>
    <w:rsid w:val="00BF36DC"/>
    <w:rsid w:val="00BF4AC2"/>
    <w:rsid w:val="00BF5208"/>
    <w:rsid w:val="00BF546C"/>
    <w:rsid w:val="00BF5C71"/>
    <w:rsid w:val="00BF5E34"/>
    <w:rsid w:val="00BF608B"/>
    <w:rsid w:val="00BF65EB"/>
    <w:rsid w:val="00BF680C"/>
    <w:rsid w:val="00BF6A02"/>
    <w:rsid w:val="00BF719D"/>
    <w:rsid w:val="00BF722D"/>
    <w:rsid w:val="00BF7525"/>
    <w:rsid w:val="00BF7E55"/>
    <w:rsid w:val="00C0047E"/>
    <w:rsid w:val="00C00E0C"/>
    <w:rsid w:val="00C01BD0"/>
    <w:rsid w:val="00C02910"/>
    <w:rsid w:val="00C02CA5"/>
    <w:rsid w:val="00C03100"/>
    <w:rsid w:val="00C033BD"/>
    <w:rsid w:val="00C0360C"/>
    <w:rsid w:val="00C0413C"/>
    <w:rsid w:val="00C043A9"/>
    <w:rsid w:val="00C04546"/>
    <w:rsid w:val="00C048B4"/>
    <w:rsid w:val="00C04D9C"/>
    <w:rsid w:val="00C04E5B"/>
    <w:rsid w:val="00C05685"/>
    <w:rsid w:val="00C05A26"/>
    <w:rsid w:val="00C05BDE"/>
    <w:rsid w:val="00C06FE3"/>
    <w:rsid w:val="00C07237"/>
    <w:rsid w:val="00C07426"/>
    <w:rsid w:val="00C0756B"/>
    <w:rsid w:val="00C076DA"/>
    <w:rsid w:val="00C0774D"/>
    <w:rsid w:val="00C07D4A"/>
    <w:rsid w:val="00C108B5"/>
    <w:rsid w:val="00C113F6"/>
    <w:rsid w:val="00C118CA"/>
    <w:rsid w:val="00C11CF5"/>
    <w:rsid w:val="00C12552"/>
    <w:rsid w:val="00C12D19"/>
    <w:rsid w:val="00C1329F"/>
    <w:rsid w:val="00C1384B"/>
    <w:rsid w:val="00C13B97"/>
    <w:rsid w:val="00C13E0C"/>
    <w:rsid w:val="00C143F4"/>
    <w:rsid w:val="00C14EA3"/>
    <w:rsid w:val="00C15AAE"/>
    <w:rsid w:val="00C1602C"/>
    <w:rsid w:val="00C16347"/>
    <w:rsid w:val="00C164F8"/>
    <w:rsid w:val="00C16DC5"/>
    <w:rsid w:val="00C173AC"/>
    <w:rsid w:val="00C17922"/>
    <w:rsid w:val="00C17BBB"/>
    <w:rsid w:val="00C17EFD"/>
    <w:rsid w:val="00C20563"/>
    <w:rsid w:val="00C210D7"/>
    <w:rsid w:val="00C21124"/>
    <w:rsid w:val="00C21765"/>
    <w:rsid w:val="00C21B56"/>
    <w:rsid w:val="00C22354"/>
    <w:rsid w:val="00C223A0"/>
    <w:rsid w:val="00C22528"/>
    <w:rsid w:val="00C22907"/>
    <w:rsid w:val="00C22A13"/>
    <w:rsid w:val="00C22EBB"/>
    <w:rsid w:val="00C2348C"/>
    <w:rsid w:val="00C23E65"/>
    <w:rsid w:val="00C23EA0"/>
    <w:rsid w:val="00C23EDD"/>
    <w:rsid w:val="00C24080"/>
    <w:rsid w:val="00C2422D"/>
    <w:rsid w:val="00C2433B"/>
    <w:rsid w:val="00C24CE5"/>
    <w:rsid w:val="00C24DCF"/>
    <w:rsid w:val="00C252AC"/>
    <w:rsid w:val="00C252C1"/>
    <w:rsid w:val="00C25502"/>
    <w:rsid w:val="00C255AF"/>
    <w:rsid w:val="00C2576D"/>
    <w:rsid w:val="00C26B3E"/>
    <w:rsid w:val="00C26BB4"/>
    <w:rsid w:val="00C278A9"/>
    <w:rsid w:val="00C30119"/>
    <w:rsid w:val="00C3045D"/>
    <w:rsid w:val="00C30E7D"/>
    <w:rsid w:val="00C30FBD"/>
    <w:rsid w:val="00C31425"/>
    <w:rsid w:val="00C3290E"/>
    <w:rsid w:val="00C32B18"/>
    <w:rsid w:val="00C32B30"/>
    <w:rsid w:val="00C335A8"/>
    <w:rsid w:val="00C34079"/>
    <w:rsid w:val="00C346F6"/>
    <w:rsid w:val="00C34741"/>
    <w:rsid w:val="00C34F66"/>
    <w:rsid w:val="00C354FC"/>
    <w:rsid w:val="00C356F6"/>
    <w:rsid w:val="00C35A87"/>
    <w:rsid w:val="00C3694E"/>
    <w:rsid w:val="00C36CD9"/>
    <w:rsid w:val="00C37372"/>
    <w:rsid w:val="00C375D8"/>
    <w:rsid w:val="00C37C2B"/>
    <w:rsid w:val="00C37C47"/>
    <w:rsid w:val="00C37E96"/>
    <w:rsid w:val="00C40333"/>
    <w:rsid w:val="00C40A6B"/>
    <w:rsid w:val="00C40F31"/>
    <w:rsid w:val="00C422CC"/>
    <w:rsid w:val="00C4239E"/>
    <w:rsid w:val="00C42C39"/>
    <w:rsid w:val="00C42F88"/>
    <w:rsid w:val="00C43831"/>
    <w:rsid w:val="00C43F09"/>
    <w:rsid w:val="00C441BF"/>
    <w:rsid w:val="00C44353"/>
    <w:rsid w:val="00C45196"/>
    <w:rsid w:val="00C45199"/>
    <w:rsid w:val="00C45AAE"/>
    <w:rsid w:val="00C46E07"/>
    <w:rsid w:val="00C47169"/>
    <w:rsid w:val="00C474A6"/>
    <w:rsid w:val="00C47748"/>
    <w:rsid w:val="00C477FD"/>
    <w:rsid w:val="00C47CEF"/>
    <w:rsid w:val="00C50543"/>
    <w:rsid w:val="00C50624"/>
    <w:rsid w:val="00C506BB"/>
    <w:rsid w:val="00C5075B"/>
    <w:rsid w:val="00C50851"/>
    <w:rsid w:val="00C50A60"/>
    <w:rsid w:val="00C51A09"/>
    <w:rsid w:val="00C51F4D"/>
    <w:rsid w:val="00C52E6D"/>
    <w:rsid w:val="00C52FEC"/>
    <w:rsid w:val="00C5300A"/>
    <w:rsid w:val="00C53123"/>
    <w:rsid w:val="00C53F6C"/>
    <w:rsid w:val="00C54A64"/>
    <w:rsid w:val="00C55BF4"/>
    <w:rsid w:val="00C55C4E"/>
    <w:rsid w:val="00C55DA8"/>
    <w:rsid w:val="00C55F66"/>
    <w:rsid w:val="00C56186"/>
    <w:rsid w:val="00C56318"/>
    <w:rsid w:val="00C564B3"/>
    <w:rsid w:val="00C56A00"/>
    <w:rsid w:val="00C56AD0"/>
    <w:rsid w:val="00C56AFC"/>
    <w:rsid w:val="00C56B00"/>
    <w:rsid w:val="00C57585"/>
    <w:rsid w:val="00C5767B"/>
    <w:rsid w:val="00C5768C"/>
    <w:rsid w:val="00C60467"/>
    <w:rsid w:val="00C606CB"/>
    <w:rsid w:val="00C60887"/>
    <w:rsid w:val="00C60A64"/>
    <w:rsid w:val="00C619F6"/>
    <w:rsid w:val="00C61AC1"/>
    <w:rsid w:val="00C61B06"/>
    <w:rsid w:val="00C61C0C"/>
    <w:rsid w:val="00C620D0"/>
    <w:rsid w:val="00C62488"/>
    <w:rsid w:val="00C62DD6"/>
    <w:rsid w:val="00C646CC"/>
    <w:rsid w:val="00C6492F"/>
    <w:rsid w:val="00C65153"/>
    <w:rsid w:val="00C65583"/>
    <w:rsid w:val="00C65A18"/>
    <w:rsid w:val="00C6609E"/>
    <w:rsid w:val="00C66371"/>
    <w:rsid w:val="00C668A6"/>
    <w:rsid w:val="00C6703D"/>
    <w:rsid w:val="00C67A5F"/>
    <w:rsid w:val="00C67BA3"/>
    <w:rsid w:val="00C67C37"/>
    <w:rsid w:val="00C67D32"/>
    <w:rsid w:val="00C67D7E"/>
    <w:rsid w:val="00C67FA4"/>
    <w:rsid w:val="00C706A7"/>
    <w:rsid w:val="00C70A24"/>
    <w:rsid w:val="00C71137"/>
    <w:rsid w:val="00C71189"/>
    <w:rsid w:val="00C72083"/>
    <w:rsid w:val="00C72116"/>
    <w:rsid w:val="00C7291D"/>
    <w:rsid w:val="00C72A8E"/>
    <w:rsid w:val="00C72C40"/>
    <w:rsid w:val="00C731C9"/>
    <w:rsid w:val="00C73B69"/>
    <w:rsid w:val="00C73D4F"/>
    <w:rsid w:val="00C74775"/>
    <w:rsid w:val="00C74BF1"/>
    <w:rsid w:val="00C74DB5"/>
    <w:rsid w:val="00C753E4"/>
    <w:rsid w:val="00C757A6"/>
    <w:rsid w:val="00C760BC"/>
    <w:rsid w:val="00C760F6"/>
    <w:rsid w:val="00C76464"/>
    <w:rsid w:val="00C764D9"/>
    <w:rsid w:val="00C764DC"/>
    <w:rsid w:val="00C76B17"/>
    <w:rsid w:val="00C770D1"/>
    <w:rsid w:val="00C77DAA"/>
    <w:rsid w:val="00C80583"/>
    <w:rsid w:val="00C8139F"/>
    <w:rsid w:val="00C814BC"/>
    <w:rsid w:val="00C8184E"/>
    <w:rsid w:val="00C81B1D"/>
    <w:rsid w:val="00C821C7"/>
    <w:rsid w:val="00C82972"/>
    <w:rsid w:val="00C82D3B"/>
    <w:rsid w:val="00C82D9F"/>
    <w:rsid w:val="00C840EF"/>
    <w:rsid w:val="00C841A2"/>
    <w:rsid w:val="00C842D2"/>
    <w:rsid w:val="00C844DD"/>
    <w:rsid w:val="00C8490D"/>
    <w:rsid w:val="00C84B8E"/>
    <w:rsid w:val="00C84CF3"/>
    <w:rsid w:val="00C84DCC"/>
    <w:rsid w:val="00C855D0"/>
    <w:rsid w:val="00C85A5A"/>
    <w:rsid w:val="00C861C5"/>
    <w:rsid w:val="00C8638B"/>
    <w:rsid w:val="00C86746"/>
    <w:rsid w:val="00C86936"/>
    <w:rsid w:val="00C86D6C"/>
    <w:rsid w:val="00C8711C"/>
    <w:rsid w:val="00C871D5"/>
    <w:rsid w:val="00C8764A"/>
    <w:rsid w:val="00C8782D"/>
    <w:rsid w:val="00C90353"/>
    <w:rsid w:val="00C903AC"/>
    <w:rsid w:val="00C90F82"/>
    <w:rsid w:val="00C91501"/>
    <w:rsid w:val="00C91507"/>
    <w:rsid w:val="00C915BA"/>
    <w:rsid w:val="00C91ADF"/>
    <w:rsid w:val="00C91BCA"/>
    <w:rsid w:val="00C91BCE"/>
    <w:rsid w:val="00C927FB"/>
    <w:rsid w:val="00C92FBC"/>
    <w:rsid w:val="00C93048"/>
    <w:rsid w:val="00C937BE"/>
    <w:rsid w:val="00C94043"/>
    <w:rsid w:val="00C941EE"/>
    <w:rsid w:val="00C942B7"/>
    <w:rsid w:val="00C9437F"/>
    <w:rsid w:val="00C94404"/>
    <w:rsid w:val="00C94C80"/>
    <w:rsid w:val="00C94F16"/>
    <w:rsid w:val="00C95F7D"/>
    <w:rsid w:val="00C9624E"/>
    <w:rsid w:val="00C96A06"/>
    <w:rsid w:val="00C96ED5"/>
    <w:rsid w:val="00C972E4"/>
    <w:rsid w:val="00C975EF"/>
    <w:rsid w:val="00C97D3F"/>
    <w:rsid w:val="00CA05B6"/>
    <w:rsid w:val="00CA0BF8"/>
    <w:rsid w:val="00CA0E84"/>
    <w:rsid w:val="00CA116A"/>
    <w:rsid w:val="00CA11FD"/>
    <w:rsid w:val="00CA14BE"/>
    <w:rsid w:val="00CA1AFB"/>
    <w:rsid w:val="00CA1C90"/>
    <w:rsid w:val="00CA1D93"/>
    <w:rsid w:val="00CA2476"/>
    <w:rsid w:val="00CA26C9"/>
    <w:rsid w:val="00CA26ED"/>
    <w:rsid w:val="00CA2EB4"/>
    <w:rsid w:val="00CA3460"/>
    <w:rsid w:val="00CA3A67"/>
    <w:rsid w:val="00CA43D7"/>
    <w:rsid w:val="00CA45CC"/>
    <w:rsid w:val="00CA47A8"/>
    <w:rsid w:val="00CA4816"/>
    <w:rsid w:val="00CA4958"/>
    <w:rsid w:val="00CA49A3"/>
    <w:rsid w:val="00CA5330"/>
    <w:rsid w:val="00CA5457"/>
    <w:rsid w:val="00CA5480"/>
    <w:rsid w:val="00CA550D"/>
    <w:rsid w:val="00CA68EB"/>
    <w:rsid w:val="00CA6CB4"/>
    <w:rsid w:val="00CA719E"/>
    <w:rsid w:val="00CB01DA"/>
    <w:rsid w:val="00CB0A3E"/>
    <w:rsid w:val="00CB0A50"/>
    <w:rsid w:val="00CB1002"/>
    <w:rsid w:val="00CB1B63"/>
    <w:rsid w:val="00CB24AE"/>
    <w:rsid w:val="00CB2588"/>
    <w:rsid w:val="00CB2789"/>
    <w:rsid w:val="00CB28A6"/>
    <w:rsid w:val="00CB2AD9"/>
    <w:rsid w:val="00CB3149"/>
    <w:rsid w:val="00CB40C1"/>
    <w:rsid w:val="00CB4342"/>
    <w:rsid w:val="00CB444B"/>
    <w:rsid w:val="00CB4921"/>
    <w:rsid w:val="00CB4B93"/>
    <w:rsid w:val="00CB51B8"/>
    <w:rsid w:val="00CB5509"/>
    <w:rsid w:val="00CB575D"/>
    <w:rsid w:val="00CB58C4"/>
    <w:rsid w:val="00CB5BFA"/>
    <w:rsid w:val="00CB5FFD"/>
    <w:rsid w:val="00CB641A"/>
    <w:rsid w:val="00CB7881"/>
    <w:rsid w:val="00CB794B"/>
    <w:rsid w:val="00CB7ECD"/>
    <w:rsid w:val="00CC02CD"/>
    <w:rsid w:val="00CC079F"/>
    <w:rsid w:val="00CC14DA"/>
    <w:rsid w:val="00CC1D30"/>
    <w:rsid w:val="00CC1E43"/>
    <w:rsid w:val="00CC2290"/>
    <w:rsid w:val="00CC2D2A"/>
    <w:rsid w:val="00CC2E93"/>
    <w:rsid w:val="00CC2ED7"/>
    <w:rsid w:val="00CC300B"/>
    <w:rsid w:val="00CC30C7"/>
    <w:rsid w:val="00CC3176"/>
    <w:rsid w:val="00CC34F3"/>
    <w:rsid w:val="00CC3752"/>
    <w:rsid w:val="00CC3C38"/>
    <w:rsid w:val="00CC3D4E"/>
    <w:rsid w:val="00CC417B"/>
    <w:rsid w:val="00CC468C"/>
    <w:rsid w:val="00CC498B"/>
    <w:rsid w:val="00CC4DDC"/>
    <w:rsid w:val="00CC52FC"/>
    <w:rsid w:val="00CC5C29"/>
    <w:rsid w:val="00CC610F"/>
    <w:rsid w:val="00CC644F"/>
    <w:rsid w:val="00CC6788"/>
    <w:rsid w:val="00CC6B9D"/>
    <w:rsid w:val="00CC7714"/>
    <w:rsid w:val="00CC78AE"/>
    <w:rsid w:val="00CD0593"/>
    <w:rsid w:val="00CD05E5"/>
    <w:rsid w:val="00CD0654"/>
    <w:rsid w:val="00CD0D34"/>
    <w:rsid w:val="00CD0F99"/>
    <w:rsid w:val="00CD127B"/>
    <w:rsid w:val="00CD144A"/>
    <w:rsid w:val="00CD169F"/>
    <w:rsid w:val="00CD18CA"/>
    <w:rsid w:val="00CD1A62"/>
    <w:rsid w:val="00CD1BE7"/>
    <w:rsid w:val="00CD330B"/>
    <w:rsid w:val="00CD345F"/>
    <w:rsid w:val="00CD370C"/>
    <w:rsid w:val="00CD39A8"/>
    <w:rsid w:val="00CD452E"/>
    <w:rsid w:val="00CD49E3"/>
    <w:rsid w:val="00CD4D23"/>
    <w:rsid w:val="00CD59E3"/>
    <w:rsid w:val="00CD64D3"/>
    <w:rsid w:val="00CD6F22"/>
    <w:rsid w:val="00CD6F68"/>
    <w:rsid w:val="00CD767A"/>
    <w:rsid w:val="00CD7824"/>
    <w:rsid w:val="00CD7885"/>
    <w:rsid w:val="00CD7903"/>
    <w:rsid w:val="00CD7E36"/>
    <w:rsid w:val="00CE0087"/>
    <w:rsid w:val="00CE1733"/>
    <w:rsid w:val="00CE1C2E"/>
    <w:rsid w:val="00CE2416"/>
    <w:rsid w:val="00CE2511"/>
    <w:rsid w:val="00CE26A0"/>
    <w:rsid w:val="00CE2A2F"/>
    <w:rsid w:val="00CE2D35"/>
    <w:rsid w:val="00CE3A65"/>
    <w:rsid w:val="00CE4094"/>
    <w:rsid w:val="00CE4958"/>
    <w:rsid w:val="00CE4C33"/>
    <w:rsid w:val="00CE5305"/>
    <w:rsid w:val="00CE54FE"/>
    <w:rsid w:val="00CE5D37"/>
    <w:rsid w:val="00CE6440"/>
    <w:rsid w:val="00CE7096"/>
    <w:rsid w:val="00CE75CD"/>
    <w:rsid w:val="00CE7868"/>
    <w:rsid w:val="00CE788E"/>
    <w:rsid w:val="00CE7B61"/>
    <w:rsid w:val="00CF0349"/>
    <w:rsid w:val="00CF09A2"/>
    <w:rsid w:val="00CF0D3E"/>
    <w:rsid w:val="00CF1013"/>
    <w:rsid w:val="00CF2221"/>
    <w:rsid w:val="00CF2F0A"/>
    <w:rsid w:val="00CF306D"/>
    <w:rsid w:val="00CF30F9"/>
    <w:rsid w:val="00CF32CF"/>
    <w:rsid w:val="00CF3E2A"/>
    <w:rsid w:val="00CF4382"/>
    <w:rsid w:val="00CF462B"/>
    <w:rsid w:val="00CF465C"/>
    <w:rsid w:val="00CF46AE"/>
    <w:rsid w:val="00CF4736"/>
    <w:rsid w:val="00CF4AAF"/>
    <w:rsid w:val="00CF559E"/>
    <w:rsid w:val="00CF5629"/>
    <w:rsid w:val="00CF5AC3"/>
    <w:rsid w:val="00CF66B7"/>
    <w:rsid w:val="00CF6E8B"/>
    <w:rsid w:val="00CF7040"/>
    <w:rsid w:val="00CF70CD"/>
    <w:rsid w:val="00CF7403"/>
    <w:rsid w:val="00CF74BF"/>
    <w:rsid w:val="00D00564"/>
    <w:rsid w:val="00D013A3"/>
    <w:rsid w:val="00D01762"/>
    <w:rsid w:val="00D01AB7"/>
    <w:rsid w:val="00D01E43"/>
    <w:rsid w:val="00D0248B"/>
    <w:rsid w:val="00D02ED2"/>
    <w:rsid w:val="00D02FB9"/>
    <w:rsid w:val="00D03084"/>
    <w:rsid w:val="00D0309B"/>
    <w:rsid w:val="00D04818"/>
    <w:rsid w:val="00D04AD0"/>
    <w:rsid w:val="00D04B05"/>
    <w:rsid w:val="00D04B8F"/>
    <w:rsid w:val="00D04BB9"/>
    <w:rsid w:val="00D04C28"/>
    <w:rsid w:val="00D04EE8"/>
    <w:rsid w:val="00D0509A"/>
    <w:rsid w:val="00D054F6"/>
    <w:rsid w:val="00D0587A"/>
    <w:rsid w:val="00D05C82"/>
    <w:rsid w:val="00D05DED"/>
    <w:rsid w:val="00D06288"/>
    <w:rsid w:val="00D06369"/>
    <w:rsid w:val="00D0652D"/>
    <w:rsid w:val="00D06EEC"/>
    <w:rsid w:val="00D07842"/>
    <w:rsid w:val="00D079E6"/>
    <w:rsid w:val="00D07F1D"/>
    <w:rsid w:val="00D101A9"/>
    <w:rsid w:val="00D1083F"/>
    <w:rsid w:val="00D10B39"/>
    <w:rsid w:val="00D11D70"/>
    <w:rsid w:val="00D12858"/>
    <w:rsid w:val="00D129BB"/>
    <w:rsid w:val="00D129DF"/>
    <w:rsid w:val="00D12EB9"/>
    <w:rsid w:val="00D13129"/>
    <w:rsid w:val="00D1323C"/>
    <w:rsid w:val="00D1323D"/>
    <w:rsid w:val="00D13822"/>
    <w:rsid w:val="00D13A07"/>
    <w:rsid w:val="00D146FE"/>
    <w:rsid w:val="00D147CA"/>
    <w:rsid w:val="00D148F8"/>
    <w:rsid w:val="00D14BEB"/>
    <w:rsid w:val="00D150E3"/>
    <w:rsid w:val="00D15760"/>
    <w:rsid w:val="00D15834"/>
    <w:rsid w:val="00D15BAF"/>
    <w:rsid w:val="00D16829"/>
    <w:rsid w:val="00D16D68"/>
    <w:rsid w:val="00D16D81"/>
    <w:rsid w:val="00D17035"/>
    <w:rsid w:val="00D17155"/>
    <w:rsid w:val="00D17206"/>
    <w:rsid w:val="00D17B4F"/>
    <w:rsid w:val="00D20094"/>
    <w:rsid w:val="00D20181"/>
    <w:rsid w:val="00D20390"/>
    <w:rsid w:val="00D2159A"/>
    <w:rsid w:val="00D21B03"/>
    <w:rsid w:val="00D21D92"/>
    <w:rsid w:val="00D21E20"/>
    <w:rsid w:val="00D221BB"/>
    <w:rsid w:val="00D225FF"/>
    <w:rsid w:val="00D22B50"/>
    <w:rsid w:val="00D22C5F"/>
    <w:rsid w:val="00D22CEF"/>
    <w:rsid w:val="00D2365A"/>
    <w:rsid w:val="00D23680"/>
    <w:rsid w:val="00D236BE"/>
    <w:rsid w:val="00D238B1"/>
    <w:rsid w:val="00D23D7A"/>
    <w:rsid w:val="00D243A9"/>
    <w:rsid w:val="00D245B2"/>
    <w:rsid w:val="00D24BA8"/>
    <w:rsid w:val="00D25880"/>
    <w:rsid w:val="00D25C64"/>
    <w:rsid w:val="00D25C7F"/>
    <w:rsid w:val="00D26865"/>
    <w:rsid w:val="00D27205"/>
    <w:rsid w:val="00D2786D"/>
    <w:rsid w:val="00D279AF"/>
    <w:rsid w:val="00D27D97"/>
    <w:rsid w:val="00D27F8E"/>
    <w:rsid w:val="00D30E78"/>
    <w:rsid w:val="00D30EB6"/>
    <w:rsid w:val="00D3160C"/>
    <w:rsid w:val="00D31BFE"/>
    <w:rsid w:val="00D31CA2"/>
    <w:rsid w:val="00D31D7B"/>
    <w:rsid w:val="00D31E7B"/>
    <w:rsid w:val="00D31ECC"/>
    <w:rsid w:val="00D320E1"/>
    <w:rsid w:val="00D32A59"/>
    <w:rsid w:val="00D330D2"/>
    <w:rsid w:val="00D33ADD"/>
    <w:rsid w:val="00D34821"/>
    <w:rsid w:val="00D34AAC"/>
    <w:rsid w:val="00D35F32"/>
    <w:rsid w:val="00D36066"/>
    <w:rsid w:val="00D361E2"/>
    <w:rsid w:val="00D3679D"/>
    <w:rsid w:val="00D36926"/>
    <w:rsid w:val="00D3723B"/>
    <w:rsid w:val="00D37833"/>
    <w:rsid w:val="00D4062F"/>
    <w:rsid w:val="00D40C04"/>
    <w:rsid w:val="00D40F35"/>
    <w:rsid w:val="00D4156F"/>
    <w:rsid w:val="00D415E9"/>
    <w:rsid w:val="00D41B77"/>
    <w:rsid w:val="00D42348"/>
    <w:rsid w:val="00D4235E"/>
    <w:rsid w:val="00D42561"/>
    <w:rsid w:val="00D436BE"/>
    <w:rsid w:val="00D43A5B"/>
    <w:rsid w:val="00D44052"/>
    <w:rsid w:val="00D4424B"/>
    <w:rsid w:val="00D44660"/>
    <w:rsid w:val="00D44A14"/>
    <w:rsid w:val="00D44C20"/>
    <w:rsid w:val="00D450CA"/>
    <w:rsid w:val="00D45182"/>
    <w:rsid w:val="00D4596D"/>
    <w:rsid w:val="00D46083"/>
    <w:rsid w:val="00D462EB"/>
    <w:rsid w:val="00D472FE"/>
    <w:rsid w:val="00D47A19"/>
    <w:rsid w:val="00D47D97"/>
    <w:rsid w:val="00D500CA"/>
    <w:rsid w:val="00D50C23"/>
    <w:rsid w:val="00D5127C"/>
    <w:rsid w:val="00D5153D"/>
    <w:rsid w:val="00D52370"/>
    <w:rsid w:val="00D52758"/>
    <w:rsid w:val="00D528C2"/>
    <w:rsid w:val="00D52B22"/>
    <w:rsid w:val="00D52DD3"/>
    <w:rsid w:val="00D52F18"/>
    <w:rsid w:val="00D54385"/>
    <w:rsid w:val="00D54414"/>
    <w:rsid w:val="00D54951"/>
    <w:rsid w:val="00D549F5"/>
    <w:rsid w:val="00D55094"/>
    <w:rsid w:val="00D5578C"/>
    <w:rsid w:val="00D55BE8"/>
    <w:rsid w:val="00D56640"/>
    <w:rsid w:val="00D56D5C"/>
    <w:rsid w:val="00D56D78"/>
    <w:rsid w:val="00D570ED"/>
    <w:rsid w:val="00D5712B"/>
    <w:rsid w:val="00D600BC"/>
    <w:rsid w:val="00D6067E"/>
    <w:rsid w:val="00D606F7"/>
    <w:rsid w:val="00D60840"/>
    <w:rsid w:val="00D60953"/>
    <w:rsid w:val="00D60A90"/>
    <w:rsid w:val="00D60BB2"/>
    <w:rsid w:val="00D60C42"/>
    <w:rsid w:val="00D60C79"/>
    <w:rsid w:val="00D61329"/>
    <w:rsid w:val="00D616EC"/>
    <w:rsid w:val="00D62158"/>
    <w:rsid w:val="00D62ACD"/>
    <w:rsid w:val="00D62BA0"/>
    <w:rsid w:val="00D62BD6"/>
    <w:rsid w:val="00D62F88"/>
    <w:rsid w:val="00D6378C"/>
    <w:rsid w:val="00D63F0C"/>
    <w:rsid w:val="00D64159"/>
    <w:rsid w:val="00D644A2"/>
    <w:rsid w:val="00D64942"/>
    <w:rsid w:val="00D65546"/>
    <w:rsid w:val="00D655C3"/>
    <w:rsid w:val="00D65963"/>
    <w:rsid w:val="00D65E76"/>
    <w:rsid w:val="00D65FAD"/>
    <w:rsid w:val="00D65FFB"/>
    <w:rsid w:val="00D66388"/>
    <w:rsid w:val="00D671F1"/>
    <w:rsid w:val="00D6789F"/>
    <w:rsid w:val="00D678FD"/>
    <w:rsid w:val="00D67C5F"/>
    <w:rsid w:val="00D68A40"/>
    <w:rsid w:val="00D705B4"/>
    <w:rsid w:val="00D7119A"/>
    <w:rsid w:val="00D71254"/>
    <w:rsid w:val="00D71EF2"/>
    <w:rsid w:val="00D72567"/>
    <w:rsid w:val="00D734DB"/>
    <w:rsid w:val="00D73601"/>
    <w:rsid w:val="00D73666"/>
    <w:rsid w:val="00D73789"/>
    <w:rsid w:val="00D7384B"/>
    <w:rsid w:val="00D73DD5"/>
    <w:rsid w:val="00D73F12"/>
    <w:rsid w:val="00D7402E"/>
    <w:rsid w:val="00D74119"/>
    <w:rsid w:val="00D74A56"/>
    <w:rsid w:val="00D74DEA"/>
    <w:rsid w:val="00D75031"/>
    <w:rsid w:val="00D75802"/>
    <w:rsid w:val="00D75B17"/>
    <w:rsid w:val="00D75B41"/>
    <w:rsid w:val="00D75E17"/>
    <w:rsid w:val="00D76248"/>
    <w:rsid w:val="00D7644F"/>
    <w:rsid w:val="00D76760"/>
    <w:rsid w:val="00D76DFD"/>
    <w:rsid w:val="00D76EBF"/>
    <w:rsid w:val="00D76F53"/>
    <w:rsid w:val="00D77856"/>
    <w:rsid w:val="00D77B65"/>
    <w:rsid w:val="00D77E87"/>
    <w:rsid w:val="00D8016A"/>
    <w:rsid w:val="00D809BF"/>
    <w:rsid w:val="00D81316"/>
    <w:rsid w:val="00D81789"/>
    <w:rsid w:val="00D817BA"/>
    <w:rsid w:val="00D81869"/>
    <w:rsid w:val="00D81C8B"/>
    <w:rsid w:val="00D8247C"/>
    <w:rsid w:val="00D8284A"/>
    <w:rsid w:val="00D8402E"/>
    <w:rsid w:val="00D8435D"/>
    <w:rsid w:val="00D843E0"/>
    <w:rsid w:val="00D84D8D"/>
    <w:rsid w:val="00D84EC0"/>
    <w:rsid w:val="00D8554B"/>
    <w:rsid w:val="00D85A36"/>
    <w:rsid w:val="00D85B68"/>
    <w:rsid w:val="00D85C0C"/>
    <w:rsid w:val="00D86BB4"/>
    <w:rsid w:val="00D871FA"/>
    <w:rsid w:val="00D872A2"/>
    <w:rsid w:val="00D874B6"/>
    <w:rsid w:val="00D878A6"/>
    <w:rsid w:val="00D90A65"/>
    <w:rsid w:val="00D9116D"/>
    <w:rsid w:val="00D912A4"/>
    <w:rsid w:val="00D919DB"/>
    <w:rsid w:val="00D91AF4"/>
    <w:rsid w:val="00D92693"/>
    <w:rsid w:val="00D92D78"/>
    <w:rsid w:val="00D930C8"/>
    <w:rsid w:val="00D93958"/>
    <w:rsid w:val="00D9412A"/>
    <w:rsid w:val="00D949CC"/>
    <w:rsid w:val="00D95859"/>
    <w:rsid w:val="00D95C78"/>
    <w:rsid w:val="00D95D45"/>
    <w:rsid w:val="00D95D8A"/>
    <w:rsid w:val="00D95ED2"/>
    <w:rsid w:val="00D96B62"/>
    <w:rsid w:val="00D96DC5"/>
    <w:rsid w:val="00DA0093"/>
    <w:rsid w:val="00DA03A6"/>
    <w:rsid w:val="00DA0854"/>
    <w:rsid w:val="00DA09A8"/>
    <w:rsid w:val="00DA0FB1"/>
    <w:rsid w:val="00DA0FB8"/>
    <w:rsid w:val="00DA1960"/>
    <w:rsid w:val="00DA1AC9"/>
    <w:rsid w:val="00DA1C13"/>
    <w:rsid w:val="00DA1D85"/>
    <w:rsid w:val="00DA1EF4"/>
    <w:rsid w:val="00DA200A"/>
    <w:rsid w:val="00DA2383"/>
    <w:rsid w:val="00DA2435"/>
    <w:rsid w:val="00DA2722"/>
    <w:rsid w:val="00DA29DC"/>
    <w:rsid w:val="00DA2A27"/>
    <w:rsid w:val="00DA2AC6"/>
    <w:rsid w:val="00DA3241"/>
    <w:rsid w:val="00DA36B1"/>
    <w:rsid w:val="00DA37E9"/>
    <w:rsid w:val="00DA4D2F"/>
    <w:rsid w:val="00DA4F98"/>
    <w:rsid w:val="00DA507E"/>
    <w:rsid w:val="00DA5209"/>
    <w:rsid w:val="00DA5231"/>
    <w:rsid w:val="00DA5274"/>
    <w:rsid w:val="00DA56E3"/>
    <w:rsid w:val="00DA6566"/>
    <w:rsid w:val="00DA661F"/>
    <w:rsid w:val="00DA6777"/>
    <w:rsid w:val="00DA72F0"/>
    <w:rsid w:val="00DA7333"/>
    <w:rsid w:val="00DA7C8C"/>
    <w:rsid w:val="00DB0350"/>
    <w:rsid w:val="00DB0893"/>
    <w:rsid w:val="00DB09A4"/>
    <w:rsid w:val="00DB0DD6"/>
    <w:rsid w:val="00DB1404"/>
    <w:rsid w:val="00DB166E"/>
    <w:rsid w:val="00DB16A5"/>
    <w:rsid w:val="00DB2084"/>
    <w:rsid w:val="00DB2C33"/>
    <w:rsid w:val="00DB30B1"/>
    <w:rsid w:val="00DB39FF"/>
    <w:rsid w:val="00DB3B6C"/>
    <w:rsid w:val="00DB3DBA"/>
    <w:rsid w:val="00DB4024"/>
    <w:rsid w:val="00DB4032"/>
    <w:rsid w:val="00DB40EC"/>
    <w:rsid w:val="00DB4544"/>
    <w:rsid w:val="00DB4903"/>
    <w:rsid w:val="00DB4F06"/>
    <w:rsid w:val="00DB577B"/>
    <w:rsid w:val="00DB5882"/>
    <w:rsid w:val="00DB6003"/>
    <w:rsid w:val="00DB62F4"/>
    <w:rsid w:val="00DB66BE"/>
    <w:rsid w:val="00DB774F"/>
    <w:rsid w:val="00DB7979"/>
    <w:rsid w:val="00DB7BE1"/>
    <w:rsid w:val="00DB7FAC"/>
    <w:rsid w:val="00DC098A"/>
    <w:rsid w:val="00DC1297"/>
    <w:rsid w:val="00DC1A80"/>
    <w:rsid w:val="00DC2413"/>
    <w:rsid w:val="00DC2717"/>
    <w:rsid w:val="00DC2D15"/>
    <w:rsid w:val="00DC2DDF"/>
    <w:rsid w:val="00DC3211"/>
    <w:rsid w:val="00DC3282"/>
    <w:rsid w:val="00DC343F"/>
    <w:rsid w:val="00DC38C8"/>
    <w:rsid w:val="00DC4407"/>
    <w:rsid w:val="00DC462C"/>
    <w:rsid w:val="00DC49EC"/>
    <w:rsid w:val="00DC4BB0"/>
    <w:rsid w:val="00DC5333"/>
    <w:rsid w:val="00DC5539"/>
    <w:rsid w:val="00DC57F2"/>
    <w:rsid w:val="00DC5E2D"/>
    <w:rsid w:val="00DC607E"/>
    <w:rsid w:val="00DC6317"/>
    <w:rsid w:val="00DC6AC8"/>
    <w:rsid w:val="00DC6F01"/>
    <w:rsid w:val="00DC731B"/>
    <w:rsid w:val="00DC764E"/>
    <w:rsid w:val="00DC791F"/>
    <w:rsid w:val="00DC7E14"/>
    <w:rsid w:val="00DD055F"/>
    <w:rsid w:val="00DD08D7"/>
    <w:rsid w:val="00DD0A8B"/>
    <w:rsid w:val="00DD1125"/>
    <w:rsid w:val="00DD126D"/>
    <w:rsid w:val="00DD1D89"/>
    <w:rsid w:val="00DD1DBF"/>
    <w:rsid w:val="00DD204A"/>
    <w:rsid w:val="00DD2771"/>
    <w:rsid w:val="00DD2862"/>
    <w:rsid w:val="00DD2A20"/>
    <w:rsid w:val="00DD2FB1"/>
    <w:rsid w:val="00DD364F"/>
    <w:rsid w:val="00DD41CD"/>
    <w:rsid w:val="00DD42F1"/>
    <w:rsid w:val="00DD4335"/>
    <w:rsid w:val="00DD459E"/>
    <w:rsid w:val="00DD5672"/>
    <w:rsid w:val="00DD5B81"/>
    <w:rsid w:val="00DD5FDD"/>
    <w:rsid w:val="00DD6911"/>
    <w:rsid w:val="00DD6DA9"/>
    <w:rsid w:val="00DD6F55"/>
    <w:rsid w:val="00DD74F6"/>
    <w:rsid w:val="00DD7AB7"/>
    <w:rsid w:val="00DD7D50"/>
    <w:rsid w:val="00DD7FDE"/>
    <w:rsid w:val="00DE0062"/>
    <w:rsid w:val="00DE040B"/>
    <w:rsid w:val="00DE05E6"/>
    <w:rsid w:val="00DE08AB"/>
    <w:rsid w:val="00DE0B04"/>
    <w:rsid w:val="00DE13B7"/>
    <w:rsid w:val="00DE1F2A"/>
    <w:rsid w:val="00DE23E3"/>
    <w:rsid w:val="00DE2A4D"/>
    <w:rsid w:val="00DE2C21"/>
    <w:rsid w:val="00DE30BD"/>
    <w:rsid w:val="00DE358F"/>
    <w:rsid w:val="00DE3BD0"/>
    <w:rsid w:val="00DE3FBC"/>
    <w:rsid w:val="00DE44FE"/>
    <w:rsid w:val="00DE4EFE"/>
    <w:rsid w:val="00DE4F4A"/>
    <w:rsid w:val="00DE5012"/>
    <w:rsid w:val="00DE594B"/>
    <w:rsid w:val="00DE594D"/>
    <w:rsid w:val="00DE619B"/>
    <w:rsid w:val="00DE6520"/>
    <w:rsid w:val="00DE6868"/>
    <w:rsid w:val="00DE7A46"/>
    <w:rsid w:val="00DE7D72"/>
    <w:rsid w:val="00DF0E6E"/>
    <w:rsid w:val="00DF166C"/>
    <w:rsid w:val="00DF1879"/>
    <w:rsid w:val="00DF3438"/>
    <w:rsid w:val="00DF35DF"/>
    <w:rsid w:val="00DF36A5"/>
    <w:rsid w:val="00DF3A31"/>
    <w:rsid w:val="00DF3A8C"/>
    <w:rsid w:val="00DF3D1A"/>
    <w:rsid w:val="00DF472F"/>
    <w:rsid w:val="00DF47B5"/>
    <w:rsid w:val="00DF47E1"/>
    <w:rsid w:val="00DF4A61"/>
    <w:rsid w:val="00DF5269"/>
    <w:rsid w:val="00DF570A"/>
    <w:rsid w:val="00DF5BC6"/>
    <w:rsid w:val="00DF5BF4"/>
    <w:rsid w:val="00DF60A8"/>
    <w:rsid w:val="00DF6885"/>
    <w:rsid w:val="00DF6896"/>
    <w:rsid w:val="00DF69DE"/>
    <w:rsid w:val="00DF71BD"/>
    <w:rsid w:val="00E00051"/>
    <w:rsid w:val="00E00286"/>
    <w:rsid w:val="00E004DA"/>
    <w:rsid w:val="00E00AD6"/>
    <w:rsid w:val="00E00B50"/>
    <w:rsid w:val="00E01BE5"/>
    <w:rsid w:val="00E02085"/>
    <w:rsid w:val="00E0230D"/>
    <w:rsid w:val="00E02A89"/>
    <w:rsid w:val="00E02DC9"/>
    <w:rsid w:val="00E031D5"/>
    <w:rsid w:val="00E0324B"/>
    <w:rsid w:val="00E03677"/>
    <w:rsid w:val="00E03CB2"/>
    <w:rsid w:val="00E0434E"/>
    <w:rsid w:val="00E05106"/>
    <w:rsid w:val="00E06FB4"/>
    <w:rsid w:val="00E07220"/>
    <w:rsid w:val="00E073EC"/>
    <w:rsid w:val="00E075ED"/>
    <w:rsid w:val="00E07742"/>
    <w:rsid w:val="00E07F90"/>
    <w:rsid w:val="00E10909"/>
    <w:rsid w:val="00E10C1D"/>
    <w:rsid w:val="00E10D8A"/>
    <w:rsid w:val="00E117CB"/>
    <w:rsid w:val="00E11A14"/>
    <w:rsid w:val="00E11DB2"/>
    <w:rsid w:val="00E12406"/>
    <w:rsid w:val="00E126F6"/>
    <w:rsid w:val="00E128DC"/>
    <w:rsid w:val="00E12950"/>
    <w:rsid w:val="00E12D94"/>
    <w:rsid w:val="00E1319E"/>
    <w:rsid w:val="00E13A76"/>
    <w:rsid w:val="00E146CF"/>
    <w:rsid w:val="00E14860"/>
    <w:rsid w:val="00E152A4"/>
    <w:rsid w:val="00E157F2"/>
    <w:rsid w:val="00E16205"/>
    <w:rsid w:val="00E16294"/>
    <w:rsid w:val="00E16424"/>
    <w:rsid w:val="00E165EA"/>
    <w:rsid w:val="00E17D6E"/>
    <w:rsid w:val="00E20475"/>
    <w:rsid w:val="00E2054E"/>
    <w:rsid w:val="00E2062C"/>
    <w:rsid w:val="00E2126C"/>
    <w:rsid w:val="00E213FC"/>
    <w:rsid w:val="00E216D0"/>
    <w:rsid w:val="00E2182D"/>
    <w:rsid w:val="00E220ED"/>
    <w:rsid w:val="00E22985"/>
    <w:rsid w:val="00E22BFF"/>
    <w:rsid w:val="00E22C7A"/>
    <w:rsid w:val="00E231BD"/>
    <w:rsid w:val="00E2356C"/>
    <w:rsid w:val="00E239CA"/>
    <w:rsid w:val="00E23FFE"/>
    <w:rsid w:val="00E25219"/>
    <w:rsid w:val="00E25367"/>
    <w:rsid w:val="00E25524"/>
    <w:rsid w:val="00E257F5"/>
    <w:rsid w:val="00E266C5"/>
    <w:rsid w:val="00E2686A"/>
    <w:rsid w:val="00E26C23"/>
    <w:rsid w:val="00E270C4"/>
    <w:rsid w:val="00E276B6"/>
    <w:rsid w:val="00E27794"/>
    <w:rsid w:val="00E278DB"/>
    <w:rsid w:val="00E27B17"/>
    <w:rsid w:val="00E27DAD"/>
    <w:rsid w:val="00E30379"/>
    <w:rsid w:val="00E305F4"/>
    <w:rsid w:val="00E306B6"/>
    <w:rsid w:val="00E30E3C"/>
    <w:rsid w:val="00E30FF2"/>
    <w:rsid w:val="00E31083"/>
    <w:rsid w:val="00E312FB"/>
    <w:rsid w:val="00E31376"/>
    <w:rsid w:val="00E31552"/>
    <w:rsid w:val="00E315B4"/>
    <w:rsid w:val="00E31723"/>
    <w:rsid w:val="00E31BDB"/>
    <w:rsid w:val="00E31C2B"/>
    <w:rsid w:val="00E31E01"/>
    <w:rsid w:val="00E32113"/>
    <w:rsid w:val="00E32354"/>
    <w:rsid w:val="00E328FF"/>
    <w:rsid w:val="00E32E00"/>
    <w:rsid w:val="00E33776"/>
    <w:rsid w:val="00E33DBF"/>
    <w:rsid w:val="00E3483B"/>
    <w:rsid w:val="00E350DE"/>
    <w:rsid w:val="00E35627"/>
    <w:rsid w:val="00E35650"/>
    <w:rsid w:val="00E35A60"/>
    <w:rsid w:val="00E35F40"/>
    <w:rsid w:val="00E35FBF"/>
    <w:rsid w:val="00E3656A"/>
    <w:rsid w:val="00E3670A"/>
    <w:rsid w:val="00E367EC"/>
    <w:rsid w:val="00E36E12"/>
    <w:rsid w:val="00E36EE7"/>
    <w:rsid w:val="00E37BD9"/>
    <w:rsid w:val="00E37CD7"/>
    <w:rsid w:val="00E37E84"/>
    <w:rsid w:val="00E40250"/>
    <w:rsid w:val="00E40321"/>
    <w:rsid w:val="00E40DBB"/>
    <w:rsid w:val="00E40DD0"/>
    <w:rsid w:val="00E40EB2"/>
    <w:rsid w:val="00E42074"/>
    <w:rsid w:val="00E4222F"/>
    <w:rsid w:val="00E42734"/>
    <w:rsid w:val="00E42DCB"/>
    <w:rsid w:val="00E434DB"/>
    <w:rsid w:val="00E43647"/>
    <w:rsid w:val="00E43B19"/>
    <w:rsid w:val="00E43FE9"/>
    <w:rsid w:val="00E4406F"/>
    <w:rsid w:val="00E4443A"/>
    <w:rsid w:val="00E44C73"/>
    <w:rsid w:val="00E44FC0"/>
    <w:rsid w:val="00E45463"/>
    <w:rsid w:val="00E45476"/>
    <w:rsid w:val="00E46294"/>
    <w:rsid w:val="00E4651B"/>
    <w:rsid w:val="00E46714"/>
    <w:rsid w:val="00E51037"/>
    <w:rsid w:val="00E51098"/>
    <w:rsid w:val="00E51692"/>
    <w:rsid w:val="00E5217E"/>
    <w:rsid w:val="00E5251B"/>
    <w:rsid w:val="00E52BC8"/>
    <w:rsid w:val="00E52E51"/>
    <w:rsid w:val="00E531E9"/>
    <w:rsid w:val="00E53311"/>
    <w:rsid w:val="00E536D1"/>
    <w:rsid w:val="00E53F3D"/>
    <w:rsid w:val="00E53FB5"/>
    <w:rsid w:val="00E544EF"/>
    <w:rsid w:val="00E54A38"/>
    <w:rsid w:val="00E54EC0"/>
    <w:rsid w:val="00E550D7"/>
    <w:rsid w:val="00E55664"/>
    <w:rsid w:val="00E5595E"/>
    <w:rsid w:val="00E55B01"/>
    <w:rsid w:val="00E55E20"/>
    <w:rsid w:val="00E5673B"/>
    <w:rsid w:val="00E57390"/>
    <w:rsid w:val="00E605AD"/>
    <w:rsid w:val="00E60C33"/>
    <w:rsid w:val="00E60D87"/>
    <w:rsid w:val="00E60D90"/>
    <w:rsid w:val="00E60DF7"/>
    <w:rsid w:val="00E6145A"/>
    <w:rsid w:val="00E615F1"/>
    <w:rsid w:val="00E616CE"/>
    <w:rsid w:val="00E617CD"/>
    <w:rsid w:val="00E61852"/>
    <w:rsid w:val="00E6228D"/>
    <w:rsid w:val="00E62CC6"/>
    <w:rsid w:val="00E638AC"/>
    <w:rsid w:val="00E638D6"/>
    <w:rsid w:val="00E639F0"/>
    <w:rsid w:val="00E6427B"/>
    <w:rsid w:val="00E64980"/>
    <w:rsid w:val="00E64E4D"/>
    <w:rsid w:val="00E654BF"/>
    <w:rsid w:val="00E654E7"/>
    <w:rsid w:val="00E65909"/>
    <w:rsid w:val="00E65929"/>
    <w:rsid w:val="00E66941"/>
    <w:rsid w:val="00E66F49"/>
    <w:rsid w:val="00E671C7"/>
    <w:rsid w:val="00E67C59"/>
    <w:rsid w:val="00E67E7E"/>
    <w:rsid w:val="00E7002B"/>
    <w:rsid w:val="00E70B0F"/>
    <w:rsid w:val="00E70F99"/>
    <w:rsid w:val="00E713E2"/>
    <w:rsid w:val="00E7174A"/>
    <w:rsid w:val="00E7175C"/>
    <w:rsid w:val="00E71BBB"/>
    <w:rsid w:val="00E726D3"/>
    <w:rsid w:val="00E72A17"/>
    <w:rsid w:val="00E732F8"/>
    <w:rsid w:val="00E734AF"/>
    <w:rsid w:val="00E7352E"/>
    <w:rsid w:val="00E7412F"/>
    <w:rsid w:val="00E749FE"/>
    <w:rsid w:val="00E74D9F"/>
    <w:rsid w:val="00E75F0A"/>
    <w:rsid w:val="00E76171"/>
    <w:rsid w:val="00E76807"/>
    <w:rsid w:val="00E7683A"/>
    <w:rsid w:val="00E76B3C"/>
    <w:rsid w:val="00E76B73"/>
    <w:rsid w:val="00E76CB8"/>
    <w:rsid w:val="00E771BA"/>
    <w:rsid w:val="00E7765A"/>
    <w:rsid w:val="00E77B07"/>
    <w:rsid w:val="00E77B68"/>
    <w:rsid w:val="00E77B87"/>
    <w:rsid w:val="00E77D28"/>
    <w:rsid w:val="00E77E8F"/>
    <w:rsid w:val="00E8011A"/>
    <w:rsid w:val="00E80305"/>
    <w:rsid w:val="00E804DA"/>
    <w:rsid w:val="00E814C0"/>
    <w:rsid w:val="00E81BDB"/>
    <w:rsid w:val="00E82F07"/>
    <w:rsid w:val="00E83A13"/>
    <w:rsid w:val="00E83DD2"/>
    <w:rsid w:val="00E846FF"/>
    <w:rsid w:val="00E84C46"/>
    <w:rsid w:val="00E8513B"/>
    <w:rsid w:val="00E852A2"/>
    <w:rsid w:val="00E859B2"/>
    <w:rsid w:val="00E86139"/>
    <w:rsid w:val="00E861F1"/>
    <w:rsid w:val="00E8630C"/>
    <w:rsid w:val="00E863CE"/>
    <w:rsid w:val="00E863EC"/>
    <w:rsid w:val="00E86586"/>
    <w:rsid w:val="00E86934"/>
    <w:rsid w:val="00E86A79"/>
    <w:rsid w:val="00E86DD6"/>
    <w:rsid w:val="00E8772F"/>
    <w:rsid w:val="00E877FE"/>
    <w:rsid w:val="00E87920"/>
    <w:rsid w:val="00E9068B"/>
    <w:rsid w:val="00E90974"/>
    <w:rsid w:val="00E91E32"/>
    <w:rsid w:val="00E9232E"/>
    <w:rsid w:val="00E92683"/>
    <w:rsid w:val="00E926FC"/>
    <w:rsid w:val="00E92AAD"/>
    <w:rsid w:val="00E9377A"/>
    <w:rsid w:val="00E93D1A"/>
    <w:rsid w:val="00E941BE"/>
    <w:rsid w:val="00E9435F"/>
    <w:rsid w:val="00E9477B"/>
    <w:rsid w:val="00E954F6"/>
    <w:rsid w:val="00E95520"/>
    <w:rsid w:val="00E956EB"/>
    <w:rsid w:val="00E95B4D"/>
    <w:rsid w:val="00E96A48"/>
    <w:rsid w:val="00E9733F"/>
    <w:rsid w:val="00E9735F"/>
    <w:rsid w:val="00E97422"/>
    <w:rsid w:val="00E97B4A"/>
    <w:rsid w:val="00E97E45"/>
    <w:rsid w:val="00EA0767"/>
    <w:rsid w:val="00EA0949"/>
    <w:rsid w:val="00EA160C"/>
    <w:rsid w:val="00EA1677"/>
    <w:rsid w:val="00EA171F"/>
    <w:rsid w:val="00EA22ED"/>
    <w:rsid w:val="00EA258E"/>
    <w:rsid w:val="00EA35F3"/>
    <w:rsid w:val="00EA375B"/>
    <w:rsid w:val="00EA38D8"/>
    <w:rsid w:val="00EA3CDC"/>
    <w:rsid w:val="00EA42BD"/>
    <w:rsid w:val="00EA4C53"/>
    <w:rsid w:val="00EA52F1"/>
    <w:rsid w:val="00EA609D"/>
    <w:rsid w:val="00EA662B"/>
    <w:rsid w:val="00EA6754"/>
    <w:rsid w:val="00EA6AA8"/>
    <w:rsid w:val="00EA6C70"/>
    <w:rsid w:val="00EA6F0A"/>
    <w:rsid w:val="00EA79D4"/>
    <w:rsid w:val="00EA7AC5"/>
    <w:rsid w:val="00EA7FA5"/>
    <w:rsid w:val="00EB05E0"/>
    <w:rsid w:val="00EB0A7D"/>
    <w:rsid w:val="00EB0EE3"/>
    <w:rsid w:val="00EB1275"/>
    <w:rsid w:val="00EB1856"/>
    <w:rsid w:val="00EB1C18"/>
    <w:rsid w:val="00EB1F9E"/>
    <w:rsid w:val="00EB23B2"/>
    <w:rsid w:val="00EB242C"/>
    <w:rsid w:val="00EB280E"/>
    <w:rsid w:val="00EB2F14"/>
    <w:rsid w:val="00EB3C58"/>
    <w:rsid w:val="00EB50C4"/>
    <w:rsid w:val="00EB543D"/>
    <w:rsid w:val="00EB5716"/>
    <w:rsid w:val="00EB573D"/>
    <w:rsid w:val="00EB58B0"/>
    <w:rsid w:val="00EB5911"/>
    <w:rsid w:val="00EB604C"/>
    <w:rsid w:val="00EB619F"/>
    <w:rsid w:val="00EB6549"/>
    <w:rsid w:val="00EB6782"/>
    <w:rsid w:val="00EB6A0E"/>
    <w:rsid w:val="00EB7466"/>
    <w:rsid w:val="00EB787B"/>
    <w:rsid w:val="00EB7AFD"/>
    <w:rsid w:val="00EB7BD8"/>
    <w:rsid w:val="00EC00C2"/>
    <w:rsid w:val="00EC00D6"/>
    <w:rsid w:val="00EC0495"/>
    <w:rsid w:val="00EC06A1"/>
    <w:rsid w:val="00EC06E5"/>
    <w:rsid w:val="00EC1920"/>
    <w:rsid w:val="00EC1A4A"/>
    <w:rsid w:val="00EC3CA4"/>
    <w:rsid w:val="00EC3D3C"/>
    <w:rsid w:val="00EC4082"/>
    <w:rsid w:val="00EC42BC"/>
    <w:rsid w:val="00EC44C0"/>
    <w:rsid w:val="00EC45A8"/>
    <w:rsid w:val="00EC4B6D"/>
    <w:rsid w:val="00EC4EAF"/>
    <w:rsid w:val="00EC5310"/>
    <w:rsid w:val="00EC54A1"/>
    <w:rsid w:val="00EC5604"/>
    <w:rsid w:val="00EC5665"/>
    <w:rsid w:val="00EC57ED"/>
    <w:rsid w:val="00EC5BE2"/>
    <w:rsid w:val="00EC6529"/>
    <w:rsid w:val="00EC66B7"/>
    <w:rsid w:val="00EC6F95"/>
    <w:rsid w:val="00EC707D"/>
    <w:rsid w:val="00EC744C"/>
    <w:rsid w:val="00EC7C80"/>
    <w:rsid w:val="00EC7D00"/>
    <w:rsid w:val="00EC7ECD"/>
    <w:rsid w:val="00ECFA9D"/>
    <w:rsid w:val="00ED029E"/>
    <w:rsid w:val="00ED0588"/>
    <w:rsid w:val="00ED0D6B"/>
    <w:rsid w:val="00ED13F0"/>
    <w:rsid w:val="00ED23EC"/>
    <w:rsid w:val="00ED25D0"/>
    <w:rsid w:val="00ED3110"/>
    <w:rsid w:val="00ED33F3"/>
    <w:rsid w:val="00ED354E"/>
    <w:rsid w:val="00ED4365"/>
    <w:rsid w:val="00ED45E6"/>
    <w:rsid w:val="00ED45F1"/>
    <w:rsid w:val="00ED57FC"/>
    <w:rsid w:val="00ED585B"/>
    <w:rsid w:val="00ED5F70"/>
    <w:rsid w:val="00ED60E5"/>
    <w:rsid w:val="00ED60FF"/>
    <w:rsid w:val="00ED66DA"/>
    <w:rsid w:val="00ED6720"/>
    <w:rsid w:val="00ED7159"/>
    <w:rsid w:val="00ED7A1D"/>
    <w:rsid w:val="00ED7A8E"/>
    <w:rsid w:val="00EE01BB"/>
    <w:rsid w:val="00EE0970"/>
    <w:rsid w:val="00EE0AD8"/>
    <w:rsid w:val="00EE0C3E"/>
    <w:rsid w:val="00EE13C6"/>
    <w:rsid w:val="00EE1A53"/>
    <w:rsid w:val="00EE1A79"/>
    <w:rsid w:val="00EE1D44"/>
    <w:rsid w:val="00EE27BD"/>
    <w:rsid w:val="00EE2AF6"/>
    <w:rsid w:val="00EE2F6A"/>
    <w:rsid w:val="00EE3900"/>
    <w:rsid w:val="00EE3C71"/>
    <w:rsid w:val="00EE3DA1"/>
    <w:rsid w:val="00EE4C14"/>
    <w:rsid w:val="00EE4D72"/>
    <w:rsid w:val="00EE50C3"/>
    <w:rsid w:val="00EE6150"/>
    <w:rsid w:val="00EE618C"/>
    <w:rsid w:val="00EE6976"/>
    <w:rsid w:val="00EE69B5"/>
    <w:rsid w:val="00EE7E0F"/>
    <w:rsid w:val="00EF0553"/>
    <w:rsid w:val="00EF0928"/>
    <w:rsid w:val="00EF0A3A"/>
    <w:rsid w:val="00EF0C83"/>
    <w:rsid w:val="00EF0D27"/>
    <w:rsid w:val="00EF0FF7"/>
    <w:rsid w:val="00EF12A6"/>
    <w:rsid w:val="00EF15A1"/>
    <w:rsid w:val="00EF1868"/>
    <w:rsid w:val="00EF1C4E"/>
    <w:rsid w:val="00EF1DF3"/>
    <w:rsid w:val="00EF1FE4"/>
    <w:rsid w:val="00EF223D"/>
    <w:rsid w:val="00EF2355"/>
    <w:rsid w:val="00EF2FAF"/>
    <w:rsid w:val="00EF3058"/>
    <w:rsid w:val="00EF35BD"/>
    <w:rsid w:val="00EF36EA"/>
    <w:rsid w:val="00EF3B3D"/>
    <w:rsid w:val="00EF3E78"/>
    <w:rsid w:val="00EF406A"/>
    <w:rsid w:val="00EF40CF"/>
    <w:rsid w:val="00EF4199"/>
    <w:rsid w:val="00EF45A6"/>
    <w:rsid w:val="00EF4BA2"/>
    <w:rsid w:val="00EF5C30"/>
    <w:rsid w:val="00EF6238"/>
    <w:rsid w:val="00EF6607"/>
    <w:rsid w:val="00EF6751"/>
    <w:rsid w:val="00EF6C70"/>
    <w:rsid w:val="00EF6E07"/>
    <w:rsid w:val="00EF7636"/>
    <w:rsid w:val="00F00949"/>
    <w:rsid w:val="00F011D8"/>
    <w:rsid w:val="00F01B13"/>
    <w:rsid w:val="00F01D2A"/>
    <w:rsid w:val="00F01EC3"/>
    <w:rsid w:val="00F02119"/>
    <w:rsid w:val="00F028E1"/>
    <w:rsid w:val="00F02BCF"/>
    <w:rsid w:val="00F03BC8"/>
    <w:rsid w:val="00F03D87"/>
    <w:rsid w:val="00F04FD3"/>
    <w:rsid w:val="00F055F1"/>
    <w:rsid w:val="00F05949"/>
    <w:rsid w:val="00F05DB0"/>
    <w:rsid w:val="00F0612E"/>
    <w:rsid w:val="00F06289"/>
    <w:rsid w:val="00F0662B"/>
    <w:rsid w:val="00F06A25"/>
    <w:rsid w:val="00F06D6D"/>
    <w:rsid w:val="00F06FD3"/>
    <w:rsid w:val="00F0716F"/>
    <w:rsid w:val="00F071B6"/>
    <w:rsid w:val="00F073DA"/>
    <w:rsid w:val="00F07670"/>
    <w:rsid w:val="00F07868"/>
    <w:rsid w:val="00F07ED7"/>
    <w:rsid w:val="00F10419"/>
    <w:rsid w:val="00F10F08"/>
    <w:rsid w:val="00F11256"/>
    <w:rsid w:val="00F11289"/>
    <w:rsid w:val="00F11FD1"/>
    <w:rsid w:val="00F120F5"/>
    <w:rsid w:val="00F12125"/>
    <w:rsid w:val="00F12290"/>
    <w:rsid w:val="00F1229D"/>
    <w:rsid w:val="00F129E3"/>
    <w:rsid w:val="00F1300C"/>
    <w:rsid w:val="00F13123"/>
    <w:rsid w:val="00F13297"/>
    <w:rsid w:val="00F1361D"/>
    <w:rsid w:val="00F13AE6"/>
    <w:rsid w:val="00F13F66"/>
    <w:rsid w:val="00F1435F"/>
    <w:rsid w:val="00F14453"/>
    <w:rsid w:val="00F1507C"/>
    <w:rsid w:val="00F15107"/>
    <w:rsid w:val="00F15991"/>
    <w:rsid w:val="00F15A93"/>
    <w:rsid w:val="00F15B2D"/>
    <w:rsid w:val="00F15C61"/>
    <w:rsid w:val="00F1670C"/>
    <w:rsid w:val="00F16E95"/>
    <w:rsid w:val="00F16FEA"/>
    <w:rsid w:val="00F1743D"/>
    <w:rsid w:val="00F175EF"/>
    <w:rsid w:val="00F17BFB"/>
    <w:rsid w:val="00F17FDE"/>
    <w:rsid w:val="00F205B4"/>
    <w:rsid w:val="00F20AAF"/>
    <w:rsid w:val="00F20F68"/>
    <w:rsid w:val="00F211FD"/>
    <w:rsid w:val="00F21B8B"/>
    <w:rsid w:val="00F21C59"/>
    <w:rsid w:val="00F22303"/>
    <w:rsid w:val="00F22A75"/>
    <w:rsid w:val="00F22C40"/>
    <w:rsid w:val="00F22EE6"/>
    <w:rsid w:val="00F23193"/>
    <w:rsid w:val="00F2337A"/>
    <w:rsid w:val="00F23B6B"/>
    <w:rsid w:val="00F23CE1"/>
    <w:rsid w:val="00F241DC"/>
    <w:rsid w:val="00F24282"/>
    <w:rsid w:val="00F242DE"/>
    <w:rsid w:val="00F243B3"/>
    <w:rsid w:val="00F24738"/>
    <w:rsid w:val="00F24A1B"/>
    <w:rsid w:val="00F24BEA"/>
    <w:rsid w:val="00F24DD4"/>
    <w:rsid w:val="00F24F5A"/>
    <w:rsid w:val="00F2520E"/>
    <w:rsid w:val="00F2525E"/>
    <w:rsid w:val="00F2608B"/>
    <w:rsid w:val="00F268BD"/>
    <w:rsid w:val="00F2699B"/>
    <w:rsid w:val="00F27175"/>
    <w:rsid w:val="00F27678"/>
    <w:rsid w:val="00F303F2"/>
    <w:rsid w:val="00F30772"/>
    <w:rsid w:val="00F30C7E"/>
    <w:rsid w:val="00F30F29"/>
    <w:rsid w:val="00F3182B"/>
    <w:rsid w:val="00F31BBB"/>
    <w:rsid w:val="00F3234D"/>
    <w:rsid w:val="00F33876"/>
    <w:rsid w:val="00F338CC"/>
    <w:rsid w:val="00F33B49"/>
    <w:rsid w:val="00F33CFF"/>
    <w:rsid w:val="00F33E03"/>
    <w:rsid w:val="00F343A7"/>
    <w:rsid w:val="00F34648"/>
    <w:rsid w:val="00F34B39"/>
    <w:rsid w:val="00F359DD"/>
    <w:rsid w:val="00F364CF"/>
    <w:rsid w:val="00F36940"/>
    <w:rsid w:val="00F36AAD"/>
    <w:rsid w:val="00F373DF"/>
    <w:rsid w:val="00F37940"/>
    <w:rsid w:val="00F3DA37"/>
    <w:rsid w:val="00F40E6D"/>
    <w:rsid w:val="00F41253"/>
    <w:rsid w:val="00F41534"/>
    <w:rsid w:val="00F4193B"/>
    <w:rsid w:val="00F41A97"/>
    <w:rsid w:val="00F41E04"/>
    <w:rsid w:val="00F42214"/>
    <w:rsid w:val="00F42782"/>
    <w:rsid w:val="00F42C74"/>
    <w:rsid w:val="00F42F55"/>
    <w:rsid w:val="00F4317C"/>
    <w:rsid w:val="00F4368D"/>
    <w:rsid w:val="00F43DE4"/>
    <w:rsid w:val="00F43F6B"/>
    <w:rsid w:val="00F4465C"/>
    <w:rsid w:val="00F446BD"/>
    <w:rsid w:val="00F449BA"/>
    <w:rsid w:val="00F45751"/>
    <w:rsid w:val="00F46924"/>
    <w:rsid w:val="00F478BD"/>
    <w:rsid w:val="00F47C81"/>
    <w:rsid w:val="00F47DB9"/>
    <w:rsid w:val="00F50393"/>
    <w:rsid w:val="00F50D1E"/>
    <w:rsid w:val="00F50D73"/>
    <w:rsid w:val="00F51508"/>
    <w:rsid w:val="00F51523"/>
    <w:rsid w:val="00F51683"/>
    <w:rsid w:val="00F51975"/>
    <w:rsid w:val="00F53398"/>
    <w:rsid w:val="00F5497E"/>
    <w:rsid w:val="00F54C3C"/>
    <w:rsid w:val="00F54E71"/>
    <w:rsid w:val="00F55BD2"/>
    <w:rsid w:val="00F55C79"/>
    <w:rsid w:val="00F55EAA"/>
    <w:rsid w:val="00F560E8"/>
    <w:rsid w:val="00F5693F"/>
    <w:rsid w:val="00F56982"/>
    <w:rsid w:val="00F56F0E"/>
    <w:rsid w:val="00F57524"/>
    <w:rsid w:val="00F578C2"/>
    <w:rsid w:val="00F57BCC"/>
    <w:rsid w:val="00F60060"/>
    <w:rsid w:val="00F604C8"/>
    <w:rsid w:val="00F607C7"/>
    <w:rsid w:val="00F609FD"/>
    <w:rsid w:val="00F60A8E"/>
    <w:rsid w:val="00F60ADE"/>
    <w:rsid w:val="00F611DD"/>
    <w:rsid w:val="00F6183D"/>
    <w:rsid w:val="00F619E9"/>
    <w:rsid w:val="00F63204"/>
    <w:rsid w:val="00F63BA4"/>
    <w:rsid w:val="00F63E83"/>
    <w:rsid w:val="00F6419F"/>
    <w:rsid w:val="00F6467B"/>
    <w:rsid w:val="00F6478C"/>
    <w:rsid w:val="00F65043"/>
    <w:rsid w:val="00F65386"/>
    <w:rsid w:val="00F654C5"/>
    <w:rsid w:val="00F65F37"/>
    <w:rsid w:val="00F660D6"/>
    <w:rsid w:val="00F66331"/>
    <w:rsid w:val="00F66908"/>
    <w:rsid w:val="00F66B3B"/>
    <w:rsid w:val="00F66E94"/>
    <w:rsid w:val="00F67004"/>
    <w:rsid w:val="00F67198"/>
    <w:rsid w:val="00F6744B"/>
    <w:rsid w:val="00F675D1"/>
    <w:rsid w:val="00F679C4"/>
    <w:rsid w:val="00F67CA1"/>
    <w:rsid w:val="00F67CB7"/>
    <w:rsid w:val="00F67EA6"/>
    <w:rsid w:val="00F700A6"/>
    <w:rsid w:val="00F70287"/>
    <w:rsid w:val="00F70646"/>
    <w:rsid w:val="00F71090"/>
    <w:rsid w:val="00F71920"/>
    <w:rsid w:val="00F71BD5"/>
    <w:rsid w:val="00F722B8"/>
    <w:rsid w:val="00F72E8D"/>
    <w:rsid w:val="00F730EF"/>
    <w:rsid w:val="00F7311D"/>
    <w:rsid w:val="00F73547"/>
    <w:rsid w:val="00F7358C"/>
    <w:rsid w:val="00F73AD8"/>
    <w:rsid w:val="00F73AEC"/>
    <w:rsid w:val="00F73AFD"/>
    <w:rsid w:val="00F73B1B"/>
    <w:rsid w:val="00F73EB6"/>
    <w:rsid w:val="00F74401"/>
    <w:rsid w:val="00F74411"/>
    <w:rsid w:val="00F74884"/>
    <w:rsid w:val="00F74B9F"/>
    <w:rsid w:val="00F74FF3"/>
    <w:rsid w:val="00F755BE"/>
    <w:rsid w:val="00F7596B"/>
    <w:rsid w:val="00F760F0"/>
    <w:rsid w:val="00F7613F"/>
    <w:rsid w:val="00F77C7F"/>
    <w:rsid w:val="00F77EDF"/>
    <w:rsid w:val="00F77FA6"/>
    <w:rsid w:val="00F80267"/>
    <w:rsid w:val="00F8044B"/>
    <w:rsid w:val="00F807D0"/>
    <w:rsid w:val="00F8150B"/>
    <w:rsid w:val="00F82293"/>
    <w:rsid w:val="00F8295C"/>
    <w:rsid w:val="00F82AB7"/>
    <w:rsid w:val="00F83B3B"/>
    <w:rsid w:val="00F83B6D"/>
    <w:rsid w:val="00F83B78"/>
    <w:rsid w:val="00F83FE0"/>
    <w:rsid w:val="00F84168"/>
    <w:rsid w:val="00F8421E"/>
    <w:rsid w:val="00F84312"/>
    <w:rsid w:val="00F84400"/>
    <w:rsid w:val="00F84422"/>
    <w:rsid w:val="00F84C60"/>
    <w:rsid w:val="00F8555A"/>
    <w:rsid w:val="00F85731"/>
    <w:rsid w:val="00F86175"/>
    <w:rsid w:val="00F8688A"/>
    <w:rsid w:val="00F869A3"/>
    <w:rsid w:val="00F87053"/>
    <w:rsid w:val="00F87AA0"/>
    <w:rsid w:val="00F87C7F"/>
    <w:rsid w:val="00F9050D"/>
    <w:rsid w:val="00F90B89"/>
    <w:rsid w:val="00F90DEC"/>
    <w:rsid w:val="00F9100C"/>
    <w:rsid w:val="00F917DB"/>
    <w:rsid w:val="00F91B4A"/>
    <w:rsid w:val="00F91CCC"/>
    <w:rsid w:val="00F91F16"/>
    <w:rsid w:val="00F9217F"/>
    <w:rsid w:val="00F921AE"/>
    <w:rsid w:val="00F92297"/>
    <w:rsid w:val="00F92EF9"/>
    <w:rsid w:val="00F92F00"/>
    <w:rsid w:val="00F9344B"/>
    <w:rsid w:val="00F93E86"/>
    <w:rsid w:val="00F94112"/>
    <w:rsid w:val="00F941A9"/>
    <w:rsid w:val="00F94DAA"/>
    <w:rsid w:val="00F9556B"/>
    <w:rsid w:val="00F95C0A"/>
    <w:rsid w:val="00F9608C"/>
    <w:rsid w:val="00F96193"/>
    <w:rsid w:val="00F964A8"/>
    <w:rsid w:val="00F96D01"/>
    <w:rsid w:val="00F96E87"/>
    <w:rsid w:val="00FA050F"/>
    <w:rsid w:val="00FA0536"/>
    <w:rsid w:val="00FA19AF"/>
    <w:rsid w:val="00FA2AC9"/>
    <w:rsid w:val="00FA3AAC"/>
    <w:rsid w:val="00FA3CC2"/>
    <w:rsid w:val="00FA40E0"/>
    <w:rsid w:val="00FA4145"/>
    <w:rsid w:val="00FA4267"/>
    <w:rsid w:val="00FA429B"/>
    <w:rsid w:val="00FA4674"/>
    <w:rsid w:val="00FA525F"/>
    <w:rsid w:val="00FA53BA"/>
    <w:rsid w:val="00FA5641"/>
    <w:rsid w:val="00FA56D0"/>
    <w:rsid w:val="00FA5FF7"/>
    <w:rsid w:val="00FA60E0"/>
    <w:rsid w:val="00FA68C1"/>
    <w:rsid w:val="00FA6FBE"/>
    <w:rsid w:val="00FA701E"/>
    <w:rsid w:val="00FA72A1"/>
    <w:rsid w:val="00FB0660"/>
    <w:rsid w:val="00FB0A4B"/>
    <w:rsid w:val="00FB0A87"/>
    <w:rsid w:val="00FB0B70"/>
    <w:rsid w:val="00FB0CA5"/>
    <w:rsid w:val="00FB134A"/>
    <w:rsid w:val="00FB136B"/>
    <w:rsid w:val="00FB18BD"/>
    <w:rsid w:val="00FB1C2D"/>
    <w:rsid w:val="00FB1C32"/>
    <w:rsid w:val="00FB1ED4"/>
    <w:rsid w:val="00FB2072"/>
    <w:rsid w:val="00FB2C07"/>
    <w:rsid w:val="00FB2E6F"/>
    <w:rsid w:val="00FB2FC8"/>
    <w:rsid w:val="00FB3499"/>
    <w:rsid w:val="00FB35A7"/>
    <w:rsid w:val="00FB3DE6"/>
    <w:rsid w:val="00FB43C0"/>
    <w:rsid w:val="00FB5364"/>
    <w:rsid w:val="00FB53A5"/>
    <w:rsid w:val="00FB61E7"/>
    <w:rsid w:val="00FB6302"/>
    <w:rsid w:val="00FB6741"/>
    <w:rsid w:val="00FB6BF1"/>
    <w:rsid w:val="00FB7173"/>
    <w:rsid w:val="00FB726D"/>
    <w:rsid w:val="00FB7321"/>
    <w:rsid w:val="00FB7643"/>
    <w:rsid w:val="00FB7802"/>
    <w:rsid w:val="00FB7849"/>
    <w:rsid w:val="00FC18B4"/>
    <w:rsid w:val="00FC1A05"/>
    <w:rsid w:val="00FC2C01"/>
    <w:rsid w:val="00FC2C53"/>
    <w:rsid w:val="00FC33D4"/>
    <w:rsid w:val="00FC3F61"/>
    <w:rsid w:val="00FC453E"/>
    <w:rsid w:val="00FC46F9"/>
    <w:rsid w:val="00FC4CE7"/>
    <w:rsid w:val="00FC585F"/>
    <w:rsid w:val="00FC58AC"/>
    <w:rsid w:val="00FC5A98"/>
    <w:rsid w:val="00FC650D"/>
    <w:rsid w:val="00FC666F"/>
    <w:rsid w:val="00FC679F"/>
    <w:rsid w:val="00FC68B1"/>
    <w:rsid w:val="00FC6A50"/>
    <w:rsid w:val="00FC6AEC"/>
    <w:rsid w:val="00FC738C"/>
    <w:rsid w:val="00FC7525"/>
    <w:rsid w:val="00FC7640"/>
    <w:rsid w:val="00FD00E1"/>
    <w:rsid w:val="00FD019A"/>
    <w:rsid w:val="00FD0372"/>
    <w:rsid w:val="00FD0477"/>
    <w:rsid w:val="00FD0932"/>
    <w:rsid w:val="00FD0EF4"/>
    <w:rsid w:val="00FD2210"/>
    <w:rsid w:val="00FD2338"/>
    <w:rsid w:val="00FD2516"/>
    <w:rsid w:val="00FD2ED4"/>
    <w:rsid w:val="00FD2FAA"/>
    <w:rsid w:val="00FD37B4"/>
    <w:rsid w:val="00FD43D9"/>
    <w:rsid w:val="00FD4A70"/>
    <w:rsid w:val="00FD4AA0"/>
    <w:rsid w:val="00FD5018"/>
    <w:rsid w:val="00FD5577"/>
    <w:rsid w:val="00FD5B07"/>
    <w:rsid w:val="00FD6172"/>
    <w:rsid w:val="00FD6495"/>
    <w:rsid w:val="00FD71D5"/>
    <w:rsid w:val="00FD73D9"/>
    <w:rsid w:val="00FD7665"/>
    <w:rsid w:val="00FD7880"/>
    <w:rsid w:val="00FD78E8"/>
    <w:rsid w:val="00FD7AA2"/>
    <w:rsid w:val="00FD7C17"/>
    <w:rsid w:val="00FE0C80"/>
    <w:rsid w:val="00FE0E66"/>
    <w:rsid w:val="00FE141C"/>
    <w:rsid w:val="00FE17D1"/>
    <w:rsid w:val="00FE17DB"/>
    <w:rsid w:val="00FE1914"/>
    <w:rsid w:val="00FE197E"/>
    <w:rsid w:val="00FE249B"/>
    <w:rsid w:val="00FE280B"/>
    <w:rsid w:val="00FE2998"/>
    <w:rsid w:val="00FE2A54"/>
    <w:rsid w:val="00FE37B5"/>
    <w:rsid w:val="00FE3B80"/>
    <w:rsid w:val="00FE3B84"/>
    <w:rsid w:val="00FE3D2C"/>
    <w:rsid w:val="00FE42A6"/>
    <w:rsid w:val="00FE4C92"/>
    <w:rsid w:val="00FE4D3F"/>
    <w:rsid w:val="00FE4F93"/>
    <w:rsid w:val="00FE4FF7"/>
    <w:rsid w:val="00FE5296"/>
    <w:rsid w:val="00FE5471"/>
    <w:rsid w:val="00FE58F6"/>
    <w:rsid w:val="00FE5A61"/>
    <w:rsid w:val="00FE5EA3"/>
    <w:rsid w:val="00FE61CA"/>
    <w:rsid w:val="00FE628B"/>
    <w:rsid w:val="00FE6302"/>
    <w:rsid w:val="00FE7DD5"/>
    <w:rsid w:val="00FF05D8"/>
    <w:rsid w:val="00FF0876"/>
    <w:rsid w:val="00FF0FAD"/>
    <w:rsid w:val="00FF125A"/>
    <w:rsid w:val="00FF156E"/>
    <w:rsid w:val="00FF1CE0"/>
    <w:rsid w:val="00FF1DFD"/>
    <w:rsid w:val="00FF2749"/>
    <w:rsid w:val="00FF29F5"/>
    <w:rsid w:val="00FF333F"/>
    <w:rsid w:val="00FF34B5"/>
    <w:rsid w:val="00FF3B60"/>
    <w:rsid w:val="00FF3BB7"/>
    <w:rsid w:val="00FF452C"/>
    <w:rsid w:val="00FF45FE"/>
    <w:rsid w:val="00FF47A9"/>
    <w:rsid w:val="00FF481C"/>
    <w:rsid w:val="00FF49DD"/>
    <w:rsid w:val="00FF4C0E"/>
    <w:rsid w:val="00FF527C"/>
    <w:rsid w:val="00FF55D6"/>
    <w:rsid w:val="00FF5896"/>
    <w:rsid w:val="00FF5B99"/>
    <w:rsid w:val="00FF6397"/>
    <w:rsid w:val="00FF6497"/>
    <w:rsid w:val="00FF658B"/>
    <w:rsid w:val="00FF6954"/>
    <w:rsid w:val="00FF6B5B"/>
    <w:rsid w:val="00FF6E4F"/>
    <w:rsid w:val="00FF73A7"/>
    <w:rsid w:val="00FF799D"/>
    <w:rsid w:val="00FF7C83"/>
    <w:rsid w:val="01118DF1"/>
    <w:rsid w:val="0116F189"/>
    <w:rsid w:val="01182FA1"/>
    <w:rsid w:val="0118E7F0"/>
    <w:rsid w:val="012BBFD6"/>
    <w:rsid w:val="014E576A"/>
    <w:rsid w:val="01506089"/>
    <w:rsid w:val="0156EE9C"/>
    <w:rsid w:val="01648188"/>
    <w:rsid w:val="0164D529"/>
    <w:rsid w:val="0164F703"/>
    <w:rsid w:val="0173467B"/>
    <w:rsid w:val="0174A910"/>
    <w:rsid w:val="0179B7F4"/>
    <w:rsid w:val="01981846"/>
    <w:rsid w:val="01A0FD03"/>
    <w:rsid w:val="01B4B195"/>
    <w:rsid w:val="01BD4030"/>
    <w:rsid w:val="01C3FFAB"/>
    <w:rsid w:val="01D3B1B3"/>
    <w:rsid w:val="01D54124"/>
    <w:rsid w:val="01DC9EB5"/>
    <w:rsid w:val="01E39100"/>
    <w:rsid w:val="01E707F9"/>
    <w:rsid w:val="0218EB71"/>
    <w:rsid w:val="021940D2"/>
    <w:rsid w:val="021A635D"/>
    <w:rsid w:val="0258F5C5"/>
    <w:rsid w:val="025B183B"/>
    <w:rsid w:val="025D0704"/>
    <w:rsid w:val="025F0F86"/>
    <w:rsid w:val="0279DF7C"/>
    <w:rsid w:val="027E7B0A"/>
    <w:rsid w:val="028A4EEB"/>
    <w:rsid w:val="02AE0018"/>
    <w:rsid w:val="02B48460"/>
    <w:rsid w:val="02DC5E83"/>
    <w:rsid w:val="02E062C2"/>
    <w:rsid w:val="02EAF2D4"/>
    <w:rsid w:val="02FB09D4"/>
    <w:rsid w:val="0303E6C6"/>
    <w:rsid w:val="030509DA"/>
    <w:rsid w:val="031827BF"/>
    <w:rsid w:val="031A6506"/>
    <w:rsid w:val="03435488"/>
    <w:rsid w:val="0346B7AF"/>
    <w:rsid w:val="035327D7"/>
    <w:rsid w:val="035C62ED"/>
    <w:rsid w:val="0386919F"/>
    <w:rsid w:val="038D73C2"/>
    <w:rsid w:val="03985C3E"/>
    <w:rsid w:val="039DF888"/>
    <w:rsid w:val="03A43946"/>
    <w:rsid w:val="03B3169C"/>
    <w:rsid w:val="03D20219"/>
    <w:rsid w:val="03D50E24"/>
    <w:rsid w:val="03D722F8"/>
    <w:rsid w:val="03E1BA4F"/>
    <w:rsid w:val="03EA2C44"/>
    <w:rsid w:val="03EE3211"/>
    <w:rsid w:val="03F6C49C"/>
    <w:rsid w:val="03F949A2"/>
    <w:rsid w:val="040365B4"/>
    <w:rsid w:val="040B9748"/>
    <w:rsid w:val="041B6FF3"/>
    <w:rsid w:val="042E4F9F"/>
    <w:rsid w:val="04354808"/>
    <w:rsid w:val="043808EC"/>
    <w:rsid w:val="044264C8"/>
    <w:rsid w:val="04440360"/>
    <w:rsid w:val="04448614"/>
    <w:rsid w:val="044CA72D"/>
    <w:rsid w:val="0459E076"/>
    <w:rsid w:val="04624009"/>
    <w:rsid w:val="04775855"/>
    <w:rsid w:val="047BC032"/>
    <w:rsid w:val="0485AB15"/>
    <w:rsid w:val="0485CE16"/>
    <w:rsid w:val="0496C2CB"/>
    <w:rsid w:val="04B06B01"/>
    <w:rsid w:val="04B2A897"/>
    <w:rsid w:val="04BBDD4F"/>
    <w:rsid w:val="04C153B8"/>
    <w:rsid w:val="04CECF27"/>
    <w:rsid w:val="04D27C64"/>
    <w:rsid w:val="04DC02B4"/>
    <w:rsid w:val="04DC4575"/>
    <w:rsid w:val="04E9524C"/>
    <w:rsid w:val="04F6067D"/>
    <w:rsid w:val="04FE894D"/>
    <w:rsid w:val="050001F6"/>
    <w:rsid w:val="050FC778"/>
    <w:rsid w:val="0515D16A"/>
    <w:rsid w:val="051719A8"/>
    <w:rsid w:val="05197624"/>
    <w:rsid w:val="051AE370"/>
    <w:rsid w:val="051BAD71"/>
    <w:rsid w:val="0526A4AE"/>
    <w:rsid w:val="05287BD7"/>
    <w:rsid w:val="052A6058"/>
    <w:rsid w:val="05321DDE"/>
    <w:rsid w:val="054C0556"/>
    <w:rsid w:val="054D6CA5"/>
    <w:rsid w:val="0581E5DE"/>
    <w:rsid w:val="05A2640E"/>
    <w:rsid w:val="05A30657"/>
    <w:rsid w:val="05B113AB"/>
    <w:rsid w:val="05CFE002"/>
    <w:rsid w:val="05DB6239"/>
    <w:rsid w:val="05DD1015"/>
    <w:rsid w:val="05E95773"/>
    <w:rsid w:val="05FC1883"/>
    <w:rsid w:val="05FDDD96"/>
    <w:rsid w:val="0601B617"/>
    <w:rsid w:val="063B49C6"/>
    <w:rsid w:val="06599EC2"/>
    <w:rsid w:val="065ECFF6"/>
    <w:rsid w:val="06835C60"/>
    <w:rsid w:val="0695DA6C"/>
    <w:rsid w:val="06B0821B"/>
    <w:rsid w:val="06B1C704"/>
    <w:rsid w:val="06B8FF4B"/>
    <w:rsid w:val="06D195B4"/>
    <w:rsid w:val="06DDA5E7"/>
    <w:rsid w:val="06E24C9A"/>
    <w:rsid w:val="06EE411F"/>
    <w:rsid w:val="06F0B3C8"/>
    <w:rsid w:val="06F5D251"/>
    <w:rsid w:val="06FA6949"/>
    <w:rsid w:val="06FC404F"/>
    <w:rsid w:val="0764AED7"/>
    <w:rsid w:val="076C8345"/>
    <w:rsid w:val="076EC3D6"/>
    <w:rsid w:val="077481AF"/>
    <w:rsid w:val="077C4C24"/>
    <w:rsid w:val="07935238"/>
    <w:rsid w:val="07A3CA66"/>
    <w:rsid w:val="07A51793"/>
    <w:rsid w:val="07A64B38"/>
    <w:rsid w:val="07BA1B9D"/>
    <w:rsid w:val="07BE0000"/>
    <w:rsid w:val="07EB496B"/>
    <w:rsid w:val="07EEE989"/>
    <w:rsid w:val="07F3162E"/>
    <w:rsid w:val="07F6C038"/>
    <w:rsid w:val="07F8C697"/>
    <w:rsid w:val="08065C59"/>
    <w:rsid w:val="0808928D"/>
    <w:rsid w:val="0813D383"/>
    <w:rsid w:val="081714F1"/>
    <w:rsid w:val="0824C7FA"/>
    <w:rsid w:val="08339A59"/>
    <w:rsid w:val="0841D3F1"/>
    <w:rsid w:val="084C383C"/>
    <w:rsid w:val="086CF7EA"/>
    <w:rsid w:val="087A07AA"/>
    <w:rsid w:val="08903A92"/>
    <w:rsid w:val="089F832D"/>
    <w:rsid w:val="08A2D24F"/>
    <w:rsid w:val="08A5852C"/>
    <w:rsid w:val="08B2CF59"/>
    <w:rsid w:val="08E69AD3"/>
    <w:rsid w:val="08EA36BE"/>
    <w:rsid w:val="08F344CC"/>
    <w:rsid w:val="0916544B"/>
    <w:rsid w:val="092E868B"/>
    <w:rsid w:val="093F9AC7"/>
    <w:rsid w:val="0958C3A5"/>
    <w:rsid w:val="09754411"/>
    <w:rsid w:val="097F294E"/>
    <w:rsid w:val="0989695F"/>
    <w:rsid w:val="098D1C7A"/>
    <w:rsid w:val="099251A9"/>
    <w:rsid w:val="09928178"/>
    <w:rsid w:val="099D04AB"/>
    <w:rsid w:val="09A59EFE"/>
    <w:rsid w:val="09AAD5F7"/>
    <w:rsid w:val="09B9B959"/>
    <w:rsid w:val="09BFE86F"/>
    <w:rsid w:val="09C802A9"/>
    <w:rsid w:val="09D14F9A"/>
    <w:rsid w:val="09D557C3"/>
    <w:rsid w:val="09EEBC08"/>
    <w:rsid w:val="09F9910D"/>
    <w:rsid w:val="0A13A5BE"/>
    <w:rsid w:val="0A264CF1"/>
    <w:rsid w:val="0A26E90C"/>
    <w:rsid w:val="0A491A1C"/>
    <w:rsid w:val="0A4DD5C5"/>
    <w:rsid w:val="0A545388"/>
    <w:rsid w:val="0A58AD3D"/>
    <w:rsid w:val="0A66DD7B"/>
    <w:rsid w:val="0A6B8EF2"/>
    <w:rsid w:val="0A76C112"/>
    <w:rsid w:val="0A772F27"/>
    <w:rsid w:val="0A82FB6C"/>
    <w:rsid w:val="0A9019A4"/>
    <w:rsid w:val="0AA6B51B"/>
    <w:rsid w:val="0AB0B327"/>
    <w:rsid w:val="0AB114D7"/>
    <w:rsid w:val="0ABBE6FC"/>
    <w:rsid w:val="0ABC8136"/>
    <w:rsid w:val="0AC14778"/>
    <w:rsid w:val="0AC55B8A"/>
    <w:rsid w:val="0AC78A70"/>
    <w:rsid w:val="0AE29812"/>
    <w:rsid w:val="0AEA191D"/>
    <w:rsid w:val="0AF50BE3"/>
    <w:rsid w:val="0B01B692"/>
    <w:rsid w:val="0B0D51C2"/>
    <w:rsid w:val="0B169FE5"/>
    <w:rsid w:val="0B1B4FAB"/>
    <w:rsid w:val="0B234BDC"/>
    <w:rsid w:val="0B2420DC"/>
    <w:rsid w:val="0B29FA28"/>
    <w:rsid w:val="0B672454"/>
    <w:rsid w:val="0B6FC52A"/>
    <w:rsid w:val="0B714AE9"/>
    <w:rsid w:val="0B87617A"/>
    <w:rsid w:val="0B95B734"/>
    <w:rsid w:val="0B9A8AEA"/>
    <w:rsid w:val="0BA5FF38"/>
    <w:rsid w:val="0BAB9E83"/>
    <w:rsid w:val="0BC36FB7"/>
    <w:rsid w:val="0BD26FBB"/>
    <w:rsid w:val="0BD4D0D9"/>
    <w:rsid w:val="0BDB2EE5"/>
    <w:rsid w:val="0BDC9053"/>
    <w:rsid w:val="0BE96C1B"/>
    <w:rsid w:val="0BEE5438"/>
    <w:rsid w:val="0C04D307"/>
    <w:rsid w:val="0C0672E4"/>
    <w:rsid w:val="0C10EFC5"/>
    <w:rsid w:val="0C379AD5"/>
    <w:rsid w:val="0C48AB1D"/>
    <w:rsid w:val="0C625020"/>
    <w:rsid w:val="0C6655EF"/>
    <w:rsid w:val="0C6EB11C"/>
    <w:rsid w:val="0C6F910A"/>
    <w:rsid w:val="0C70B685"/>
    <w:rsid w:val="0C7205DD"/>
    <w:rsid w:val="0C756E7C"/>
    <w:rsid w:val="0C8AA752"/>
    <w:rsid w:val="0C92F948"/>
    <w:rsid w:val="0C98365F"/>
    <w:rsid w:val="0C99A11A"/>
    <w:rsid w:val="0CA56EBC"/>
    <w:rsid w:val="0CCBE426"/>
    <w:rsid w:val="0CDF0056"/>
    <w:rsid w:val="0CE99F0F"/>
    <w:rsid w:val="0CF285BF"/>
    <w:rsid w:val="0CF9012C"/>
    <w:rsid w:val="0D00C4A7"/>
    <w:rsid w:val="0D011FEE"/>
    <w:rsid w:val="0D177172"/>
    <w:rsid w:val="0D190D35"/>
    <w:rsid w:val="0D285455"/>
    <w:rsid w:val="0D2B8933"/>
    <w:rsid w:val="0D32B753"/>
    <w:rsid w:val="0D39B02D"/>
    <w:rsid w:val="0D5748F5"/>
    <w:rsid w:val="0D909835"/>
    <w:rsid w:val="0D99E7F9"/>
    <w:rsid w:val="0DABAF27"/>
    <w:rsid w:val="0DB079B0"/>
    <w:rsid w:val="0DC83B3A"/>
    <w:rsid w:val="0DCB2F27"/>
    <w:rsid w:val="0DD095CD"/>
    <w:rsid w:val="0DD299C7"/>
    <w:rsid w:val="0DD4D45D"/>
    <w:rsid w:val="0DD7510F"/>
    <w:rsid w:val="0DE67F04"/>
    <w:rsid w:val="0DF24802"/>
    <w:rsid w:val="0DF900C3"/>
    <w:rsid w:val="0E0B71AA"/>
    <w:rsid w:val="0E343041"/>
    <w:rsid w:val="0E46842F"/>
    <w:rsid w:val="0E4CB8C6"/>
    <w:rsid w:val="0E50E65D"/>
    <w:rsid w:val="0E59D43D"/>
    <w:rsid w:val="0E59F08B"/>
    <w:rsid w:val="0E5B2DD7"/>
    <w:rsid w:val="0E5EB370"/>
    <w:rsid w:val="0E7C32F7"/>
    <w:rsid w:val="0E7C8CEF"/>
    <w:rsid w:val="0E82ACFF"/>
    <w:rsid w:val="0EA597C7"/>
    <w:rsid w:val="0EB00C18"/>
    <w:rsid w:val="0EC1F78C"/>
    <w:rsid w:val="0ECF8003"/>
    <w:rsid w:val="0EDAE82A"/>
    <w:rsid w:val="0EE9A469"/>
    <w:rsid w:val="0EE9E68B"/>
    <w:rsid w:val="0EFD026E"/>
    <w:rsid w:val="0F087BD1"/>
    <w:rsid w:val="0F0C56E3"/>
    <w:rsid w:val="0F0EBA59"/>
    <w:rsid w:val="0F2F13B8"/>
    <w:rsid w:val="0F3263F9"/>
    <w:rsid w:val="0F33F63C"/>
    <w:rsid w:val="0F4374AE"/>
    <w:rsid w:val="0F634712"/>
    <w:rsid w:val="0F87F3AF"/>
    <w:rsid w:val="0F9147DB"/>
    <w:rsid w:val="0FD141DC"/>
    <w:rsid w:val="0FD373DC"/>
    <w:rsid w:val="0FE2E03A"/>
    <w:rsid w:val="0FE34B10"/>
    <w:rsid w:val="0FECC096"/>
    <w:rsid w:val="0FED51E3"/>
    <w:rsid w:val="0FEE5E8C"/>
    <w:rsid w:val="0FEF59F2"/>
    <w:rsid w:val="0FFD0F4E"/>
    <w:rsid w:val="0FFD476F"/>
    <w:rsid w:val="100B93A1"/>
    <w:rsid w:val="1021B00B"/>
    <w:rsid w:val="1037C0B2"/>
    <w:rsid w:val="10470903"/>
    <w:rsid w:val="104C5C6D"/>
    <w:rsid w:val="10530CD6"/>
    <w:rsid w:val="10628E36"/>
    <w:rsid w:val="106E4B75"/>
    <w:rsid w:val="1082DF9F"/>
    <w:rsid w:val="10A9B043"/>
    <w:rsid w:val="10B11926"/>
    <w:rsid w:val="10BCA6CA"/>
    <w:rsid w:val="10BE71F5"/>
    <w:rsid w:val="10CF3B11"/>
    <w:rsid w:val="10D20FA6"/>
    <w:rsid w:val="10DB4B55"/>
    <w:rsid w:val="10DE1FF1"/>
    <w:rsid w:val="10E429F6"/>
    <w:rsid w:val="10E9293B"/>
    <w:rsid w:val="10EC9F3A"/>
    <w:rsid w:val="10ED82DA"/>
    <w:rsid w:val="10F9ECC1"/>
    <w:rsid w:val="10FD4FDF"/>
    <w:rsid w:val="1119327E"/>
    <w:rsid w:val="11195535"/>
    <w:rsid w:val="111C523D"/>
    <w:rsid w:val="111FD0AA"/>
    <w:rsid w:val="1126CE98"/>
    <w:rsid w:val="1132449D"/>
    <w:rsid w:val="113B8E88"/>
    <w:rsid w:val="113BD928"/>
    <w:rsid w:val="1146DBCE"/>
    <w:rsid w:val="114F3568"/>
    <w:rsid w:val="115F447A"/>
    <w:rsid w:val="1175E71B"/>
    <w:rsid w:val="11787DEA"/>
    <w:rsid w:val="118681B6"/>
    <w:rsid w:val="11953CCA"/>
    <w:rsid w:val="1197CE5B"/>
    <w:rsid w:val="11AED54B"/>
    <w:rsid w:val="11B89D1F"/>
    <w:rsid w:val="11C0473F"/>
    <w:rsid w:val="11CCA471"/>
    <w:rsid w:val="11DE0B42"/>
    <w:rsid w:val="11E9DE26"/>
    <w:rsid w:val="12047860"/>
    <w:rsid w:val="12058A24"/>
    <w:rsid w:val="12072614"/>
    <w:rsid w:val="120C724F"/>
    <w:rsid w:val="1213E224"/>
    <w:rsid w:val="122603DB"/>
    <w:rsid w:val="122F420C"/>
    <w:rsid w:val="12705ACB"/>
    <w:rsid w:val="1277F35C"/>
    <w:rsid w:val="12822FFE"/>
    <w:rsid w:val="128690B4"/>
    <w:rsid w:val="128854E9"/>
    <w:rsid w:val="128BEF7A"/>
    <w:rsid w:val="12AA7404"/>
    <w:rsid w:val="12AEF196"/>
    <w:rsid w:val="12BBF4B9"/>
    <w:rsid w:val="12C32ADE"/>
    <w:rsid w:val="12D141AD"/>
    <w:rsid w:val="12D43E77"/>
    <w:rsid w:val="12E0EE31"/>
    <w:rsid w:val="12E54367"/>
    <w:rsid w:val="12F864C6"/>
    <w:rsid w:val="12FB5018"/>
    <w:rsid w:val="130E42A6"/>
    <w:rsid w:val="131692D9"/>
    <w:rsid w:val="1324319F"/>
    <w:rsid w:val="1336326F"/>
    <w:rsid w:val="13368A15"/>
    <w:rsid w:val="133B0677"/>
    <w:rsid w:val="1345EAE7"/>
    <w:rsid w:val="135554BE"/>
    <w:rsid w:val="13608847"/>
    <w:rsid w:val="136618E0"/>
    <w:rsid w:val="138854EE"/>
    <w:rsid w:val="138B467D"/>
    <w:rsid w:val="138EF315"/>
    <w:rsid w:val="138FC3D9"/>
    <w:rsid w:val="13905B51"/>
    <w:rsid w:val="13944FEA"/>
    <w:rsid w:val="1396F05F"/>
    <w:rsid w:val="13A2CD9F"/>
    <w:rsid w:val="13AD94ED"/>
    <w:rsid w:val="13ADE3E5"/>
    <w:rsid w:val="13B2B02E"/>
    <w:rsid w:val="13BFDD73"/>
    <w:rsid w:val="13E1F640"/>
    <w:rsid w:val="13E7BD31"/>
    <w:rsid w:val="14037E40"/>
    <w:rsid w:val="1406DF65"/>
    <w:rsid w:val="141EBF15"/>
    <w:rsid w:val="143F72AA"/>
    <w:rsid w:val="14417404"/>
    <w:rsid w:val="145B03F1"/>
    <w:rsid w:val="1474649F"/>
    <w:rsid w:val="14779315"/>
    <w:rsid w:val="147E2799"/>
    <w:rsid w:val="147E6ED7"/>
    <w:rsid w:val="14C35803"/>
    <w:rsid w:val="14C6DF9D"/>
    <w:rsid w:val="14CA4E81"/>
    <w:rsid w:val="14D13B01"/>
    <w:rsid w:val="14FB5CA9"/>
    <w:rsid w:val="14FF4360"/>
    <w:rsid w:val="1507B578"/>
    <w:rsid w:val="151D4375"/>
    <w:rsid w:val="15304BAA"/>
    <w:rsid w:val="153560AC"/>
    <w:rsid w:val="154C80B2"/>
    <w:rsid w:val="15588D17"/>
    <w:rsid w:val="156230B8"/>
    <w:rsid w:val="156811BE"/>
    <w:rsid w:val="156AE67D"/>
    <w:rsid w:val="156E1C36"/>
    <w:rsid w:val="159F7C30"/>
    <w:rsid w:val="15A22053"/>
    <w:rsid w:val="15A51B41"/>
    <w:rsid w:val="15BCB9D8"/>
    <w:rsid w:val="15C54AF8"/>
    <w:rsid w:val="15CD5DE4"/>
    <w:rsid w:val="15CFA367"/>
    <w:rsid w:val="15D8A46E"/>
    <w:rsid w:val="15DCF0EA"/>
    <w:rsid w:val="15DD0DB9"/>
    <w:rsid w:val="15F2FBBB"/>
    <w:rsid w:val="15FFE6B1"/>
    <w:rsid w:val="1622454A"/>
    <w:rsid w:val="163444E3"/>
    <w:rsid w:val="1635BB37"/>
    <w:rsid w:val="163E9823"/>
    <w:rsid w:val="163F5D6A"/>
    <w:rsid w:val="1644780B"/>
    <w:rsid w:val="1657251D"/>
    <w:rsid w:val="16739D2B"/>
    <w:rsid w:val="16951BE9"/>
    <w:rsid w:val="169901F1"/>
    <w:rsid w:val="169DA302"/>
    <w:rsid w:val="16AD6991"/>
    <w:rsid w:val="16AEFE72"/>
    <w:rsid w:val="16BF6EEC"/>
    <w:rsid w:val="16CF2F43"/>
    <w:rsid w:val="16D0CFB7"/>
    <w:rsid w:val="16D357CD"/>
    <w:rsid w:val="16DC8BC0"/>
    <w:rsid w:val="16DDCB67"/>
    <w:rsid w:val="16E1D68C"/>
    <w:rsid w:val="16F624D8"/>
    <w:rsid w:val="1705DA5D"/>
    <w:rsid w:val="17074601"/>
    <w:rsid w:val="170E4471"/>
    <w:rsid w:val="171CE9E3"/>
    <w:rsid w:val="17223CE6"/>
    <w:rsid w:val="17283083"/>
    <w:rsid w:val="1732EC3E"/>
    <w:rsid w:val="1745EF49"/>
    <w:rsid w:val="17516E78"/>
    <w:rsid w:val="177E6EA8"/>
    <w:rsid w:val="17882BA7"/>
    <w:rsid w:val="179A24C2"/>
    <w:rsid w:val="17A8FEEF"/>
    <w:rsid w:val="17BA1773"/>
    <w:rsid w:val="17CEC13B"/>
    <w:rsid w:val="17D42800"/>
    <w:rsid w:val="17DAC5AF"/>
    <w:rsid w:val="17E6F273"/>
    <w:rsid w:val="17E959FF"/>
    <w:rsid w:val="17F3337C"/>
    <w:rsid w:val="17FA649C"/>
    <w:rsid w:val="17FD7126"/>
    <w:rsid w:val="1804CCFF"/>
    <w:rsid w:val="180D9989"/>
    <w:rsid w:val="1814EFC1"/>
    <w:rsid w:val="181801E9"/>
    <w:rsid w:val="181A8238"/>
    <w:rsid w:val="181F92AF"/>
    <w:rsid w:val="1825B45D"/>
    <w:rsid w:val="182C42B6"/>
    <w:rsid w:val="18427990"/>
    <w:rsid w:val="1850FAE3"/>
    <w:rsid w:val="185BA96B"/>
    <w:rsid w:val="185CC39C"/>
    <w:rsid w:val="185EB7A0"/>
    <w:rsid w:val="18754BF1"/>
    <w:rsid w:val="18758801"/>
    <w:rsid w:val="188698D3"/>
    <w:rsid w:val="18A4B453"/>
    <w:rsid w:val="18A9E38B"/>
    <w:rsid w:val="18B61856"/>
    <w:rsid w:val="18CA2C1A"/>
    <w:rsid w:val="18CC55F3"/>
    <w:rsid w:val="18EA5CA6"/>
    <w:rsid w:val="18F5DF90"/>
    <w:rsid w:val="18FC2094"/>
    <w:rsid w:val="19007980"/>
    <w:rsid w:val="19053177"/>
    <w:rsid w:val="190A429E"/>
    <w:rsid w:val="19147C12"/>
    <w:rsid w:val="192184A6"/>
    <w:rsid w:val="19336589"/>
    <w:rsid w:val="193E89D2"/>
    <w:rsid w:val="195E89F7"/>
    <w:rsid w:val="196B9616"/>
    <w:rsid w:val="19799477"/>
    <w:rsid w:val="1983577E"/>
    <w:rsid w:val="1991B8B0"/>
    <w:rsid w:val="199E7D46"/>
    <w:rsid w:val="19A17D67"/>
    <w:rsid w:val="19B668CF"/>
    <w:rsid w:val="19CAB5DB"/>
    <w:rsid w:val="19D451BF"/>
    <w:rsid w:val="19D7C2DC"/>
    <w:rsid w:val="19EEC780"/>
    <w:rsid w:val="19EF7EA5"/>
    <w:rsid w:val="19FA5BC1"/>
    <w:rsid w:val="1A0242B6"/>
    <w:rsid w:val="1A1E2436"/>
    <w:rsid w:val="1A2AD144"/>
    <w:rsid w:val="1A2DC9AA"/>
    <w:rsid w:val="1A5B9D5B"/>
    <w:rsid w:val="1A62CEA8"/>
    <w:rsid w:val="1A68BAC2"/>
    <w:rsid w:val="1A68F742"/>
    <w:rsid w:val="1A6AB0DE"/>
    <w:rsid w:val="1A7923C2"/>
    <w:rsid w:val="1A80BDDE"/>
    <w:rsid w:val="1A907723"/>
    <w:rsid w:val="1AA2F2C2"/>
    <w:rsid w:val="1AA3C310"/>
    <w:rsid w:val="1AAF7A28"/>
    <w:rsid w:val="1AB5DA55"/>
    <w:rsid w:val="1ABBC342"/>
    <w:rsid w:val="1ACD3960"/>
    <w:rsid w:val="1AD9679E"/>
    <w:rsid w:val="1AE7DAEF"/>
    <w:rsid w:val="1AF0F27C"/>
    <w:rsid w:val="1AFA2793"/>
    <w:rsid w:val="1B306905"/>
    <w:rsid w:val="1B3659D1"/>
    <w:rsid w:val="1B381978"/>
    <w:rsid w:val="1B40EFEA"/>
    <w:rsid w:val="1B56D8C2"/>
    <w:rsid w:val="1B611C7A"/>
    <w:rsid w:val="1B6B9087"/>
    <w:rsid w:val="1B79F5EF"/>
    <w:rsid w:val="1B84B7E9"/>
    <w:rsid w:val="1B84BF4A"/>
    <w:rsid w:val="1B896923"/>
    <w:rsid w:val="1B8C114B"/>
    <w:rsid w:val="1B99FF19"/>
    <w:rsid w:val="1BA5313C"/>
    <w:rsid w:val="1BCEA0E7"/>
    <w:rsid w:val="1BD0ECC1"/>
    <w:rsid w:val="1BD4B44C"/>
    <w:rsid w:val="1BD9D9BA"/>
    <w:rsid w:val="1BECADB9"/>
    <w:rsid w:val="1BEF188F"/>
    <w:rsid w:val="1BEFC7D7"/>
    <w:rsid w:val="1BF1CD24"/>
    <w:rsid w:val="1BFF26FB"/>
    <w:rsid w:val="1C0BD51A"/>
    <w:rsid w:val="1C10B38A"/>
    <w:rsid w:val="1C1E8778"/>
    <w:rsid w:val="1C37A73A"/>
    <w:rsid w:val="1C431250"/>
    <w:rsid w:val="1C46E9D3"/>
    <w:rsid w:val="1C47B2A9"/>
    <w:rsid w:val="1C4AA321"/>
    <w:rsid w:val="1C4D9737"/>
    <w:rsid w:val="1C7D6B72"/>
    <w:rsid w:val="1C8F8575"/>
    <w:rsid w:val="1C9FB1B6"/>
    <w:rsid w:val="1CB0F591"/>
    <w:rsid w:val="1CB28AF7"/>
    <w:rsid w:val="1CB814F6"/>
    <w:rsid w:val="1CD83616"/>
    <w:rsid w:val="1D466BE3"/>
    <w:rsid w:val="1D4A7B44"/>
    <w:rsid w:val="1D781DCC"/>
    <w:rsid w:val="1D939D90"/>
    <w:rsid w:val="1DA2AFC1"/>
    <w:rsid w:val="1DA710C0"/>
    <w:rsid w:val="1DB62159"/>
    <w:rsid w:val="1DBC57AC"/>
    <w:rsid w:val="1DC7E4F6"/>
    <w:rsid w:val="1DEDCD99"/>
    <w:rsid w:val="1DEEB8F9"/>
    <w:rsid w:val="1DF26D07"/>
    <w:rsid w:val="1DFF5027"/>
    <w:rsid w:val="1E1799A9"/>
    <w:rsid w:val="1E1F553D"/>
    <w:rsid w:val="1E2053C0"/>
    <w:rsid w:val="1E21EE58"/>
    <w:rsid w:val="1E3696D1"/>
    <w:rsid w:val="1E449090"/>
    <w:rsid w:val="1E4A35B8"/>
    <w:rsid w:val="1E6E64F5"/>
    <w:rsid w:val="1E7D9F05"/>
    <w:rsid w:val="1E85D2B7"/>
    <w:rsid w:val="1ED018A0"/>
    <w:rsid w:val="1ED7FFAB"/>
    <w:rsid w:val="1EE28E18"/>
    <w:rsid w:val="1EEEA505"/>
    <w:rsid w:val="1EEF4458"/>
    <w:rsid w:val="1EF17684"/>
    <w:rsid w:val="1F13784B"/>
    <w:rsid w:val="1F194B22"/>
    <w:rsid w:val="1F1C07D3"/>
    <w:rsid w:val="1F2277A1"/>
    <w:rsid w:val="1F394FC2"/>
    <w:rsid w:val="1F450EE9"/>
    <w:rsid w:val="1F593DBF"/>
    <w:rsid w:val="1F6C36F9"/>
    <w:rsid w:val="1F6DE951"/>
    <w:rsid w:val="1F7164C6"/>
    <w:rsid w:val="1F82A08F"/>
    <w:rsid w:val="1F83C02C"/>
    <w:rsid w:val="1F886214"/>
    <w:rsid w:val="1F90161C"/>
    <w:rsid w:val="1FC16CA0"/>
    <w:rsid w:val="1FC60CAB"/>
    <w:rsid w:val="1FCB65BF"/>
    <w:rsid w:val="1FD8F2EF"/>
    <w:rsid w:val="1FF02E10"/>
    <w:rsid w:val="1FFDACBB"/>
    <w:rsid w:val="200246BD"/>
    <w:rsid w:val="2010E1C7"/>
    <w:rsid w:val="201CBCDF"/>
    <w:rsid w:val="20387DCF"/>
    <w:rsid w:val="203AC527"/>
    <w:rsid w:val="2040CF63"/>
    <w:rsid w:val="2040E339"/>
    <w:rsid w:val="204A2B8E"/>
    <w:rsid w:val="204E6B81"/>
    <w:rsid w:val="20566A44"/>
    <w:rsid w:val="20A09D8B"/>
    <w:rsid w:val="20AD01AC"/>
    <w:rsid w:val="20B0C6D2"/>
    <w:rsid w:val="20B44A65"/>
    <w:rsid w:val="20C74AA0"/>
    <w:rsid w:val="20CC214E"/>
    <w:rsid w:val="20EB6FCE"/>
    <w:rsid w:val="20F3D059"/>
    <w:rsid w:val="2105CDC0"/>
    <w:rsid w:val="210B0C8D"/>
    <w:rsid w:val="2127B42A"/>
    <w:rsid w:val="212F636C"/>
    <w:rsid w:val="213AE3F9"/>
    <w:rsid w:val="214583B9"/>
    <w:rsid w:val="21484652"/>
    <w:rsid w:val="214E0E1F"/>
    <w:rsid w:val="2168C0F4"/>
    <w:rsid w:val="21734C8A"/>
    <w:rsid w:val="2173EA8F"/>
    <w:rsid w:val="21746C25"/>
    <w:rsid w:val="2176D8D0"/>
    <w:rsid w:val="217FA817"/>
    <w:rsid w:val="219211DE"/>
    <w:rsid w:val="21A8252A"/>
    <w:rsid w:val="21A89E1C"/>
    <w:rsid w:val="21CD265D"/>
    <w:rsid w:val="21F00FAF"/>
    <w:rsid w:val="21F1A690"/>
    <w:rsid w:val="2206C787"/>
    <w:rsid w:val="221611DF"/>
    <w:rsid w:val="222229CF"/>
    <w:rsid w:val="2233C4ED"/>
    <w:rsid w:val="22354ABC"/>
    <w:rsid w:val="2240D8B6"/>
    <w:rsid w:val="22563F2D"/>
    <w:rsid w:val="2258AD7B"/>
    <w:rsid w:val="225F93E2"/>
    <w:rsid w:val="22615F89"/>
    <w:rsid w:val="228A3561"/>
    <w:rsid w:val="2299127E"/>
    <w:rsid w:val="229FD74C"/>
    <w:rsid w:val="22A0175C"/>
    <w:rsid w:val="22A0414E"/>
    <w:rsid w:val="22A60D62"/>
    <w:rsid w:val="22B14561"/>
    <w:rsid w:val="22BE0AAF"/>
    <w:rsid w:val="22E0A1D4"/>
    <w:rsid w:val="22E861D7"/>
    <w:rsid w:val="22EBFE5B"/>
    <w:rsid w:val="231B6F41"/>
    <w:rsid w:val="2336D625"/>
    <w:rsid w:val="233A18C5"/>
    <w:rsid w:val="2356F213"/>
    <w:rsid w:val="2359E255"/>
    <w:rsid w:val="235C8D8E"/>
    <w:rsid w:val="2361E658"/>
    <w:rsid w:val="23762955"/>
    <w:rsid w:val="237B3B04"/>
    <w:rsid w:val="237F0D92"/>
    <w:rsid w:val="2383128E"/>
    <w:rsid w:val="239CD263"/>
    <w:rsid w:val="23A297E8"/>
    <w:rsid w:val="23A538E1"/>
    <w:rsid w:val="23B5AC0E"/>
    <w:rsid w:val="23BA108F"/>
    <w:rsid w:val="23D9EBBC"/>
    <w:rsid w:val="23DEE520"/>
    <w:rsid w:val="23F4B48E"/>
    <w:rsid w:val="23F7E7D3"/>
    <w:rsid w:val="240723C3"/>
    <w:rsid w:val="240DE143"/>
    <w:rsid w:val="2418B7AC"/>
    <w:rsid w:val="241ED4F1"/>
    <w:rsid w:val="24207996"/>
    <w:rsid w:val="2435A64F"/>
    <w:rsid w:val="2443E59F"/>
    <w:rsid w:val="245D7C14"/>
    <w:rsid w:val="2463A2F3"/>
    <w:rsid w:val="24690F31"/>
    <w:rsid w:val="246BCEB6"/>
    <w:rsid w:val="247AD5C3"/>
    <w:rsid w:val="248A8271"/>
    <w:rsid w:val="249CCA4E"/>
    <w:rsid w:val="24A28648"/>
    <w:rsid w:val="24A84AB7"/>
    <w:rsid w:val="24ADF6EA"/>
    <w:rsid w:val="24BA493D"/>
    <w:rsid w:val="24BE92C1"/>
    <w:rsid w:val="24BEFD37"/>
    <w:rsid w:val="24BF0A33"/>
    <w:rsid w:val="24D19E28"/>
    <w:rsid w:val="24DAD858"/>
    <w:rsid w:val="24F21203"/>
    <w:rsid w:val="25192BC6"/>
    <w:rsid w:val="25532EF5"/>
    <w:rsid w:val="25540FBD"/>
    <w:rsid w:val="256D3158"/>
    <w:rsid w:val="2574B1A4"/>
    <w:rsid w:val="257880BF"/>
    <w:rsid w:val="25863D7A"/>
    <w:rsid w:val="258A344D"/>
    <w:rsid w:val="25941155"/>
    <w:rsid w:val="25943064"/>
    <w:rsid w:val="25995950"/>
    <w:rsid w:val="259FF372"/>
    <w:rsid w:val="25BD3E65"/>
    <w:rsid w:val="25C0127A"/>
    <w:rsid w:val="25D8DA8F"/>
    <w:rsid w:val="25DFAB45"/>
    <w:rsid w:val="25E874B0"/>
    <w:rsid w:val="25EA4D13"/>
    <w:rsid w:val="25F48AFB"/>
    <w:rsid w:val="25F85A7F"/>
    <w:rsid w:val="25F8C213"/>
    <w:rsid w:val="25FCEAE8"/>
    <w:rsid w:val="2601DDE4"/>
    <w:rsid w:val="2606BD04"/>
    <w:rsid w:val="260CEF34"/>
    <w:rsid w:val="260DB230"/>
    <w:rsid w:val="2615D431"/>
    <w:rsid w:val="262213EC"/>
    <w:rsid w:val="262333A5"/>
    <w:rsid w:val="2628C9AD"/>
    <w:rsid w:val="26296AEF"/>
    <w:rsid w:val="262CF24C"/>
    <w:rsid w:val="2631CDCD"/>
    <w:rsid w:val="2653EFAE"/>
    <w:rsid w:val="265F9B1A"/>
    <w:rsid w:val="266B6E75"/>
    <w:rsid w:val="26803362"/>
    <w:rsid w:val="268A2006"/>
    <w:rsid w:val="2698E117"/>
    <w:rsid w:val="26B03925"/>
    <w:rsid w:val="26C832EB"/>
    <w:rsid w:val="26CA3DAE"/>
    <w:rsid w:val="26DA38AA"/>
    <w:rsid w:val="26DD51A5"/>
    <w:rsid w:val="26E5E284"/>
    <w:rsid w:val="26E895A3"/>
    <w:rsid w:val="26F61AF5"/>
    <w:rsid w:val="26F6FC4D"/>
    <w:rsid w:val="26FDE84C"/>
    <w:rsid w:val="2705190A"/>
    <w:rsid w:val="27062FC9"/>
    <w:rsid w:val="2722A017"/>
    <w:rsid w:val="2726A44F"/>
    <w:rsid w:val="272A4E08"/>
    <w:rsid w:val="2743FAB7"/>
    <w:rsid w:val="27474888"/>
    <w:rsid w:val="2747D082"/>
    <w:rsid w:val="2749D628"/>
    <w:rsid w:val="274AC5F4"/>
    <w:rsid w:val="2771E171"/>
    <w:rsid w:val="2778AA9F"/>
    <w:rsid w:val="2785B696"/>
    <w:rsid w:val="2787EC3D"/>
    <w:rsid w:val="278D1C25"/>
    <w:rsid w:val="27B4A483"/>
    <w:rsid w:val="27BB6981"/>
    <w:rsid w:val="27BDE44D"/>
    <w:rsid w:val="27D3F771"/>
    <w:rsid w:val="27D7C755"/>
    <w:rsid w:val="27F445B2"/>
    <w:rsid w:val="28045758"/>
    <w:rsid w:val="2806B5C4"/>
    <w:rsid w:val="280B8263"/>
    <w:rsid w:val="280CF8A1"/>
    <w:rsid w:val="281EC740"/>
    <w:rsid w:val="2824ABF1"/>
    <w:rsid w:val="282F94D2"/>
    <w:rsid w:val="2831E2DC"/>
    <w:rsid w:val="285261A1"/>
    <w:rsid w:val="285843DE"/>
    <w:rsid w:val="286252BA"/>
    <w:rsid w:val="286F81C6"/>
    <w:rsid w:val="287A09BD"/>
    <w:rsid w:val="287DB5E3"/>
    <w:rsid w:val="288191A1"/>
    <w:rsid w:val="2883D6DF"/>
    <w:rsid w:val="28887C7C"/>
    <w:rsid w:val="28999CEA"/>
    <w:rsid w:val="28B4CE6E"/>
    <w:rsid w:val="28BF8C47"/>
    <w:rsid w:val="28C6CD78"/>
    <w:rsid w:val="28E1D7A4"/>
    <w:rsid w:val="28F10254"/>
    <w:rsid w:val="29001128"/>
    <w:rsid w:val="2900D00C"/>
    <w:rsid w:val="290173E5"/>
    <w:rsid w:val="2901AF60"/>
    <w:rsid w:val="2904261D"/>
    <w:rsid w:val="2917123D"/>
    <w:rsid w:val="291B5887"/>
    <w:rsid w:val="291E7C6F"/>
    <w:rsid w:val="292882F6"/>
    <w:rsid w:val="2930B52B"/>
    <w:rsid w:val="2934AAB4"/>
    <w:rsid w:val="2936ECBB"/>
    <w:rsid w:val="2946BA00"/>
    <w:rsid w:val="2948B61B"/>
    <w:rsid w:val="294D5C6F"/>
    <w:rsid w:val="29520E92"/>
    <w:rsid w:val="295DFB43"/>
    <w:rsid w:val="296FDF36"/>
    <w:rsid w:val="298C1120"/>
    <w:rsid w:val="29ADB3AA"/>
    <w:rsid w:val="29AF5AB9"/>
    <w:rsid w:val="29C6B45E"/>
    <w:rsid w:val="29C8181C"/>
    <w:rsid w:val="29D813D1"/>
    <w:rsid w:val="29DB1554"/>
    <w:rsid w:val="29F04CD9"/>
    <w:rsid w:val="2A14A114"/>
    <w:rsid w:val="2A2568D5"/>
    <w:rsid w:val="2A4680E4"/>
    <w:rsid w:val="2A505CC8"/>
    <w:rsid w:val="2A53AE9B"/>
    <w:rsid w:val="2A54345F"/>
    <w:rsid w:val="2A60BBDF"/>
    <w:rsid w:val="2A6320BB"/>
    <w:rsid w:val="2A7103E8"/>
    <w:rsid w:val="2A7701FB"/>
    <w:rsid w:val="2A77C1AD"/>
    <w:rsid w:val="2A8614D6"/>
    <w:rsid w:val="2A8A639B"/>
    <w:rsid w:val="2A9F58C3"/>
    <w:rsid w:val="2A9F5F06"/>
    <w:rsid w:val="2AA0B183"/>
    <w:rsid w:val="2AA425BC"/>
    <w:rsid w:val="2AA84567"/>
    <w:rsid w:val="2ABD00AF"/>
    <w:rsid w:val="2ABFFDFE"/>
    <w:rsid w:val="2ACE2D88"/>
    <w:rsid w:val="2AD2FF41"/>
    <w:rsid w:val="2ADE99A2"/>
    <w:rsid w:val="2B059D05"/>
    <w:rsid w:val="2B38CF58"/>
    <w:rsid w:val="2B5166F4"/>
    <w:rsid w:val="2B63ED5F"/>
    <w:rsid w:val="2B785B50"/>
    <w:rsid w:val="2B7CC3C3"/>
    <w:rsid w:val="2B80BE78"/>
    <w:rsid w:val="2B893B9A"/>
    <w:rsid w:val="2B923DAB"/>
    <w:rsid w:val="2BA9A332"/>
    <w:rsid w:val="2BADA9CD"/>
    <w:rsid w:val="2BD61781"/>
    <w:rsid w:val="2BE1B5B3"/>
    <w:rsid w:val="2BE444E8"/>
    <w:rsid w:val="2BE68C0C"/>
    <w:rsid w:val="2C1741A3"/>
    <w:rsid w:val="2C1E86C8"/>
    <w:rsid w:val="2C241004"/>
    <w:rsid w:val="2C380C74"/>
    <w:rsid w:val="2C3C8EDE"/>
    <w:rsid w:val="2C410999"/>
    <w:rsid w:val="2C5B483F"/>
    <w:rsid w:val="2C6D0552"/>
    <w:rsid w:val="2C83A3E6"/>
    <w:rsid w:val="2C862243"/>
    <w:rsid w:val="2C89A2E1"/>
    <w:rsid w:val="2C8FA390"/>
    <w:rsid w:val="2C9E5179"/>
    <w:rsid w:val="2CA27A2D"/>
    <w:rsid w:val="2CB77BA9"/>
    <w:rsid w:val="2CBDAE5A"/>
    <w:rsid w:val="2CDCA0EA"/>
    <w:rsid w:val="2CE21234"/>
    <w:rsid w:val="2D1B4964"/>
    <w:rsid w:val="2D2835B6"/>
    <w:rsid w:val="2D2C4C79"/>
    <w:rsid w:val="2D331458"/>
    <w:rsid w:val="2D3855D6"/>
    <w:rsid w:val="2D562B18"/>
    <w:rsid w:val="2D5CB658"/>
    <w:rsid w:val="2D5EEFCC"/>
    <w:rsid w:val="2D655875"/>
    <w:rsid w:val="2D7406E5"/>
    <w:rsid w:val="2D9AD5D8"/>
    <w:rsid w:val="2D9B1A40"/>
    <w:rsid w:val="2DAB4A2C"/>
    <w:rsid w:val="2DAD7BC2"/>
    <w:rsid w:val="2DBBB374"/>
    <w:rsid w:val="2DC71C15"/>
    <w:rsid w:val="2DD716AF"/>
    <w:rsid w:val="2DDF8550"/>
    <w:rsid w:val="2DE6F071"/>
    <w:rsid w:val="2DF22C4A"/>
    <w:rsid w:val="2DF9E443"/>
    <w:rsid w:val="2E1805CD"/>
    <w:rsid w:val="2E19CD98"/>
    <w:rsid w:val="2E1FAD0D"/>
    <w:rsid w:val="2E221AFF"/>
    <w:rsid w:val="2E285F01"/>
    <w:rsid w:val="2E2C7A8C"/>
    <w:rsid w:val="2E338CAB"/>
    <w:rsid w:val="2E4253D2"/>
    <w:rsid w:val="2E5AD02D"/>
    <w:rsid w:val="2E5C5A60"/>
    <w:rsid w:val="2E7B03CA"/>
    <w:rsid w:val="2E9AC3FA"/>
    <w:rsid w:val="2EBAB5D9"/>
    <w:rsid w:val="2EC8FFA7"/>
    <w:rsid w:val="2ECEE4B9"/>
    <w:rsid w:val="2ED16934"/>
    <w:rsid w:val="2EEAD8B8"/>
    <w:rsid w:val="2EEF4891"/>
    <w:rsid w:val="2EFC7746"/>
    <w:rsid w:val="2F0A349C"/>
    <w:rsid w:val="2F12AE6A"/>
    <w:rsid w:val="2F18F0C6"/>
    <w:rsid w:val="2F1BE13C"/>
    <w:rsid w:val="2F33A326"/>
    <w:rsid w:val="2F36A953"/>
    <w:rsid w:val="2F7F2064"/>
    <w:rsid w:val="2F88EB13"/>
    <w:rsid w:val="2F93C307"/>
    <w:rsid w:val="2FA07B8F"/>
    <w:rsid w:val="2FA16750"/>
    <w:rsid w:val="2FA6BE17"/>
    <w:rsid w:val="2FB63894"/>
    <w:rsid w:val="2FBC20E0"/>
    <w:rsid w:val="2FC0DBE8"/>
    <w:rsid w:val="2FC20AD5"/>
    <w:rsid w:val="2FD4AFA8"/>
    <w:rsid w:val="2FD7B07A"/>
    <w:rsid w:val="2FE4C49A"/>
    <w:rsid w:val="2FED1F22"/>
    <w:rsid w:val="2FFE946A"/>
    <w:rsid w:val="300A350C"/>
    <w:rsid w:val="300CC019"/>
    <w:rsid w:val="300E73B0"/>
    <w:rsid w:val="3015641C"/>
    <w:rsid w:val="3033E06E"/>
    <w:rsid w:val="30352951"/>
    <w:rsid w:val="3049E556"/>
    <w:rsid w:val="3053DE57"/>
    <w:rsid w:val="305D804B"/>
    <w:rsid w:val="3071E43E"/>
    <w:rsid w:val="308F5DDD"/>
    <w:rsid w:val="3094D23E"/>
    <w:rsid w:val="309B88BC"/>
    <w:rsid w:val="30A19B9F"/>
    <w:rsid w:val="30DEE821"/>
    <w:rsid w:val="30E0A1BD"/>
    <w:rsid w:val="30E45070"/>
    <w:rsid w:val="30F59F5E"/>
    <w:rsid w:val="3106D5F8"/>
    <w:rsid w:val="311117BD"/>
    <w:rsid w:val="31209AAB"/>
    <w:rsid w:val="3140762F"/>
    <w:rsid w:val="3153C800"/>
    <w:rsid w:val="31563D5A"/>
    <w:rsid w:val="3157C36E"/>
    <w:rsid w:val="3185A85A"/>
    <w:rsid w:val="3189A48F"/>
    <w:rsid w:val="31998FE3"/>
    <w:rsid w:val="319E33D7"/>
    <w:rsid w:val="319E46CE"/>
    <w:rsid w:val="31BF1AD4"/>
    <w:rsid w:val="31CA6BE5"/>
    <w:rsid w:val="31D0C401"/>
    <w:rsid w:val="31E2CCF7"/>
    <w:rsid w:val="31EECAC6"/>
    <w:rsid w:val="31EFEC8A"/>
    <w:rsid w:val="3204F46B"/>
    <w:rsid w:val="320B24E9"/>
    <w:rsid w:val="320D9770"/>
    <w:rsid w:val="32155C42"/>
    <w:rsid w:val="32224EB1"/>
    <w:rsid w:val="3229C5DC"/>
    <w:rsid w:val="3233AB8A"/>
    <w:rsid w:val="323E6B9B"/>
    <w:rsid w:val="324FC5A1"/>
    <w:rsid w:val="325449BD"/>
    <w:rsid w:val="32565305"/>
    <w:rsid w:val="327AFD30"/>
    <w:rsid w:val="328707C8"/>
    <w:rsid w:val="32AB2050"/>
    <w:rsid w:val="32C03DF4"/>
    <w:rsid w:val="32D26BA7"/>
    <w:rsid w:val="32D497AC"/>
    <w:rsid w:val="32D9C36A"/>
    <w:rsid w:val="32E50FFD"/>
    <w:rsid w:val="32F0162D"/>
    <w:rsid w:val="32F1F790"/>
    <w:rsid w:val="32F37F4A"/>
    <w:rsid w:val="32FC2894"/>
    <w:rsid w:val="3301344B"/>
    <w:rsid w:val="3301B30D"/>
    <w:rsid w:val="3310066A"/>
    <w:rsid w:val="331517EE"/>
    <w:rsid w:val="3315584A"/>
    <w:rsid w:val="331F5DC0"/>
    <w:rsid w:val="3321ABB7"/>
    <w:rsid w:val="3323D09A"/>
    <w:rsid w:val="333E4551"/>
    <w:rsid w:val="333EE1EA"/>
    <w:rsid w:val="33414B22"/>
    <w:rsid w:val="3343C49D"/>
    <w:rsid w:val="334A17F2"/>
    <w:rsid w:val="33505C3C"/>
    <w:rsid w:val="33516FA8"/>
    <w:rsid w:val="33569C6F"/>
    <w:rsid w:val="3357CCF8"/>
    <w:rsid w:val="33668DEF"/>
    <w:rsid w:val="3367CE38"/>
    <w:rsid w:val="337A2999"/>
    <w:rsid w:val="338059E7"/>
    <w:rsid w:val="3389C646"/>
    <w:rsid w:val="339D7135"/>
    <w:rsid w:val="33A255DC"/>
    <w:rsid w:val="33ABE320"/>
    <w:rsid w:val="33ABEEAE"/>
    <w:rsid w:val="33BDCA5F"/>
    <w:rsid w:val="33C335B6"/>
    <w:rsid w:val="33D04287"/>
    <w:rsid w:val="33DA9293"/>
    <w:rsid w:val="33DD74D0"/>
    <w:rsid w:val="33F6D8A3"/>
    <w:rsid w:val="33F73D5B"/>
    <w:rsid w:val="3412A5F7"/>
    <w:rsid w:val="341EA83F"/>
    <w:rsid w:val="34204A61"/>
    <w:rsid w:val="34237EF5"/>
    <w:rsid w:val="3423EC39"/>
    <w:rsid w:val="34253513"/>
    <w:rsid w:val="343BD120"/>
    <w:rsid w:val="3454AE76"/>
    <w:rsid w:val="34835DFC"/>
    <w:rsid w:val="349C087C"/>
    <w:rsid w:val="34A97667"/>
    <w:rsid w:val="34B9EA17"/>
    <w:rsid w:val="34BF2629"/>
    <w:rsid w:val="34D7C658"/>
    <w:rsid w:val="34DD4FFD"/>
    <w:rsid w:val="34F0943E"/>
    <w:rsid w:val="350B31BA"/>
    <w:rsid w:val="3510F739"/>
    <w:rsid w:val="3514A17D"/>
    <w:rsid w:val="351C6023"/>
    <w:rsid w:val="3530EC18"/>
    <w:rsid w:val="35346906"/>
    <w:rsid w:val="353B63B6"/>
    <w:rsid w:val="354FC401"/>
    <w:rsid w:val="3551DC08"/>
    <w:rsid w:val="355A0CA9"/>
    <w:rsid w:val="355B3CB8"/>
    <w:rsid w:val="357B144F"/>
    <w:rsid w:val="358053A4"/>
    <w:rsid w:val="3582E208"/>
    <w:rsid w:val="35981A48"/>
    <w:rsid w:val="359C5CC5"/>
    <w:rsid w:val="359F466E"/>
    <w:rsid w:val="35A0F94A"/>
    <w:rsid w:val="35AC6053"/>
    <w:rsid w:val="35C85F9F"/>
    <w:rsid w:val="35D75C75"/>
    <w:rsid w:val="35E8C922"/>
    <w:rsid w:val="35F5CB27"/>
    <w:rsid w:val="36119695"/>
    <w:rsid w:val="3618882B"/>
    <w:rsid w:val="361FD3C5"/>
    <w:rsid w:val="3626DE42"/>
    <w:rsid w:val="362ADA89"/>
    <w:rsid w:val="362FBDE5"/>
    <w:rsid w:val="364B2D52"/>
    <w:rsid w:val="3659CF3A"/>
    <w:rsid w:val="365E714C"/>
    <w:rsid w:val="367452F9"/>
    <w:rsid w:val="3683EC16"/>
    <w:rsid w:val="36875AA9"/>
    <w:rsid w:val="368A1BBB"/>
    <w:rsid w:val="36A3683B"/>
    <w:rsid w:val="36A696DA"/>
    <w:rsid w:val="36AA5B75"/>
    <w:rsid w:val="36AAB2B6"/>
    <w:rsid w:val="36ADFBF6"/>
    <w:rsid w:val="36AEA9B9"/>
    <w:rsid w:val="36BEBBB1"/>
    <w:rsid w:val="36D161DA"/>
    <w:rsid w:val="36D3109D"/>
    <w:rsid w:val="36DC2A90"/>
    <w:rsid w:val="36F15848"/>
    <w:rsid w:val="36F4B1CD"/>
    <w:rsid w:val="36FD8799"/>
    <w:rsid w:val="3700C6F3"/>
    <w:rsid w:val="37280C68"/>
    <w:rsid w:val="37280FC3"/>
    <w:rsid w:val="3729DAE2"/>
    <w:rsid w:val="372C47DC"/>
    <w:rsid w:val="373134B9"/>
    <w:rsid w:val="373280C7"/>
    <w:rsid w:val="373E95C2"/>
    <w:rsid w:val="3742904B"/>
    <w:rsid w:val="37578546"/>
    <w:rsid w:val="37663CEA"/>
    <w:rsid w:val="3768CEB9"/>
    <w:rsid w:val="3776E3CA"/>
    <w:rsid w:val="3790D5AB"/>
    <w:rsid w:val="379D7012"/>
    <w:rsid w:val="379FD66F"/>
    <w:rsid w:val="37BBA186"/>
    <w:rsid w:val="37D17A7C"/>
    <w:rsid w:val="37DA9CCB"/>
    <w:rsid w:val="37E88A16"/>
    <w:rsid w:val="37F08AC7"/>
    <w:rsid w:val="3801F2B9"/>
    <w:rsid w:val="3810CEC1"/>
    <w:rsid w:val="3821C821"/>
    <w:rsid w:val="38408AD7"/>
    <w:rsid w:val="38856E3F"/>
    <w:rsid w:val="38AA7145"/>
    <w:rsid w:val="38ADE194"/>
    <w:rsid w:val="38C7F4ED"/>
    <w:rsid w:val="38C9640B"/>
    <w:rsid w:val="38E0C86C"/>
    <w:rsid w:val="38E20F80"/>
    <w:rsid w:val="38E23622"/>
    <w:rsid w:val="38F6689D"/>
    <w:rsid w:val="39013A80"/>
    <w:rsid w:val="390D8C6C"/>
    <w:rsid w:val="3912034D"/>
    <w:rsid w:val="391D5816"/>
    <w:rsid w:val="391D633A"/>
    <w:rsid w:val="392519BC"/>
    <w:rsid w:val="392635EB"/>
    <w:rsid w:val="392F9941"/>
    <w:rsid w:val="3955C408"/>
    <w:rsid w:val="3959D4C1"/>
    <w:rsid w:val="3959D86E"/>
    <w:rsid w:val="395E3306"/>
    <w:rsid w:val="39818F46"/>
    <w:rsid w:val="39834D45"/>
    <w:rsid w:val="39C87E73"/>
    <w:rsid w:val="39D4BE40"/>
    <w:rsid w:val="39D9E088"/>
    <w:rsid w:val="3A018135"/>
    <w:rsid w:val="3A01B06B"/>
    <w:rsid w:val="3A1AC867"/>
    <w:rsid w:val="3A23697A"/>
    <w:rsid w:val="3A467F42"/>
    <w:rsid w:val="3A52ED53"/>
    <w:rsid w:val="3A54F04A"/>
    <w:rsid w:val="3A579DF5"/>
    <w:rsid w:val="3A708E0E"/>
    <w:rsid w:val="3A71BCEC"/>
    <w:rsid w:val="3A8603E7"/>
    <w:rsid w:val="3A918EBB"/>
    <w:rsid w:val="3AA85640"/>
    <w:rsid w:val="3AAD6374"/>
    <w:rsid w:val="3AB624E0"/>
    <w:rsid w:val="3ABFBB2D"/>
    <w:rsid w:val="3AD74208"/>
    <w:rsid w:val="3AD8526F"/>
    <w:rsid w:val="3ADEC9A6"/>
    <w:rsid w:val="3AE0CCA4"/>
    <w:rsid w:val="3AEDFC75"/>
    <w:rsid w:val="3AFD7EEF"/>
    <w:rsid w:val="3AFEDCCC"/>
    <w:rsid w:val="3B12611E"/>
    <w:rsid w:val="3B2F50EA"/>
    <w:rsid w:val="3B3840D0"/>
    <w:rsid w:val="3B3B665A"/>
    <w:rsid w:val="3B4A153B"/>
    <w:rsid w:val="3B536443"/>
    <w:rsid w:val="3B5BDB5E"/>
    <w:rsid w:val="3B664967"/>
    <w:rsid w:val="3B71202E"/>
    <w:rsid w:val="3BB211C7"/>
    <w:rsid w:val="3BB9676E"/>
    <w:rsid w:val="3BCF05B8"/>
    <w:rsid w:val="3BD3569C"/>
    <w:rsid w:val="3BE89066"/>
    <w:rsid w:val="3BE8CDCF"/>
    <w:rsid w:val="3BFFADD8"/>
    <w:rsid w:val="3C03EE6A"/>
    <w:rsid w:val="3C0BB86B"/>
    <w:rsid w:val="3C0C0233"/>
    <w:rsid w:val="3C1ABC84"/>
    <w:rsid w:val="3C1CD433"/>
    <w:rsid w:val="3C21E0E7"/>
    <w:rsid w:val="3C255BB9"/>
    <w:rsid w:val="3C3D273A"/>
    <w:rsid w:val="3C3E84C3"/>
    <w:rsid w:val="3C49EBA4"/>
    <w:rsid w:val="3C57474E"/>
    <w:rsid w:val="3C590DE6"/>
    <w:rsid w:val="3C740EF7"/>
    <w:rsid w:val="3C83DCFD"/>
    <w:rsid w:val="3C960FB0"/>
    <w:rsid w:val="3C96D8D5"/>
    <w:rsid w:val="3C9D597A"/>
    <w:rsid w:val="3CA315FC"/>
    <w:rsid w:val="3CA8373A"/>
    <w:rsid w:val="3CD3C274"/>
    <w:rsid w:val="3CEDE218"/>
    <w:rsid w:val="3CFAFFDA"/>
    <w:rsid w:val="3D24A482"/>
    <w:rsid w:val="3D2AA59B"/>
    <w:rsid w:val="3D2DE512"/>
    <w:rsid w:val="3D37399D"/>
    <w:rsid w:val="3D41CBDC"/>
    <w:rsid w:val="3D4B58EC"/>
    <w:rsid w:val="3D5A46B7"/>
    <w:rsid w:val="3D5D0A1E"/>
    <w:rsid w:val="3D61A81A"/>
    <w:rsid w:val="3D6C9BC2"/>
    <w:rsid w:val="3D75456C"/>
    <w:rsid w:val="3D8A0D13"/>
    <w:rsid w:val="3DA457F7"/>
    <w:rsid w:val="3DB19E80"/>
    <w:rsid w:val="3DB28C64"/>
    <w:rsid w:val="3DB41CDD"/>
    <w:rsid w:val="3DC435B6"/>
    <w:rsid w:val="3DC44EC9"/>
    <w:rsid w:val="3DDA60EC"/>
    <w:rsid w:val="3DF17F1F"/>
    <w:rsid w:val="3DFB08B9"/>
    <w:rsid w:val="3DFB82D2"/>
    <w:rsid w:val="3E17FDA5"/>
    <w:rsid w:val="3E320EC4"/>
    <w:rsid w:val="3E51E6A8"/>
    <w:rsid w:val="3E526520"/>
    <w:rsid w:val="3E6B74B2"/>
    <w:rsid w:val="3E6B8B17"/>
    <w:rsid w:val="3E816673"/>
    <w:rsid w:val="3E81931D"/>
    <w:rsid w:val="3E9F43A1"/>
    <w:rsid w:val="3EAF36D0"/>
    <w:rsid w:val="3ED2DE5E"/>
    <w:rsid w:val="3EEBABC2"/>
    <w:rsid w:val="3EF62CE3"/>
    <w:rsid w:val="3F04D324"/>
    <w:rsid w:val="3F06E54B"/>
    <w:rsid w:val="3F0708CB"/>
    <w:rsid w:val="3F0838F1"/>
    <w:rsid w:val="3F0B82CB"/>
    <w:rsid w:val="3F0D0851"/>
    <w:rsid w:val="3F0E0D8D"/>
    <w:rsid w:val="3F0FD831"/>
    <w:rsid w:val="3F128112"/>
    <w:rsid w:val="3F1AC235"/>
    <w:rsid w:val="3F33F755"/>
    <w:rsid w:val="3F452E0F"/>
    <w:rsid w:val="3F56AA56"/>
    <w:rsid w:val="3F5C7365"/>
    <w:rsid w:val="3F833802"/>
    <w:rsid w:val="3F858117"/>
    <w:rsid w:val="3F8FEFF2"/>
    <w:rsid w:val="3F939047"/>
    <w:rsid w:val="3F992838"/>
    <w:rsid w:val="3FC05992"/>
    <w:rsid w:val="3FC99F5C"/>
    <w:rsid w:val="3FCB289B"/>
    <w:rsid w:val="3FCF843E"/>
    <w:rsid w:val="3FDBD009"/>
    <w:rsid w:val="3FEB30AF"/>
    <w:rsid w:val="3FEF402E"/>
    <w:rsid w:val="3FF2030E"/>
    <w:rsid w:val="3FFA85AE"/>
    <w:rsid w:val="3FFBB1B2"/>
    <w:rsid w:val="3FFE25B5"/>
    <w:rsid w:val="40076BCA"/>
    <w:rsid w:val="400854E2"/>
    <w:rsid w:val="401AF8DD"/>
    <w:rsid w:val="401F9F4C"/>
    <w:rsid w:val="402B17AC"/>
    <w:rsid w:val="40398564"/>
    <w:rsid w:val="40507EBF"/>
    <w:rsid w:val="40612611"/>
    <w:rsid w:val="406D9A0E"/>
    <w:rsid w:val="4076B706"/>
    <w:rsid w:val="408E0F9C"/>
    <w:rsid w:val="408FB258"/>
    <w:rsid w:val="40A35A79"/>
    <w:rsid w:val="40C8EAB3"/>
    <w:rsid w:val="40D335F7"/>
    <w:rsid w:val="40D88D82"/>
    <w:rsid w:val="40D9BE74"/>
    <w:rsid w:val="40E46B84"/>
    <w:rsid w:val="40EB3E55"/>
    <w:rsid w:val="40EF2629"/>
    <w:rsid w:val="4106940B"/>
    <w:rsid w:val="4110651D"/>
    <w:rsid w:val="411A643C"/>
    <w:rsid w:val="4121C226"/>
    <w:rsid w:val="412560D9"/>
    <w:rsid w:val="4125D454"/>
    <w:rsid w:val="414582BC"/>
    <w:rsid w:val="414DFEC2"/>
    <w:rsid w:val="414EC93E"/>
    <w:rsid w:val="4155BF34"/>
    <w:rsid w:val="415D2E28"/>
    <w:rsid w:val="4167FEEF"/>
    <w:rsid w:val="4189364F"/>
    <w:rsid w:val="419449C3"/>
    <w:rsid w:val="4194F6AC"/>
    <w:rsid w:val="41A40CE2"/>
    <w:rsid w:val="41A75C24"/>
    <w:rsid w:val="41B21E7D"/>
    <w:rsid w:val="41CE32B9"/>
    <w:rsid w:val="41E6CF00"/>
    <w:rsid w:val="41F09539"/>
    <w:rsid w:val="41FB51C8"/>
    <w:rsid w:val="4209617E"/>
    <w:rsid w:val="420E67F2"/>
    <w:rsid w:val="4211739B"/>
    <w:rsid w:val="421A9D37"/>
    <w:rsid w:val="423337A8"/>
    <w:rsid w:val="4235DF38"/>
    <w:rsid w:val="42372A15"/>
    <w:rsid w:val="42903808"/>
    <w:rsid w:val="429BC6C3"/>
    <w:rsid w:val="42A16523"/>
    <w:rsid w:val="42AECDFF"/>
    <w:rsid w:val="42B87E88"/>
    <w:rsid w:val="42CCD418"/>
    <w:rsid w:val="42CCE996"/>
    <w:rsid w:val="42E51BBC"/>
    <w:rsid w:val="42E8D772"/>
    <w:rsid w:val="42F3A420"/>
    <w:rsid w:val="42F4BD56"/>
    <w:rsid w:val="43016527"/>
    <w:rsid w:val="43036B2D"/>
    <w:rsid w:val="43115A66"/>
    <w:rsid w:val="43293ADA"/>
    <w:rsid w:val="4333FD33"/>
    <w:rsid w:val="434DC78E"/>
    <w:rsid w:val="4350E6AC"/>
    <w:rsid w:val="4355622C"/>
    <w:rsid w:val="4373C6F2"/>
    <w:rsid w:val="4380AAAA"/>
    <w:rsid w:val="438E078D"/>
    <w:rsid w:val="43AC365E"/>
    <w:rsid w:val="43AD7C6C"/>
    <w:rsid w:val="43B5CBCF"/>
    <w:rsid w:val="43C042C7"/>
    <w:rsid w:val="43CA1A17"/>
    <w:rsid w:val="43D5AD82"/>
    <w:rsid w:val="43E90213"/>
    <w:rsid w:val="43EAFC94"/>
    <w:rsid w:val="4402E4E4"/>
    <w:rsid w:val="440A190B"/>
    <w:rsid w:val="44223215"/>
    <w:rsid w:val="44309F95"/>
    <w:rsid w:val="44355874"/>
    <w:rsid w:val="44362A1D"/>
    <w:rsid w:val="443E3305"/>
    <w:rsid w:val="443E5423"/>
    <w:rsid w:val="44471294"/>
    <w:rsid w:val="444A6B89"/>
    <w:rsid w:val="4457783E"/>
    <w:rsid w:val="44755AA2"/>
    <w:rsid w:val="447A9AD1"/>
    <w:rsid w:val="449C1F85"/>
    <w:rsid w:val="44A4A3F6"/>
    <w:rsid w:val="44B0EE3F"/>
    <w:rsid w:val="44B72A22"/>
    <w:rsid w:val="44CFBEC6"/>
    <w:rsid w:val="44D35AA3"/>
    <w:rsid w:val="45131AB5"/>
    <w:rsid w:val="45171BF6"/>
    <w:rsid w:val="451E6677"/>
    <w:rsid w:val="452F8C8F"/>
    <w:rsid w:val="453765CF"/>
    <w:rsid w:val="45586653"/>
    <w:rsid w:val="456CE037"/>
    <w:rsid w:val="456E305A"/>
    <w:rsid w:val="458AAB61"/>
    <w:rsid w:val="45945891"/>
    <w:rsid w:val="459B0E19"/>
    <w:rsid w:val="45A1F0C9"/>
    <w:rsid w:val="45AF1B3B"/>
    <w:rsid w:val="45D7AE23"/>
    <w:rsid w:val="45D8A697"/>
    <w:rsid w:val="45F788F9"/>
    <w:rsid w:val="4601F1E3"/>
    <w:rsid w:val="4611C283"/>
    <w:rsid w:val="46260E19"/>
    <w:rsid w:val="462A0E81"/>
    <w:rsid w:val="462BCA8C"/>
    <w:rsid w:val="462BD6B4"/>
    <w:rsid w:val="462FB090"/>
    <w:rsid w:val="462FF80F"/>
    <w:rsid w:val="4630583C"/>
    <w:rsid w:val="4635F0BB"/>
    <w:rsid w:val="463A717F"/>
    <w:rsid w:val="46419D4B"/>
    <w:rsid w:val="4648808D"/>
    <w:rsid w:val="4666A4B8"/>
    <w:rsid w:val="466C54F7"/>
    <w:rsid w:val="4670F727"/>
    <w:rsid w:val="46746AA2"/>
    <w:rsid w:val="467D4782"/>
    <w:rsid w:val="468629FA"/>
    <w:rsid w:val="46B7A26C"/>
    <w:rsid w:val="46BEEBA8"/>
    <w:rsid w:val="46C84558"/>
    <w:rsid w:val="46E01A68"/>
    <w:rsid w:val="46E07DE2"/>
    <w:rsid w:val="46FACB21"/>
    <w:rsid w:val="46FE1F9D"/>
    <w:rsid w:val="4702E9CE"/>
    <w:rsid w:val="470A0D51"/>
    <w:rsid w:val="47138B88"/>
    <w:rsid w:val="471571CB"/>
    <w:rsid w:val="4717189F"/>
    <w:rsid w:val="471AC6EC"/>
    <w:rsid w:val="4726C5BD"/>
    <w:rsid w:val="472AE905"/>
    <w:rsid w:val="47393273"/>
    <w:rsid w:val="473C2FAB"/>
    <w:rsid w:val="473EBD38"/>
    <w:rsid w:val="4749B4C7"/>
    <w:rsid w:val="4764C0A1"/>
    <w:rsid w:val="4765C19E"/>
    <w:rsid w:val="476841DE"/>
    <w:rsid w:val="4784598D"/>
    <w:rsid w:val="47854034"/>
    <w:rsid w:val="4789335F"/>
    <w:rsid w:val="4799EE3E"/>
    <w:rsid w:val="479EFE2B"/>
    <w:rsid w:val="47A1A334"/>
    <w:rsid w:val="47A83135"/>
    <w:rsid w:val="47A888A0"/>
    <w:rsid w:val="47A91E92"/>
    <w:rsid w:val="47BCFC5A"/>
    <w:rsid w:val="47BD10F0"/>
    <w:rsid w:val="47C10DF2"/>
    <w:rsid w:val="47C2DA95"/>
    <w:rsid w:val="47C61BF7"/>
    <w:rsid w:val="47D5AEF3"/>
    <w:rsid w:val="47D6A336"/>
    <w:rsid w:val="47E22E0A"/>
    <w:rsid w:val="47E82A0E"/>
    <w:rsid w:val="47F9BE45"/>
    <w:rsid w:val="47FD7590"/>
    <w:rsid w:val="48075B0F"/>
    <w:rsid w:val="481A3864"/>
    <w:rsid w:val="48246D6D"/>
    <w:rsid w:val="482D7E50"/>
    <w:rsid w:val="4831F8B8"/>
    <w:rsid w:val="486FA0DC"/>
    <w:rsid w:val="48785126"/>
    <w:rsid w:val="487B7537"/>
    <w:rsid w:val="4881B4D9"/>
    <w:rsid w:val="48838827"/>
    <w:rsid w:val="48A63157"/>
    <w:rsid w:val="48A91C3C"/>
    <w:rsid w:val="48D17C2C"/>
    <w:rsid w:val="48E188AE"/>
    <w:rsid w:val="48E72844"/>
    <w:rsid w:val="49083F31"/>
    <w:rsid w:val="490EDB25"/>
    <w:rsid w:val="49116732"/>
    <w:rsid w:val="4913B97F"/>
    <w:rsid w:val="491E4C44"/>
    <w:rsid w:val="49360377"/>
    <w:rsid w:val="49419DF0"/>
    <w:rsid w:val="49497411"/>
    <w:rsid w:val="49522BC7"/>
    <w:rsid w:val="496AB58E"/>
    <w:rsid w:val="496C6B5A"/>
    <w:rsid w:val="4971F924"/>
    <w:rsid w:val="49768450"/>
    <w:rsid w:val="49B5779E"/>
    <w:rsid w:val="49CAE5B2"/>
    <w:rsid w:val="49D9CD8A"/>
    <w:rsid w:val="49E549E1"/>
    <w:rsid w:val="49EF0486"/>
    <w:rsid w:val="49F2160F"/>
    <w:rsid w:val="49F8E04A"/>
    <w:rsid w:val="49F9B936"/>
    <w:rsid w:val="4A093CB3"/>
    <w:rsid w:val="4A168768"/>
    <w:rsid w:val="4A1A65F4"/>
    <w:rsid w:val="4A1CDB6E"/>
    <w:rsid w:val="4A1F6FB8"/>
    <w:rsid w:val="4A2818D0"/>
    <w:rsid w:val="4A632406"/>
    <w:rsid w:val="4A636A13"/>
    <w:rsid w:val="4A6F61F3"/>
    <w:rsid w:val="4A86E5FA"/>
    <w:rsid w:val="4A8F7897"/>
    <w:rsid w:val="4A9F780C"/>
    <w:rsid w:val="4ABE2175"/>
    <w:rsid w:val="4AC11A56"/>
    <w:rsid w:val="4AD0096B"/>
    <w:rsid w:val="4AD26530"/>
    <w:rsid w:val="4AED0925"/>
    <w:rsid w:val="4AFAA5FF"/>
    <w:rsid w:val="4B1BBCD5"/>
    <w:rsid w:val="4B251AC1"/>
    <w:rsid w:val="4B29D70B"/>
    <w:rsid w:val="4B31A515"/>
    <w:rsid w:val="4B4AEFFE"/>
    <w:rsid w:val="4B6C33CD"/>
    <w:rsid w:val="4B8A94B0"/>
    <w:rsid w:val="4BB1C09E"/>
    <w:rsid w:val="4BB2F65F"/>
    <w:rsid w:val="4BB4EF59"/>
    <w:rsid w:val="4BBB4CE5"/>
    <w:rsid w:val="4BD82268"/>
    <w:rsid w:val="4BE5207B"/>
    <w:rsid w:val="4BEC01FB"/>
    <w:rsid w:val="4C086330"/>
    <w:rsid w:val="4C1F0351"/>
    <w:rsid w:val="4C372881"/>
    <w:rsid w:val="4C3CA048"/>
    <w:rsid w:val="4C3FC93E"/>
    <w:rsid w:val="4C77A6E8"/>
    <w:rsid w:val="4C77AF86"/>
    <w:rsid w:val="4C84761E"/>
    <w:rsid w:val="4C85EA1F"/>
    <w:rsid w:val="4CE12D3C"/>
    <w:rsid w:val="4CEEECEB"/>
    <w:rsid w:val="4CFDEB23"/>
    <w:rsid w:val="4D20AC84"/>
    <w:rsid w:val="4D308EB9"/>
    <w:rsid w:val="4D4367BF"/>
    <w:rsid w:val="4D477606"/>
    <w:rsid w:val="4D6404BD"/>
    <w:rsid w:val="4D66157E"/>
    <w:rsid w:val="4D692885"/>
    <w:rsid w:val="4D8F268D"/>
    <w:rsid w:val="4D96C5EB"/>
    <w:rsid w:val="4D9B004F"/>
    <w:rsid w:val="4D9C8767"/>
    <w:rsid w:val="4DA1ABA6"/>
    <w:rsid w:val="4DB40DA2"/>
    <w:rsid w:val="4DBCD301"/>
    <w:rsid w:val="4DC0EE05"/>
    <w:rsid w:val="4DC60D8E"/>
    <w:rsid w:val="4DD175C7"/>
    <w:rsid w:val="4DE8C5D9"/>
    <w:rsid w:val="4DECB831"/>
    <w:rsid w:val="4DF1598C"/>
    <w:rsid w:val="4DF52FB0"/>
    <w:rsid w:val="4E02A8DF"/>
    <w:rsid w:val="4E02C1C0"/>
    <w:rsid w:val="4E0AEBF1"/>
    <w:rsid w:val="4E107356"/>
    <w:rsid w:val="4E1377CF"/>
    <w:rsid w:val="4E1D3CC4"/>
    <w:rsid w:val="4E2A6B1B"/>
    <w:rsid w:val="4E3140FD"/>
    <w:rsid w:val="4E4C025D"/>
    <w:rsid w:val="4E4EBD7D"/>
    <w:rsid w:val="4E5455FA"/>
    <w:rsid w:val="4E8BDF0C"/>
    <w:rsid w:val="4E9E30F0"/>
    <w:rsid w:val="4EA0EAB8"/>
    <w:rsid w:val="4EA68E1E"/>
    <w:rsid w:val="4EB9B4D8"/>
    <w:rsid w:val="4EC2E67C"/>
    <w:rsid w:val="4EC982BB"/>
    <w:rsid w:val="4ED49EFF"/>
    <w:rsid w:val="4EED5230"/>
    <w:rsid w:val="4EF2FC32"/>
    <w:rsid w:val="4EFF0D05"/>
    <w:rsid w:val="4F08EFD8"/>
    <w:rsid w:val="4F3D6C9C"/>
    <w:rsid w:val="4F4AA940"/>
    <w:rsid w:val="4F5225F5"/>
    <w:rsid w:val="4F5BA08C"/>
    <w:rsid w:val="4F68553A"/>
    <w:rsid w:val="4F6944BD"/>
    <w:rsid w:val="4F792E38"/>
    <w:rsid w:val="4F854DB6"/>
    <w:rsid w:val="4F86EA8C"/>
    <w:rsid w:val="4F8B7746"/>
    <w:rsid w:val="4F9580CA"/>
    <w:rsid w:val="4FA5FFD9"/>
    <w:rsid w:val="4FB6D08B"/>
    <w:rsid w:val="4FDAD254"/>
    <w:rsid w:val="4FDD5BA9"/>
    <w:rsid w:val="4FE41255"/>
    <w:rsid w:val="4FE5FB6F"/>
    <w:rsid w:val="4FF00625"/>
    <w:rsid w:val="4FF3CA7D"/>
    <w:rsid w:val="50087BF3"/>
    <w:rsid w:val="5011DF21"/>
    <w:rsid w:val="50158A80"/>
    <w:rsid w:val="501AA558"/>
    <w:rsid w:val="501DD0E3"/>
    <w:rsid w:val="5074E163"/>
    <w:rsid w:val="50855B5B"/>
    <w:rsid w:val="5086688A"/>
    <w:rsid w:val="50886F6B"/>
    <w:rsid w:val="50A17949"/>
    <w:rsid w:val="50AF2C98"/>
    <w:rsid w:val="50BC1A5F"/>
    <w:rsid w:val="50C6C74F"/>
    <w:rsid w:val="50CA965A"/>
    <w:rsid w:val="50D1E7EA"/>
    <w:rsid w:val="50EA7B76"/>
    <w:rsid w:val="50ED1DB5"/>
    <w:rsid w:val="510F3D1D"/>
    <w:rsid w:val="5115FBB3"/>
    <w:rsid w:val="511B8DE1"/>
    <w:rsid w:val="514E930D"/>
    <w:rsid w:val="515B3E50"/>
    <w:rsid w:val="517A3D3E"/>
    <w:rsid w:val="5195B803"/>
    <w:rsid w:val="519D39D3"/>
    <w:rsid w:val="51A0238F"/>
    <w:rsid w:val="51A37A09"/>
    <w:rsid w:val="51A59CAC"/>
    <w:rsid w:val="51B26709"/>
    <w:rsid w:val="51B3A512"/>
    <w:rsid w:val="51C63E2A"/>
    <w:rsid w:val="51CE052E"/>
    <w:rsid w:val="521BC59A"/>
    <w:rsid w:val="521E2156"/>
    <w:rsid w:val="5223FF53"/>
    <w:rsid w:val="5231B66E"/>
    <w:rsid w:val="523D7C5A"/>
    <w:rsid w:val="5244D283"/>
    <w:rsid w:val="5260ACFB"/>
    <w:rsid w:val="526297B0"/>
    <w:rsid w:val="5270B236"/>
    <w:rsid w:val="52727DA8"/>
    <w:rsid w:val="52873419"/>
    <w:rsid w:val="52A92E1D"/>
    <w:rsid w:val="52AA576C"/>
    <w:rsid w:val="52B474E1"/>
    <w:rsid w:val="52BE363E"/>
    <w:rsid w:val="52C8CC14"/>
    <w:rsid w:val="52D7A572"/>
    <w:rsid w:val="52EBE7F3"/>
    <w:rsid w:val="52EEF5FA"/>
    <w:rsid w:val="52F179DF"/>
    <w:rsid w:val="52F6998B"/>
    <w:rsid w:val="53099D66"/>
    <w:rsid w:val="531284B3"/>
    <w:rsid w:val="531E6F31"/>
    <w:rsid w:val="534189B3"/>
    <w:rsid w:val="536317B6"/>
    <w:rsid w:val="5364B79C"/>
    <w:rsid w:val="53692AD7"/>
    <w:rsid w:val="536EF4D7"/>
    <w:rsid w:val="53858DB6"/>
    <w:rsid w:val="53980E02"/>
    <w:rsid w:val="539EBE1D"/>
    <w:rsid w:val="53A95201"/>
    <w:rsid w:val="53BB9D80"/>
    <w:rsid w:val="53BE1090"/>
    <w:rsid w:val="53BE8BB3"/>
    <w:rsid w:val="53DA2956"/>
    <w:rsid w:val="53EA3BC1"/>
    <w:rsid w:val="53F28EB2"/>
    <w:rsid w:val="540224A6"/>
    <w:rsid w:val="5405350D"/>
    <w:rsid w:val="5423BF74"/>
    <w:rsid w:val="543A85F5"/>
    <w:rsid w:val="544152DC"/>
    <w:rsid w:val="544A3131"/>
    <w:rsid w:val="544F9B5B"/>
    <w:rsid w:val="54500F5B"/>
    <w:rsid w:val="5451A62F"/>
    <w:rsid w:val="545747AD"/>
    <w:rsid w:val="5457B5D6"/>
    <w:rsid w:val="546135CD"/>
    <w:rsid w:val="54650EF7"/>
    <w:rsid w:val="546B21BF"/>
    <w:rsid w:val="546E0791"/>
    <w:rsid w:val="547E0AE5"/>
    <w:rsid w:val="5499459F"/>
    <w:rsid w:val="54AD67A8"/>
    <w:rsid w:val="54BE2F25"/>
    <w:rsid w:val="54C34E5A"/>
    <w:rsid w:val="54C8B9A4"/>
    <w:rsid w:val="54D70120"/>
    <w:rsid w:val="54EF9390"/>
    <w:rsid w:val="55088231"/>
    <w:rsid w:val="550B36A2"/>
    <w:rsid w:val="550BC438"/>
    <w:rsid w:val="55128D1D"/>
    <w:rsid w:val="55158087"/>
    <w:rsid w:val="5516E907"/>
    <w:rsid w:val="5527DF83"/>
    <w:rsid w:val="55404890"/>
    <w:rsid w:val="5562877E"/>
    <w:rsid w:val="558EBC5E"/>
    <w:rsid w:val="55950A14"/>
    <w:rsid w:val="5598FC4F"/>
    <w:rsid w:val="55A44D8F"/>
    <w:rsid w:val="55AE267F"/>
    <w:rsid w:val="55C14CB0"/>
    <w:rsid w:val="55C7B02D"/>
    <w:rsid w:val="55E1ACF8"/>
    <w:rsid w:val="55E49525"/>
    <w:rsid w:val="56065AA8"/>
    <w:rsid w:val="560EAFA0"/>
    <w:rsid w:val="561DC69E"/>
    <w:rsid w:val="5624B97F"/>
    <w:rsid w:val="562CC1CD"/>
    <w:rsid w:val="563650F8"/>
    <w:rsid w:val="5638ABB2"/>
    <w:rsid w:val="564F8E32"/>
    <w:rsid w:val="565B29D8"/>
    <w:rsid w:val="56759974"/>
    <w:rsid w:val="5698E271"/>
    <w:rsid w:val="56CEB086"/>
    <w:rsid w:val="56DF71C7"/>
    <w:rsid w:val="56EC4DD6"/>
    <w:rsid w:val="56F88D33"/>
    <w:rsid w:val="57044645"/>
    <w:rsid w:val="57110DC9"/>
    <w:rsid w:val="571FAFDF"/>
    <w:rsid w:val="57284CDB"/>
    <w:rsid w:val="5745B587"/>
    <w:rsid w:val="57480CD9"/>
    <w:rsid w:val="5752AFE0"/>
    <w:rsid w:val="57B9571C"/>
    <w:rsid w:val="57E7CE6A"/>
    <w:rsid w:val="57FA2AA8"/>
    <w:rsid w:val="58053230"/>
    <w:rsid w:val="581C522C"/>
    <w:rsid w:val="582EACD8"/>
    <w:rsid w:val="5830D3AC"/>
    <w:rsid w:val="5831A481"/>
    <w:rsid w:val="583F7151"/>
    <w:rsid w:val="5840529F"/>
    <w:rsid w:val="5848C657"/>
    <w:rsid w:val="58654992"/>
    <w:rsid w:val="586B981A"/>
    <w:rsid w:val="587D89DA"/>
    <w:rsid w:val="5899CC9C"/>
    <w:rsid w:val="58A2954C"/>
    <w:rsid w:val="58BB5068"/>
    <w:rsid w:val="58BBA2F1"/>
    <w:rsid w:val="58C19AF3"/>
    <w:rsid w:val="58CEBDED"/>
    <w:rsid w:val="58F44DEE"/>
    <w:rsid w:val="58F985C8"/>
    <w:rsid w:val="58FAF52D"/>
    <w:rsid w:val="590688AE"/>
    <w:rsid w:val="590C47A4"/>
    <w:rsid w:val="5911749D"/>
    <w:rsid w:val="59124767"/>
    <w:rsid w:val="591E4F93"/>
    <w:rsid w:val="591EAE33"/>
    <w:rsid w:val="593565A3"/>
    <w:rsid w:val="595D36E6"/>
    <w:rsid w:val="59967D9F"/>
    <w:rsid w:val="59973ECF"/>
    <w:rsid w:val="59ADA2A7"/>
    <w:rsid w:val="59B1AC7E"/>
    <w:rsid w:val="59C4F910"/>
    <w:rsid w:val="59CCD2B6"/>
    <w:rsid w:val="59CE8004"/>
    <w:rsid w:val="59D5C298"/>
    <w:rsid w:val="59D959BE"/>
    <w:rsid w:val="59DF3512"/>
    <w:rsid w:val="5A17A929"/>
    <w:rsid w:val="5A258EAA"/>
    <w:rsid w:val="5A327354"/>
    <w:rsid w:val="5A331F23"/>
    <w:rsid w:val="5A386EC8"/>
    <w:rsid w:val="5A41B419"/>
    <w:rsid w:val="5A4E59A8"/>
    <w:rsid w:val="5A5CEADF"/>
    <w:rsid w:val="5A656976"/>
    <w:rsid w:val="5A929F74"/>
    <w:rsid w:val="5A96FC48"/>
    <w:rsid w:val="5A9A49F8"/>
    <w:rsid w:val="5AE33D62"/>
    <w:rsid w:val="5B04106B"/>
    <w:rsid w:val="5B09C520"/>
    <w:rsid w:val="5B1F5E77"/>
    <w:rsid w:val="5B2FC74C"/>
    <w:rsid w:val="5B451E4C"/>
    <w:rsid w:val="5B51493B"/>
    <w:rsid w:val="5B69D110"/>
    <w:rsid w:val="5B6A156B"/>
    <w:rsid w:val="5B6BD5F4"/>
    <w:rsid w:val="5B757DA7"/>
    <w:rsid w:val="5B7AC3C4"/>
    <w:rsid w:val="5B7DB8E8"/>
    <w:rsid w:val="5BA064BC"/>
    <w:rsid w:val="5BA98659"/>
    <w:rsid w:val="5BD441C1"/>
    <w:rsid w:val="5BD68DEF"/>
    <w:rsid w:val="5BE55B7C"/>
    <w:rsid w:val="5BF17988"/>
    <w:rsid w:val="5BFD7212"/>
    <w:rsid w:val="5C055B4C"/>
    <w:rsid w:val="5C0DFDAB"/>
    <w:rsid w:val="5C185220"/>
    <w:rsid w:val="5C22E48A"/>
    <w:rsid w:val="5C34C88A"/>
    <w:rsid w:val="5C36C1C3"/>
    <w:rsid w:val="5C47CE5C"/>
    <w:rsid w:val="5C53C968"/>
    <w:rsid w:val="5C7142E7"/>
    <w:rsid w:val="5C827A3A"/>
    <w:rsid w:val="5C89A13E"/>
    <w:rsid w:val="5C8ED220"/>
    <w:rsid w:val="5C8EE7D4"/>
    <w:rsid w:val="5CADC4E1"/>
    <w:rsid w:val="5CB38C84"/>
    <w:rsid w:val="5CBBF90B"/>
    <w:rsid w:val="5CBC36D0"/>
    <w:rsid w:val="5CBC9988"/>
    <w:rsid w:val="5CBCE175"/>
    <w:rsid w:val="5CD5A823"/>
    <w:rsid w:val="5CDE36B1"/>
    <w:rsid w:val="5CF06D0C"/>
    <w:rsid w:val="5D0560DD"/>
    <w:rsid w:val="5D1AFC73"/>
    <w:rsid w:val="5D323559"/>
    <w:rsid w:val="5D34DF00"/>
    <w:rsid w:val="5D40DEF9"/>
    <w:rsid w:val="5D442141"/>
    <w:rsid w:val="5D55121B"/>
    <w:rsid w:val="5D65D57A"/>
    <w:rsid w:val="5D6F8C32"/>
    <w:rsid w:val="5D6F992B"/>
    <w:rsid w:val="5D7BE8E0"/>
    <w:rsid w:val="5D89160F"/>
    <w:rsid w:val="5D89670C"/>
    <w:rsid w:val="5D909DF3"/>
    <w:rsid w:val="5DAAE5E4"/>
    <w:rsid w:val="5DDA2D0C"/>
    <w:rsid w:val="5DE072FC"/>
    <w:rsid w:val="5DF62588"/>
    <w:rsid w:val="5E0BC906"/>
    <w:rsid w:val="5E0C1B73"/>
    <w:rsid w:val="5E0CE43D"/>
    <w:rsid w:val="5E14555F"/>
    <w:rsid w:val="5E15F9DC"/>
    <w:rsid w:val="5E1E1C49"/>
    <w:rsid w:val="5E2F0A4E"/>
    <w:rsid w:val="5E336676"/>
    <w:rsid w:val="5E40DE6E"/>
    <w:rsid w:val="5E4E0214"/>
    <w:rsid w:val="5E53C833"/>
    <w:rsid w:val="5E5CB30E"/>
    <w:rsid w:val="5E6560E2"/>
    <w:rsid w:val="5E7D48BB"/>
    <w:rsid w:val="5E938C37"/>
    <w:rsid w:val="5E9B611C"/>
    <w:rsid w:val="5EB5C6F8"/>
    <w:rsid w:val="5EB867B1"/>
    <w:rsid w:val="5EC12A18"/>
    <w:rsid w:val="5ECB3DBF"/>
    <w:rsid w:val="5ECCB57C"/>
    <w:rsid w:val="5ED8057E"/>
    <w:rsid w:val="5EEB86E2"/>
    <w:rsid w:val="5EF3DE7E"/>
    <w:rsid w:val="5EFE24D0"/>
    <w:rsid w:val="5F0B55C6"/>
    <w:rsid w:val="5F211969"/>
    <w:rsid w:val="5F26E611"/>
    <w:rsid w:val="5F2DE8F2"/>
    <w:rsid w:val="5F54C6F6"/>
    <w:rsid w:val="5F5D70F1"/>
    <w:rsid w:val="5F6789D1"/>
    <w:rsid w:val="5F812D00"/>
    <w:rsid w:val="5F8E88B4"/>
    <w:rsid w:val="5FAFEC9E"/>
    <w:rsid w:val="5FC4A77C"/>
    <w:rsid w:val="5FD3A12F"/>
    <w:rsid w:val="5FDD31E5"/>
    <w:rsid w:val="5FE2940E"/>
    <w:rsid w:val="600953B6"/>
    <w:rsid w:val="60260F3E"/>
    <w:rsid w:val="60476984"/>
    <w:rsid w:val="604C87AD"/>
    <w:rsid w:val="6056CF68"/>
    <w:rsid w:val="60610C09"/>
    <w:rsid w:val="6064EA14"/>
    <w:rsid w:val="607266AE"/>
    <w:rsid w:val="6080A6CB"/>
    <w:rsid w:val="60993A94"/>
    <w:rsid w:val="60A117DD"/>
    <w:rsid w:val="60AC27AE"/>
    <w:rsid w:val="60AF1C07"/>
    <w:rsid w:val="60AF4CC5"/>
    <w:rsid w:val="60B31C13"/>
    <w:rsid w:val="60BE541D"/>
    <w:rsid w:val="60C77AC4"/>
    <w:rsid w:val="60D26066"/>
    <w:rsid w:val="60EAC959"/>
    <w:rsid w:val="6100B54E"/>
    <w:rsid w:val="6101C82A"/>
    <w:rsid w:val="61029BA8"/>
    <w:rsid w:val="6115A895"/>
    <w:rsid w:val="61218C16"/>
    <w:rsid w:val="6137D9D2"/>
    <w:rsid w:val="613928A6"/>
    <w:rsid w:val="6139D46A"/>
    <w:rsid w:val="61724904"/>
    <w:rsid w:val="6179FC6E"/>
    <w:rsid w:val="617C3AE0"/>
    <w:rsid w:val="6190F7DA"/>
    <w:rsid w:val="61AFB743"/>
    <w:rsid w:val="61B408E1"/>
    <w:rsid w:val="61BE3EE2"/>
    <w:rsid w:val="61D39573"/>
    <w:rsid w:val="61EEA6BA"/>
    <w:rsid w:val="62267B1E"/>
    <w:rsid w:val="6228180A"/>
    <w:rsid w:val="622C25D2"/>
    <w:rsid w:val="62301F90"/>
    <w:rsid w:val="625A5748"/>
    <w:rsid w:val="627D6EF9"/>
    <w:rsid w:val="627F5EB9"/>
    <w:rsid w:val="6289ED08"/>
    <w:rsid w:val="628B6280"/>
    <w:rsid w:val="629D8212"/>
    <w:rsid w:val="62AA15F0"/>
    <w:rsid w:val="62B0C9FC"/>
    <w:rsid w:val="62B2D6DA"/>
    <w:rsid w:val="62B9C9E1"/>
    <w:rsid w:val="62BB8299"/>
    <w:rsid w:val="62CF983F"/>
    <w:rsid w:val="62D5008E"/>
    <w:rsid w:val="62DBA38D"/>
    <w:rsid w:val="62E49434"/>
    <w:rsid w:val="62ECB7D9"/>
    <w:rsid w:val="62EEB537"/>
    <w:rsid w:val="62F29DC5"/>
    <w:rsid w:val="62FFFCD7"/>
    <w:rsid w:val="630A15E5"/>
    <w:rsid w:val="630F4292"/>
    <w:rsid w:val="63144F91"/>
    <w:rsid w:val="6321C0FE"/>
    <w:rsid w:val="63244D65"/>
    <w:rsid w:val="633F0E53"/>
    <w:rsid w:val="6341C279"/>
    <w:rsid w:val="63542C40"/>
    <w:rsid w:val="635BA9A5"/>
    <w:rsid w:val="63651399"/>
    <w:rsid w:val="63653B36"/>
    <w:rsid w:val="638984CB"/>
    <w:rsid w:val="638B7072"/>
    <w:rsid w:val="639DF6ED"/>
    <w:rsid w:val="63AF8CBB"/>
    <w:rsid w:val="63C6B613"/>
    <w:rsid w:val="63D6D332"/>
    <w:rsid w:val="63E5B004"/>
    <w:rsid w:val="63FDD724"/>
    <w:rsid w:val="640B6C20"/>
    <w:rsid w:val="64153AD1"/>
    <w:rsid w:val="641B9E59"/>
    <w:rsid w:val="64283819"/>
    <w:rsid w:val="643AE755"/>
    <w:rsid w:val="6475DE3C"/>
    <w:rsid w:val="647773EE"/>
    <w:rsid w:val="647AD66A"/>
    <w:rsid w:val="647F41B8"/>
    <w:rsid w:val="648DC2B7"/>
    <w:rsid w:val="648FA18F"/>
    <w:rsid w:val="649257E0"/>
    <w:rsid w:val="649D36EB"/>
    <w:rsid w:val="64B6A84D"/>
    <w:rsid w:val="64C858FC"/>
    <w:rsid w:val="64C9E067"/>
    <w:rsid w:val="64D2CD9D"/>
    <w:rsid w:val="64DDDB2D"/>
    <w:rsid w:val="6513BF59"/>
    <w:rsid w:val="6514E65A"/>
    <w:rsid w:val="651A677C"/>
    <w:rsid w:val="653949AE"/>
    <w:rsid w:val="6549F4AD"/>
    <w:rsid w:val="654A2332"/>
    <w:rsid w:val="655BFC40"/>
    <w:rsid w:val="6569B9F3"/>
    <w:rsid w:val="6587C85F"/>
    <w:rsid w:val="658C8837"/>
    <w:rsid w:val="65AEC900"/>
    <w:rsid w:val="65B01C75"/>
    <w:rsid w:val="65CAA6CE"/>
    <w:rsid w:val="65CAEB48"/>
    <w:rsid w:val="65D90D9E"/>
    <w:rsid w:val="66063EE7"/>
    <w:rsid w:val="6642A503"/>
    <w:rsid w:val="664AE211"/>
    <w:rsid w:val="665FFBEE"/>
    <w:rsid w:val="667BACF8"/>
    <w:rsid w:val="6682B480"/>
    <w:rsid w:val="6690D097"/>
    <w:rsid w:val="669F68AD"/>
    <w:rsid w:val="66AE268F"/>
    <w:rsid w:val="66B84A92"/>
    <w:rsid w:val="66BD3D48"/>
    <w:rsid w:val="66BEAF0D"/>
    <w:rsid w:val="66BFB60A"/>
    <w:rsid w:val="66D0FE1B"/>
    <w:rsid w:val="66D2D4E7"/>
    <w:rsid w:val="66DDC457"/>
    <w:rsid w:val="66EF3C41"/>
    <w:rsid w:val="66F16823"/>
    <w:rsid w:val="66FCE100"/>
    <w:rsid w:val="6700524C"/>
    <w:rsid w:val="6700720F"/>
    <w:rsid w:val="67016373"/>
    <w:rsid w:val="670F05EF"/>
    <w:rsid w:val="671CC29C"/>
    <w:rsid w:val="67423322"/>
    <w:rsid w:val="6745394B"/>
    <w:rsid w:val="675493FE"/>
    <w:rsid w:val="675C43ED"/>
    <w:rsid w:val="6764B2B2"/>
    <w:rsid w:val="676B8D81"/>
    <w:rsid w:val="6775C955"/>
    <w:rsid w:val="67762DA2"/>
    <w:rsid w:val="6776747A"/>
    <w:rsid w:val="67798338"/>
    <w:rsid w:val="677A0983"/>
    <w:rsid w:val="67844E0E"/>
    <w:rsid w:val="678575E6"/>
    <w:rsid w:val="678CD079"/>
    <w:rsid w:val="678CEB39"/>
    <w:rsid w:val="67930ED4"/>
    <w:rsid w:val="67934A92"/>
    <w:rsid w:val="67A602C6"/>
    <w:rsid w:val="67AE86E1"/>
    <w:rsid w:val="67B239C3"/>
    <w:rsid w:val="67B308A5"/>
    <w:rsid w:val="67B6F56F"/>
    <w:rsid w:val="67C6E912"/>
    <w:rsid w:val="67DD25FD"/>
    <w:rsid w:val="67DD66D8"/>
    <w:rsid w:val="67E1DBD7"/>
    <w:rsid w:val="67EFBEC5"/>
    <w:rsid w:val="6818BA6E"/>
    <w:rsid w:val="6824D312"/>
    <w:rsid w:val="6845CBEA"/>
    <w:rsid w:val="6865BF67"/>
    <w:rsid w:val="6881CA45"/>
    <w:rsid w:val="688997A0"/>
    <w:rsid w:val="689101E7"/>
    <w:rsid w:val="68995FFE"/>
    <w:rsid w:val="68BD0B41"/>
    <w:rsid w:val="68C60811"/>
    <w:rsid w:val="68C75726"/>
    <w:rsid w:val="68CD4DEC"/>
    <w:rsid w:val="68D84222"/>
    <w:rsid w:val="68DCAFB3"/>
    <w:rsid w:val="68E8E6D4"/>
    <w:rsid w:val="68F04D2E"/>
    <w:rsid w:val="69266977"/>
    <w:rsid w:val="6931EFA6"/>
    <w:rsid w:val="693F26DA"/>
    <w:rsid w:val="69522E21"/>
    <w:rsid w:val="695DE435"/>
    <w:rsid w:val="6971ECBE"/>
    <w:rsid w:val="6984041E"/>
    <w:rsid w:val="69986819"/>
    <w:rsid w:val="69A4784F"/>
    <w:rsid w:val="69B17E87"/>
    <w:rsid w:val="69B87664"/>
    <w:rsid w:val="69C7E6C3"/>
    <w:rsid w:val="69CF0905"/>
    <w:rsid w:val="69D2878E"/>
    <w:rsid w:val="69D90C2E"/>
    <w:rsid w:val="69E1146A"/>
    <w:rsid w:val="6A16C28E"/>
    <w:rsid w:val="6A1B93C2"/>
    <w:rsid w:val="6A3278AD"/>
    <w:rsid w:val="6A36EBD1"/>
    <w:rsid w:val="6A465FA3"/>
    <w:rsid w:val="6A48499C"/>
    <w:rsid w:val="6A4E18BE"/>
    <w:rsid w:val="6A4FE796"/>
    <w:rsid w:val="6A67019F"/>
    <w:rsid w:val="6A7A63BC"/>
    <w:rsid w:val="6A7DBFF3"/>
    <w:rsid w:val="6A8D0E1B"/>
    <w:rsid w:val="6AA57E3E"/>
    <w:rsid w:val="6AB6ACD1"/>
    <w:rsid w:val="6AC66D9B"/>
    <w:rsid w:val="6AD1C07F"/>
    <w:rsid w:val="6ADDC9B2"/>
    <w:rsid w:val="6AF7FF8A"/>
    <w:rsid w:val="6B19379D"/>
    <w:rsid w:val="6B1961F9"/>
    <w:rsid w:val="6B1F099B"/>
    <w:rsid w:val="6B2B56CC"/>
    <w:rsid w:val="6B2F40B3"/>
    <w:rsid w:val="6B5E0C3D"/>
    <w:rsid w:val="6B6F6688"/>
    <w:rsid w:val="6B7C0686"/>
    <w:rsid w:val="6B7D3677"/>
    <w:rsid w:val="6B8C310F"/>
    <w:rsid w:val="6B8F95A6"/>
    <w:rsid w:val="6B99A0FE"/>
    <w:rsid w:val="6BA3A106"/>
    <w:rsid w:val="6BA7A80C"/>
    <w:rsid w:val="6BF37A66"/>
    <w:rsid w:val="6BF753D2"/>
    <w:rsid w:val="6C277A87"/>
    <w:rsid w:val="6C3000CA"/>
    <w:rsid w:val="6C3ACC5D"/>
    <w:rsid w:val="6C41FFE0"/>
    <w:rsid w:val="6C45B38C"/>
    <w:rsid w:val="6C63459B"/>
    <w:rsid w:val="6C637FE9"/>
    <w:rsid w:val="6C71C9E5"/>
    <w:rsid w:val="6C9D37C7"/>
    <w:rsid w:val="6CA0E2F8"/>
    <w:rsid w:val="6CA53F7E"/>
    <w:rsid w:val="6CACA77C"/>
    <w:rsid w:val="6CB3FBB9"/>
    <w:rsid w:val="6CB47A0C"/>
    <w:rsid w:val="6CC4BD49"/>
    <w:rsid w:val="6CD1335E"/>
    <w:rsid w:val="6CD694C2"/>
    <w:rsid w:val="6CD69A5A"/>
    <w:rsid w:val="6CD71674"/>
    <w:rsid w:val="6CDBA011"/>
    <w:rsid w:val="6CEE510B"/>
    <w:rsid w:val="6CF4CB06"/>
    <w:rsid w:val="6CF6C888"/>
    <w:rsid w:val="6D07B571"/>
    <w:rsid w:val="6D09B438"/>
    <w:rsid w:val="6D136056"/>
    <w:rsid w:val="6D208194"/>
    <w:rsid w:val="6D2EF1AD"/>
    <w:rsid w:val="6D3197BD"/>
    <w:rsid w:val="6D34508E"/>
    <w:rsid w:val="6D35BF38"/>
    <w:rsid w:val="6D4798EC"/>
    <w:rsid w:val="6D47CF8E"/>
    <w:rsid w:val="6D58B781"/>
    <w:rsid w:val="6D59EB39"/>
    <w:rsid w:val="6D60A8A5"/>
    <w:rsid w:val="6D69D485"/>
    <w:rsid w:val="6D6E5695"/>
    <w:rsid w:val="6D830426"/>
    <w:rsid w:val="6DB3FBC9"/>
    <w:rsid w:val="6DB7D120"/>
    <w:rsid w:val="6DCA516E"/>
    <w:rsid w:val="6DCBAB6E"/>
    <w:rsid w:val="6DD2029D"/>
    <w:rsid w:val="6DD4338B"/>
    <w:rsid w:val="6DD4ACFD"/>
    <w:rsid w:val="6DDB621B"/>
    <w:rsid w:val="6DE24CE3"/>
    <w:rsid w:val="6DE2C544"/>
    <w:rsid w:val="6DEECB75"/>
    <w:rsid w:val="6DF26F70"/>
    <w:rsid w:val="6DF2AC8D"/>
    <w:rsid w:val="6DFF0917"/>
    <w:rsid w:val="6E104A15"/>
    <w:rsid w:val="6E31CC37"/>
    <w:rsid w:val="6E493685"/>
    <w:rsid w:val="6E53513D"/>
    <w:rsid w:val="6E5D70BB"/>
    <w:rsid w:val="6E67D397"/>
    <w:rsid w:val="6E69A00B"/>
    <w:rsid w:val="6E6F33A2"/>
    <w:rsid w:val="6E7CD814"/>
    <w:rsid w:val="6E865219"/>
    <w:rsid w:val="6E948773"/>
    <w:rsid w:val="6EA205C1"/>
    <w:rsid w:val="6EB9C4CF"/>
    <w:rsid w:val="6EC0132B"/>
    <w:rsid w:val="6EC85CE0"/>
    <w:rsid w:val="6ECB7B08"/>
    <w:rsid w:val="6ED6357E"/>
    <w:rsid w:val="6ED73CA6"/>
    <w:rsid w:val="6EE67EC9"/>
    <w:rsid w:val="6F008345"/>
    <w:rsid w:val="6F0E91DC"/>
    <w:rsid w:val="6F1432DB"/>
    <w:rsid w:val="6F154C26"/>
    <w:rsid w:val="6F169AE0"/>
    <w:rsid w:val="6F1C9527"/>
    <w:rsid w:val="6F2EED93"/>
    <w:rsid w:val="6F3018E8"/>
    <w:rsid w:val="6F348588"/>
    <w:rsid w:val="6F43B07A"/>
    <w:rsid w:val="6F4DDF85"/>
    <w:rsid w:val="6F5F7D0C"/>
    <w:rsid w:val="6F679870"/>
    <w:rsid w:val="6F7FF031"/>
    <w:rsid w:val="6F825B11"/>
    <w:rsid w:val="6FA4DF4F"/>
    <w:rsid w:val="6FB5C3C4"/>
    <w:rsid w:val="6FBE9B5B"/>
    <w:rsid w:val="6FD2828E"/>
    <w:rsid w:val="6FD33F12"/>
    <w:rsid w:val="6FD37EAD"/>
    <w:rsid w:val="6FD4ED8F"/>
    <w:rsid w:val="6FE3B269"/>
    <w:rsid w:val="6FED52D9"/>
    <w:rsid w:val="6FFBB6D2"/>
    <w:rsid w:val="7010E48D"/>
    <w:rsid w:val="702976BB"/>
    <w:rsid w:val="70429651"/>
    <w:rsid w:val="7042CBCB"/>
    <w:rsid w:val="70529540"/>
    <w:rsid w:val="705C883A"/>
    <w:rsid w:val="705F232E"/>
    <w:rsid w:val="706F725D"/>
    <w:rsid w:val="70939020"/>
    <w:rsid w:val="709546E6"/>
    <w:rsid w:val="70A13B2D"/>
    <w:rsid w:val="70B0B751"/>
    <w:rsid w:val="70C443F8"/>
    <w:rsid w:val="70C55E46"/>
    <w:rsid w:val="70CC1B1D"/>
    <w:rsid w:val="70E456CC"/>
    <w:rsid w:val="70E7A5EE"/>
    <w:rsid w:val="70ECC1D6"/>
    <w:rsid w:val="70ED063A"/>
    <w:rsid w:val="70F2D29F"/>
    <w:rsid w:val="70F61376"/>
    <w:rsid w:val="70FBC63B"/>
    <w:rsid w:val="710FC644"/>
    <w:rsid w:val="71134CFA"/>
    <w:rsid w:val="71137C8F"/>
    <w:rsid w:val="711B49EE"/>
    <w:rsid w:val="714F2532"/>
    <w:rsid w:val="71655FD3"/>
    <w:rsid w:val="71666474"/>
    <w:rsid w:val="717AC2F8"/>
    <w:rsid w:val="7187F22B"/>
    <w:rsid w:val="71915794"/>
    <w:rsid w:val="719B41D9"/>
    <w:rsid w:val="719E1867"/>
    <w:rsid w:val="71A5B333"/>
    <w:rsid w:val="71B1B9D7"/>
    <w:rsid w:val="71C2E892"/>
    <w:rsid w:val="71C370B2"/>
    <w:rsid w:val="71C57FAF"/>
    <w:rsid w:val="71D72849"/>
    <w:rsid w:val="71DBC8B5"/>
    <w:rsid w:val="71EF87DE"/>
    <w:rsid w:val="72116C5C"/>
    <w:rsid w:val="72149164"/>
    <w:rsid w:val="721B7C1C"/>
    <w:rsid w:val="72205B51"/>
    <w:rsid w:val="7227F115"/>
    <w:rsid w:val="722AFFCB"/>
    <w:rsid w:val="7234DA3B"/>
    <w:rsid w:val="723C7F17"/>
    <w:rsid w:val="724760FC"/>
    <w:rsid w:val="725E7035"/>
    <w:rsid w:val="72641CFE"/>
    <w:rsid w:val="7272AE50"/>
    <w:rsid w:val="72A63443"/>
    <w:rsid w:val="72C0116E"/>
    <w:rsid w:val="72D6A68C"/>
    <w:rsid w:val="72D77982"/>
    <w:rsid w:val="72E1A509"/>
    <w:rsid w:val="72F2B8A4"/>
    <w:rsid w:val="72FCB4DD"/>
    <w:rsid w:val="730A885C"/>
    <w:rsid w:val="730C4FEA"/>
    <w:rsid w:val="7315A743"/>
    <w:rsid w:val="732E0D66"/>
    <w:rsid w:val="73615010"/>
    <w:rsid w:val="736AAA19"/>
    <w:rsid w:val="737BA3DA"/>
    <w:rsid w:val="737D097B"/>
    <w:rsid w:val="7385E088"/>
    <w:rsid w:val="739497EC"/>
    <w:rsid w:val="73CA6AE8"/>
    <w:rsid w:val="73CEB96D"/>
    <w:rsid w:val="73E4E74D"/>
    <w:rsid w:val="73F77CD2"/>
    <w:rsid w:val="740514E1"/>
    <w:rsid w:val="74144A10"/>
    <w:rsid w:val="74172E68"/>
    <w:rsid w:val="7419AE61"/>
    <w:rsid w:val="74412CF5"/>
    <w:rsid w:val="74439CE0"/>
    <w:rsid w:val="7444D7B5"/>
    <w:rsid w:val="745245E4"/>
    <w:rsid w:val="7452A575"/>
    <w:rsid w:val="7454D7B5"/>
    <w:rsid w:val="747BA6A8"/>
    <w:rsid w:val="747E8F8B"/>
    <w:rsid w:val="747EEA7C"/>
    <w:rsid w:val="74866590"/>
    <w:rsid w:val="749658CB"/>
    <w:rsid w:val="749661A1"/>
    <w:rsid w:val="74A97679"/>
    <w:rsid w:val="74CFE2FB"/>
    <w:rsid w:val="74D0BF33"/>
    <w:rsid w:val="74DB1A1E"/>
    <w:rsid w:val="74DF274F"/>
    <w:rsid w:val="74ED566C"/>
    <w:rsid w:val="74EDF0F0"/>
    <w:rsid w:val="75090F9C"/>
    <w:rsid w:val="752C8B02"/>
    <w:rsid w:val="75384B76"/>
    <w:rsid w:val="7538568E"/>
    <w:rsid w:val="753A84C9"/>
    <w:rsid w:val="753B6E0B"/>
    <w:rsid w:val="7542BCF2"/>
    <w:rsid w:val="75442AA4"/>
    <w:rsid w:val="7545747C"/>
    <w:rsid w:val="755A6C12"/>
    <w:rsid w:val="7570016D"/>
    <w:rsid w:val="7573677C"/>
    <w:rsid w:val="7578AC54"/>
    <w:rsid w:val="758ACBDC"/>
    <w:rsid w:val="759C7E82"/>
    <w:rsid w:val="75AC6BD6"/>
    <w:rsid w:val="75ADA1E0"/>
    <w:rsid w:val="75B98D5C"/>
    <w:rsid w:val="75BAD96A"/>
    <w:rsid w:val="75C9EC62"/>
    <w:rsid w:val="75CC6083"/>
    <w:rsid w:val="75EA4F22"/>
    <w:rsid w:val="75EF20D8"/>
    <w:rsid w:val="75F9E954"/>
    <w:rsid w:val="760E88C1"/>
    <w:rsid w:val="761915CF"/>
    <w:rsid w:val="76346F6F"/>
    <w:rsid w:val="76440451"/>
    <w:rsid w:val="767C018F"/>
    <w:rsid w:val="767DAA1E"/>
    <w:rsid w:val="767E3AC2"/>
    <w:rsid w:val="76883EA0"/>
    <w:rsid w:val="76915939"/>
    <w:rsid w:val="7692F725"/>
    <w:rsid w:val="7698FF1D"/>
    <w:rsid w:val="76BEC168"/>
    <w:rsid w:val="76C1F137"/>
    <w:rsid w:val="76C400D2"/>
    <w:rsid w:val="76CED76D"/>
    <w:rsid w:val="76E1A468"/>
    <w:rsid w:val="76EFF541"/>
    <w:rsid w:val="76FD0B93"/>
    <w:rsid w:val="7704653B"/>
    <w:rsid w:val="77059AD3"/>
    <w:rsid w:val="770C034A"/>
    <w:rsid w:val="770D323A"/>
    <w:rsid w:val="771074BF"/>
    <w:rsid w:val="7714A3F3"/>
    <w:rsid w:val="7714F787"/>
    <w:rsid w:val="77267A67"/>
    <w:rsid w:val="772DB155"/>
    <w:rsid w:val="77567908"/>
    <w:rsid w:val="777D9C17"/>
    <w:rsid w:val="77826527"/>
    <w:rsid w:val="7787F932"/>
    <w:rsid w:val="77883A5C"/>
    <w:rsid w:val="7793AE17"/>
    <w:rsid w:val="7796B677"/>
    <w:rsid w:val="779DC6E5"/>
    <w:rsid w:val="77BAFB2D"/>
    <w:rsid w:val="77E65D5C"/>
    <w:rsid w:val="77F6BF9A"/>
    <w:rsid w:val="77FC19A5"/>
    <w:rsid w:val="780CF6D1"/>
    <w:rsid w:val="78216F31"/>
    <w:rsid w:val="7846943E"/>
    <w:rsid w:val="784DCB16"/>
    <w:rsid w:val="78562E1D"/>
    <w:rsid w:val="785FE0FB"/>
    <w:rsid w:val="78686719"/>
    <w:rsid w:val="78963AD3"/>
    <w:rsid w:val="78A0E1B7"/>
    <w:rsid w:val="78AFEA74"/>
    <w:rsid w:val="78BA816C"/>
    <w:rsid w:val="78E41CBD"/>
    <w:rsid w:val="78E724C9"/>
    <w:rsid w:val="78ECA0F9"/>
    <w:rsid w:val="78F52DDA"/>
    <w:rsid w:val="79037871"/>
    <w:rsid w:val="7912E248"/>
    <w:rsid w:val="7914EC94"/>
    <w:rsid w:val="791BCEBB"/>
    <w:rsid w:val="792D2D81"/>
    <w:rsid w:val="794AC843"/>
    <w:rsid w:val="794F12F6"/>
    <w:rsid w:val="79759D99"/>
    <w:rsid w:val="7987FCDE"/>
    <w:rsid w:val="79887F34"/>
    <w:rsid w:val="79950041"/>
    <w:rsid w:val="79AFBD33"/>
    <w:rsid w:val="79C584CB"/>
    <w:rsid w:val="79DD44E8"/>
    <w:rsid w:val="79DEB14F"/>
    <w:rsid w:val="79E0A8E4"/>
    <w:rsid w:val="79E6A5A0"/>
    <w:rsid w:val="7A060C10"/>
    <w:rsid w:val="7A09CE6E"/>
    <w:rsid w:val="7A0A3ACE"/>
    <w:rsid w:val="7A0B0D00"/>
    <w:rsid w:val="7A0E35DA"/>
    <w:rsid w:val="7A11A3C4"/>
    <w:rsid w:val="7A25B92F"/>
    <w:rsid w:val="7A34E2C0"/>
    <w:rsid w:val="7A45F1D7"/>
    <w:rsid w:val="7A4F7E1B"/>
    <w:rsid w:val="7A530411"/>
    <w:rsid w:val="7A5B6D8D"/>
    <w:rsid w:val="7A86C2B9"/>
    <w:rsid w:val="7A918312"/>
    <w:rsid w:val="7A950931"/>
    <w:rsid w:val="7A9AD667"/>
    <w:rsid w:val="7AA1DF6C"/>
    <w:rsid w:val="7AA274BA"/>
    <w:rsid w:val="7AA6AD0F"/>
    <w:rsid w:val="7AAB658C"/>
    <w:rsid w:val="7ABA5FD1"/>
    <w:rsid w:val="7ABC6988"/>
    <w:rsid w:val="7AC007B6"/>
    <w:rsid w:val="7AD54DBF"/>
    <w:rsid w:val="7AE3921E"/>
    <w:rsid w:val="7AE592DE"/>
    <w:rsid w:val="7AF906AD"/>
    <w:rsid w:val="7AFBF283"/>
    <w:rsid w:val="7B29280C"/>
    <w:rsid w:val="7B407E76"/>
    <w:rsid w:val="7B4BD39C"/>
    <w:rsid w:val="7B53F286"/>
    <w:rsid w:val="7B69E3CE"/>
    <w:rsid w:val="7B6DD42C"/>
    <w:rsid w:val="7B6F9178"/>
    <w:rsid w:val="7B6FE9DF"/>
    <w:rsid w:val="7B7D4911"/>
    <w:rsid w:val="7B7F1538"/>
    <w:rsid w:val="7B80CB6D"/>
    <w:rsid w:val="7B8C6B8D"/>
    <w:rsid w:val="7B8CADB9"/>
    <w:rsid w:val="7B977F0F"/>
    <w:rsid w:val="7B9B14F6"/>
    <w:rsid w:val="7BAAD576"/>
    <w:rsid w:val="7BC2AB0B"/>
    <w:rsid w:val="7BC4042F"/>
    <w:rsid w:val="7BDA001E"/>
    <w:rsid w:val="7BDAF702"/>
    <w:rsid w:val="7BE30EA3"/>
    <w:rsid w:val="7BE361F1"/>
    <w:rsid w:val="7BF1E8CC"/>
    <w:rsid w:val="7BF55446"/>
    <w:rsid w:val="7BFCE5FD"/>
    <w:rsid w:val="7C055D27"/>
    <w:rsid w:val="7C14FB42"/>
    <w:rsid w:val="7C1CB0A7"/>
    <w:rsid w:val="7C1F61D6"/>
    <w:rsid w:val="7C30541D"/>
    <w:rsid w:val="7C3C31C3"/>
    <w:rsid w:val="7C478796"/>
    <w:rsid w:val="7C4EA90F"/>
    <w:rsid w:val="7C5FD696"/>
    <w:rsid w:val="7C780EC4"/>
    <w:rsid w:val="7C830BF5"/>
    <w:rsid w:val="7C85899D"/>
    <w:rsid w:val="7CA6C2A2"/>
    <w:rsid w:val="7CB7CBDB"/>
    <w:rsid w:val="7CD1A802"/>
    <w:rsid w:val="7CD86FDE"/>
    <w:rsid w:val="7CD8CDC2"/>
    <w:rsid w:val="7CD9E43A"/>
    <w:rsid w:val="7CE346B4"/>
    <w:rsid w:val="7CF77E0E"/>
    <w:rsid w:val="7CF951DC"/>
    <w:rsid w:val="7D05B802"/>
    <w:rsid w:val="7D311848"/>
    <w:rsid w:val="7D41DB90"/>
    <w:rsid w:val="7D475523"/>
    <w:rsid w:val="7D4EFC25"/>
    <w:rsid w:val="7D5537B8"/>
    <w:rsid w:val="7D5B11A9"/>
    <w:rsid w:val="7D6A1C54"/>
    <w:rsid w:val="7D7AF4AC"/>
    <w:rsid w:val="7D7C5AC9"/>
    <w:rsid w:val="7D840DB0"/>
    <w:rsid w:val="7D9A370A"/>
    <w:rsid w:val="7DABC6E1"/>
    <w:rsid w:val="7DBE38F4"/>
    <w:rsid w:val="7DD1B6CB"/>
    <w:rsid w:val="7DE8586B"/>
    <w:rsid w:val="7DEAFC8D"/>
    <w:rsid w:val="7DF0E63F"/>
    <w:rsid w:val="7DF6CC65"/>
    <w:rsid w:val="7DFF18C6"/>
    <w:rsid w:val="7DFFCE0D"/>
    <w:rsid w:val="7E10EC68"/>
    <w:rsid w:val="7E242D98"/>
    <w:rsid w:val="7E3168C4"/>
    <w:rsid w:val="7E4E565E"/>
    <w:rsid w:val="7E6E4FB2"/>
    <w:rsid w:val="7E6EBFC0"/>
    <w:rsid w:val="7E72F0F9"/>
    <w:rsid w:val="7E763EC0"/>
    <w:rsid w:val="7E800873"/>
    <w:rsid w:val="7E9A3EDB"/>
    <w:rsid w:val="7EAA402A"/>
    <w:rsid w:val="7EB12340"/>
    <w:rsid w:val="7EB1C944"/>
    <w:rsid w:val="7EB9AC85"/>
    <w:rsid w:val="7ECE510F"/>
    <w:rsid w:val="7EFCB052"/>
    <w:rsid w:val="7F0C4FF2"/>
    <w:rsid w:val="7F0DCFB5"/>
    <w:rsid w:val="7F0F360A"/>
    <w:rsid w:val="7F123C95"/>
    <w:rsid w:val="7F3808FB"/>
    <w:rsid w:val="7F3847E2"/>
    <w:rsid w:val="7F3E6854"/>
    <w:rsid w:val="7F4582B4"/>
    <w:rsid w:val="7F504E16"/>
    <w:rsid w:val="7F53B227"/>
    <w:rsid w:val="7F6C11E7"/>
    <w:rsid w:val="7F6F5EE6"/>
    <w:rsid w:val="7F6FAB42"/>
    <w:rsid w:val="7F75C3B4"/>
    <w:rsid w:val="7F7675CF"/>
    <w:rsid w:val="7F7F56AD"/>
    <w:rsid w:val="7F9A12A1"/>
    <w:rsid w:val="7F9F6E8E"/>
    <w:rsid w:val="7FAA41C8"/>
    <w:rsid w:val="7FC5F7AB"/>
    <w:rsid w:val="7FC7B8AE"/>
    <w:rsid w:val="7FDC9996"/>
    <w:rsid w:val="7FEADBFF"/>
    <w:rsid w:val="7FF1247D"/>
    <w:rsid w:val="7FF5DA00"/>
    <w:rsid w:val="7FF6C338"/>
    <w:rsid w:val="7FF7D1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64C5A"/>
  <w15:chartTrackingRefBased/>
  <w15:docId w15:val="{5A6D0220-519A-4925-A820-5A925198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F98"/>
    <w:rPr>
      <w:sz w:val="22"/>
    </w:rPr>
  </w:style>
  <w:style w:type="paragraph" w:styleId="Heading1">
    <w:name w:val="heading 1"/>
    <w:basedOn w:val="ListParagraph"/>
    <w:next w:val="Normal"/>
    <w:link w:val="Heading1Char"/>
    <w:uiPriority w:val="9"/>
    <w:qFormat/>
    <w:rsid w:val="00EB5911"/>
    <w:pPr>
      <w:numPr>
        <w:numId w:val="51"/>
      </w:numPr>
      <w:spacing w:after="120" w:line="240" w:lineRule="auto"/>
      <w:contextualSpacing w:val="0"/>
      <w:outlineLvl w:val="0"/>
    </w:pPr>
    <w:rPr>
      <w:rFonts w:asciiTheme="majorHAnsi" w:hAnsiTheme="majorHAnsi" w:cstheme="majorHAnsi"/>
      <w:b/>
      <w:bCs/>
      <w:sz w:val="32"/>
      <w:szCs w:val="28"/>
    </w:rPr>
  </w:style>
  <w:style w:type="paragraph" w:styleId="Heading2">
    <w:name w:val="heading 2"/>
    <w:basedOn w:val="ListParagraph"/>
    <w:next w:val="Normal"/>
    <w:link w:val="Heading2Char"/>
    <w:uiPriority w:val="9"/>
    <w:unhideWhenUsed/>
    <w:qFormat/>
    <w:rsid w:val="002B2385"/>
    <w:pPr>
      <w:numPr>
        <w:ilvl w:val="1"/>
        <w:numId w:val="51"/>
      </w:numPr>
      <w:spacing w:after="120" w:line="240" w:lineRule="auto"/>
      <w:contextualSpacing w:val="0"/>
      <w:outlineLvl w:val="1"/>
    </w:pPr>
    <w:rPr>
      <w:rFonts w:asciiTheme="majorHAnsi" w:eastAsiaTheme="majorEastAsia" w:hAnsiTheme="majorHAnsi" w:cstheme="majorHAnsi"/>
      <w:b/>
      <w:bCs/>
      <w:color w:val="ED7D31" w:themeColor="accent2"/>
      <w:sz w:val="24"/>
      <w:szCs w:val="22"/>
    </w:rPr>
  </w:style>
  <w:style w:type="paragraph" w:styleId="Heading3">
    <w:name w:val="heading 3"/>
    <w:basedOn w:val="ListParagraph"/>
    <w:next w:val="Normal"/>
    <w:link w:val="Heading3Char"/>
    <w:uiPriority w:val="9"/>
    <w:unhideWhenUsed/>
    <w:qFormat/>
    <w:rsid w:val="00E5673B"/>
    <w:pPr>
      <w:numPr>
        <w:ilvl w:val="2"/>
        <w:numId w:val="51"/>
      </w:numPr>
      <w:spacing w:before="120" w:after="120" w:line="240" w:lineRule="auto"/>
      <w:contextualSpacing w:val="0"/>
      <w:outlineLvl w:val="2"/>
    </w:pPr>
    <w:rPr>
      <w:rFonts w:asciiTheme="majorHAnsi" w:hAnsiTheme="majorHAnsi" w:cstheme="majorHAnsi"/>
      <w:b/>
      <w:bCs/>
      <w:sz w:val="24"/>
    </w:rPr>
  </w:style>
  <w:style w:type="paragraph" w:styleId="Heading4">
    <w:name w:val="heading 4"/>
    <w:basedOn w:val="Normal"/>
    <w:next w:val="Normal"/>
    <w:link w:val="Heading4Char"/>
    <w:uiPriority w:val="9"/>
    <w:unhideWhenUsed/>
    <w:qFormat/>
    <w:rsid w:val="00E5673B"/>
    <w:pPr>
      <w:keepNext/>
      <w:keepLines/>
      <w:numPr>
        <w:ilvl w:val="3"/>
        <w:numId w:val="51"/>
      </w:numPr>
      <w:spacing w:before="120" w:after="120" w:line="240" w:lineRule="auto"/>
      <w:outlineLvl w:val="3"/>
    </w:pPr>
    <w:rPr>
      <w:rFonts w:asciiTheme="majorHAnsi" w:eastAsiaTheme="majorEastAsia" w:hAnsiTheme="majorHAnsi" w:cstheme="majorBidi"/>
      <w:b/>
      <w:iCs/>
      <w:color w:val="000000" w:themeColor="text1"/>
      <w:sz w:val="24"/>
      <w:szCs w:val="28"/>
    </w:rPr>
  </w:style>
  <w:style w:type="paragraph" w:styleId="Heading5">
    <w:name w:val="heading 5"/>
    <w:basedOn w:val="Normal"/>
    <w:next w:val="Normal"/>
    <w:link w:val="Heading5Char"/>
    <w:uiPriority w:val="9"/>
    <w:unhideWhenUsed/>
    <w:qFormat/>
    <w:rsid w:val="002F074B"/>
    <w:pPr>
      <w:keepNext/>
      <w:keepLines/>
      <w:numPr>
        <w:ilvl w:val="4"/>
        <w:numId w:val="51"/>
      </w:numPr>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F074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F074B"/>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2F074B"/>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2F074B"/>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911"/>
    <w:rPr>
      <w:rFonts w:asciiTheme="majorHAnsi" w:hAnsiTheme="majorHAnsi" w:cstheme="majorHAnsi"/>
      <w:b/>
      <w:bCs/>
      <w:sz w:val="32"/>
      <w:szCs w:val="28"/>
    </w:rPr>
  </w:style>
  <w:style w:type="paragraph" w:styleId="TOCHeading">
    <w:name w:val="TOC Heading"/>
    <w:basedOn w:val="Heading1"/>
    <w:next w:val="Normal"/>
    <w:uiPriority w:val="39"/>
    <w:unhideWhenUsed/>
    <w:qFormat/>
    <w:rsid w:val="002F074B"/>
    <w:pPr>
      <w:outlineLvl w:val="9"/>
    </w:pPr>
  </w:style>
  <w:style w:type="character" w:customStyle="1" w:styleId="Heading2Char">
    <w:name w:val="Heading 2 Char"/>
    <w:basedOn w:val="DefaultParagraphFont"/>
    <w:link w:val="Heading2"/>
    <w:uiPriority w:val="9"/>
    <w:rsid w:val="002B2385"/>
    <w:rPr>
      <w:rFonts w:asciiTheme="majorHAnsi" w:eastAsiaTheme="majorEastAsia" w:hAnsiTheme="majorHAnsi" w:cstheme="majorHAnsi"/>
      <w:b/>
      <w:bCs/>
      <w:color w:val="ED7D31" w:themeColor="accent2"/>
      <w:sz w:val="24"/>
      <w:szCs w:val="22"/>
    </w:rPr>
  </w:style>
  <w:style w:type="character" w:customStyle="1" w:styleId="Heading3Char">
    <w:name w:val="Heading 3 Char"/>
    <w:basedOn w:val="DefaultParagraphFont"/>
    <w:link w:val="Heading3"/>
    <w:uiPriority w:val="9"/>
    <w:rsid w:val="00E5673B"/>
    <w:rPr>
      <w:rFonts w:asciiTheme="majorHAnsi" w:hAnsiTheme="majorHAnsi" w:cstheme="majorHAnsi"/>
      <w:b/>
      <w:bCs/>
      <w:sz w:val="24"/>
    </w:rPr>
  </w:style>
  <w:style w:type="paragraph" w:styleId="TOC1">
    <w:name w:val="toc 1"/>
    <w:basedOn w:val="Normal"/>
    <w:next w:val="Normal"/>
    <w:autoRedefine/>
    <w:uiPriority w:val="39"/>
    <w:unhideWhenUsed/>
    <w:rsid w:val="001C2354"/>
    <w:pPr>
      <w:tabs>
        <w:tab w:val="left" w:pos="990"/>
        <w:tab w:val="right" w:leader="dot" w:pos="10070"/>
      </w:tabs>
      <w:spacing w:before="120" w:after="120"/>
    </w:pPr>
    <w:rPr>
      <w:rFonts w:cstheme="minorHAnsi"/>
      <w:b/>
      <w:bCs/>
      <w:caps/>
      <w:sz w:val="20"/>
      <w:szCs w:val="20"/>
    </w:rPr>
  </w:style>
  <w:style w:type="paragraph" w:styleId="TOC2">
    <w:name w:val="toc 2"/>
    <w:basedOn w:val="Normal"/>
    <w:next w:val="Normal"/>
    <w:autoRedefine/>
    <w:uiPriority w:val="39"/>
    <w:unhideWhenUsed/>
    <w:rsid w:val="00822D84"/>
    <w:pPr>
      <w:tabs>
        <w:tab w:val="left" w:pos="600"/>
        <w:tab w:val="right" w:leader="dot" w:pos="10070"/>
      </w:tabs>
      <w:spacing w:after="0"/>
      <w:ind w:left="210"/>
    </w:pPr>
    <w:rPr>
      <w:rFonts w:cstheme="minorHAnsi"/>
      <w:smallCaps/>
      <w:sz w:val="20"/>
      <w:szCs w:val="20"/>
    </w:rPr>
  </w:style>
  <w:style w:type="paragraph" w:styleId="TOC3">
    <w:name w:val="toc 3"/>
    <w:basedOn w:val="Normal"/>
    <w:next w:val="Normal"/>
    <w:autoRedefine/>
    <w:uiPriority w:val="39"/>
    <w:unhideWhenUsed/>
    <w:rsid w:val="00585B36"/>
    <w:pPr>
      <w:tabs>
        <w:tab w:val="right" w:leader="dot" w:pos="10070"/>
      </w:tabs>
      <w:spacing w:after="0"/>
      <w:ind w:left="420"/>
    </w:pPr>
    <w:rPr>
      <w:rFonts w:cstheme="minorHAnsi"/>
      <w:i/>
      <w:iCs/>
      <w:sz w:val="20"/>
      <w:szCs w:val="20"/>
    </w:rPr>
  </w:style>
  <w:style w:type="character" w:styleId="Hyperlink">
    <w:name w:val="Hyperlink"/>
    <w:basedOn w:val="DefaultParagraphFont"/>
    <w:uiPriority w:val="99"/>
    <w:unhideWhenUsed/>
    <w:rsid w:val="00D63F0C"/>
    <w:rPr>
      <w:color w:val="0563C1" w:themeColor="hyperlink"/>
      <w:u w:val="single"/>
    </w:rPr>
  </w:style>
  <w:style w:type="paragraph" w:styleId="FootnoteText">
    <w:name w:val="footnote text"/>
    <w:aliases w:val="Footnote Text1 Char,Footnote Text Char Ch Char Char Char,Footnote Text Char Ch Char Char,Footnote Text1 Char Char Char,Footnote Text Char Ch Char,Footnote Text Char Ch,ft Char,ft,EMI Footnote Text,DFSListFootnote,Char,Char2 Char,Style 12"/>
    <w:basedOn w:val="Normal"/>
    <w:link w:val="FootnoteTextChar"/>
    <w:autoRedefine/>
    <w:uiPriority w:val="99"/>
    <w:unhideWhenUsed/>
    <w:rsid w:val="002D27E6"/>
    <w:pPr>
      <w:spacing w:after="0" w:line="240" w:lineRule="auto"/>
    </w:pPr>
    <w:rPr>
      <w:rFonts w:ascii="Arial" w:eastAsiaTheme="minorHAnsi" w:hAnsi="Arial"/>
      <w:sz w:val="16"/>
      <w:szCs w:val="16"/>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ft Char Char,ft Char1,Char Char"/>
    <w:basedOn w:val="DefaultParagraphFont"/>
    <w:link w:val="FootnoteText"/>
    <w:uiPriority w:val="99"/>
    <w:rsid w:val="002D27E6"/>
    <w:rPr>
      <w:rFonts w:ascii="Arial" w:eastAsiaTheme="minorHAnsi" w:hAnsi="Arial"/>
      <w:sz w:val="16"/>
      <w:szCs w:val="16"/>
    </w:rPr>
  </w:style>
  <w:style w:type="paragraph" w:styleId="ListParagraph">
    <w:name w:val="List Paragraph"/>
    <w:aliases w:val="Resume Bullett,TOC etc.,Bulleted List Paragraph"/>
    <w:basedOn w:val="Normal"/>
    <w:link w:val="ListParagraphChar"/>
    <w:uiPriority w:val="34"/>
    <w:qFormat/>
    <w:rsid w:val="00D63F0C"/>
    <w:pPr>
      <w:ind w:left="720"/>
      <w:contextualSpacing/>
    </w:pPr>
  </w:style>
  <w:style w:type="paragraph" w:customStyle="1" w:styleId="Default">
    <w:name w:val="Default"/>
    <w:rsid w:val="00D63F0C"/>
    <w:pPr>
      <w:autoSpaceDE w:val="0"/>
      <w:autoSpaceDN w:val="0"/>
      <w:adjustRightInd w:val="0"/>
      <w:spacing w:after="0" w:line="240" w:lineRule="auto"/>
    </w:pPr>
    <w:rPr>
      <w:rFonts w:ascii="JFOYD J+ Gotham" w:hAnsi="JFOYD J+ Gotham" w:cs="JFOYD J+ Gotham"/>
      <w:color w:val="000000"/>
      <w:sz w:val="24"/>
      <w:szCs w:val="24"/>
    </w:rPr>
  </w:style>
  <w:style w:type="paragraph" w:customStyle="1" w:styleId="Pa0">
    <w:name w:val="Pa0"/>
    <w:basedOn w:val="Default"/>
    <w:next w:val="Default"/>
    <w:uiPriority w:val="99"/>
    <w:rsid w:val="00D63F0C"/>
    <w:pPr>
      <w:spacing w:line="241" w:lineRule="atLeast"/>
    </w:pPr>
    <w:rPr>
      <w:rFonts w:cstheme="minorBidi"/>
      <w:color w:val="auto"/>
    </w:rPr>
  </w:style>
  <w:style w:type="character" w:styleId="FootnoteReference">
    <w:name w:val="footnote reference"/>
    <w:aliases w:val="Footnote_Reference"/>
    <w:basedOn w:val="DefaultParagraphFont"/>
    <w:uiPriority w:val="99"/>
    <w:unhideWhenUsed/>
    <w:qFormat/>
    <w:rsid w:val="00421923"/>
    <w:rPr>
      <w:rFonts w:ascii="Arial" w:hAnsi="Arial"/>
      <w:sz w:val="18"/>
      <w:vertAlign w:val="superscript"/>
    </w:rPr>
  </w:style>
  <w:style w:type="character" w:customStyle="1" w:styleId="A3">
    <w:name w:val="A3"/>
    <w:uiPriority w:val="99"/>
    <w:rsid w:val="00D63F0C"/>
    <w:rPr>
      <w:rFonts w:ascii="JFOYD J+ Gotham" w:hAnsi="JFOYD J+ Gotham" w:cs="JFOYD J+ Gotham" w:hint="default"/>
      <w:b/>
      <w:bCs/>
      <w:color w:val="000000"/>
      <w:sz w:val="34"/>
      <w:szCs w:val="34"/>
    </w:rPr>
  </w:style>
  <w:style w:type="character" w:customStyle="1" w:styleId="A9">
    <w:name w:val="A9"/>
    <w:uiPriority w:val="99"/>
    <w:rsid w:val="00D63F0C"/>
    <w:rPr>
      <w:rFonts w:ascii="JFOYD J+ Gotham" w:hAnsi="JFOYD J+ Gotham" w:cs="JFOYD J+ Gotham" w:hint="default"/>
      <w:b/>
      <w:bCs/>
      <w:color w:val="000000"/>
      <w:sz w:val="22"/>
      <w:szCs w:val="22"/>
    </w:rPr>
  </w:style>
  <w:style w:type="table" w:styleId="TableGrid">
    <w:name w:val="Table Grid"/>
    <w:basedOn w:val="TableNormal"/>
    <w:uiPriority w:val="59"/>
    <w:rsid w:val="00D63F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0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267"/>
    <w:rPr>
      <w:rFonts w:ascii="Calibri" w:eastAsia="Calibri" w:hAnsi="Calibri" w:cs="Calibri"/>
    </w:rPr>
  </w:style>
  <w:style w:type="paragraph" w:styleId="Footer">
    <w:name w:val="footer"/>
    <w:basedOn w:val="Normal"/>
    <w:link w:val="FooterChar"/>
    <w:uiPriority w:val="99"/>
    <w:unhideWhenUsed/>
    <w:rsid w:val="00F80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267"/>
    <w:rPr>
      <w:rFonts w:ascii="Calibri" w:eastAsia="Calibri" w:hAnsi="Calibri" w:cs="Calibri"/>
    </w:rPr>
  </w:style>
  <w:style w:type="character" w:styleId="CommentReference">
    <w:name w:val="annotation reference"/>
    <w:basedOn w:val="DefaultParagraphFont"/>
    <w:uiPriority w:val="99"/>
    <w:semiHidden/>
    <w:unhideWhenUsed/>
    <w:rsid w:val="00FC68B1"/>
    <w:rPr>
      <w:sz w:val="16"/>
      <w:szCs w:val="16"/>
    </w:rPr>
  </w:style>
  <w:style w:type="paragraph" w:styleId="CommentText">
    <w:name w:val="annotation text"/>
    <w:basedOn w:val="Normal"/>
    <w:link w:val="CommentTextChar"/>
    <w:uiPriority w:val="99"/>
    <w:unhideWhenUsed/>
    <w:rsid w:val="00FC68B1"/>
    <w:pPr>
      <w:spacing w:line="240" w:lineRule="auto"/>
    </w:pPr>
    <w:rPr>
      <w:sz w:val="20"/>
      <w:szCs w:val="20"/>
    </w:rPr>
  </w:style>
  <w:style w:type="character" w:customStyle="1" w:styleId="CommentTextChar">
    <w:name w:val="Comment Text Char"/>
    <w:basedOn w:val="DefaultParagraphFont"/>
    <w:link w:val="CommentText"/>
    <w:uiPriority w:val="99"/>
    <w:rsid w:val="00FC68B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C68B1"/>
    <w:rPr>
      <w:b/>
      <w:bCs/>
    </w:rPr>
  </w:style>
  <w:style w:type="character" w:customStyle="1" w:styleId="CommentSubjectChar">
    <w:name w:val="Comment Subject Char"/>
    <w:basedOn w:val="CommentTextChar"/>
    <w:link w:val="CommentSubject"/>
    <w:uiPriority w:val="99"/>
    <w:semiHidden/>
    <w:rsid w:val="00FC68B1"/>
    <w:rPr>
      <w:rFonts w:ascii="Calibri" w:eastAsia="Calibri" w:hAnsi="Calibri" w:cs="Calibri"/>
      <w:b/>
      <w:bCs/>
      <w:sz w:val="20"/>
      <w:szCs w:val="20"/>
    </w:rPr>
  </w:style>
  <w:style w:type="paragraph" w:styleId="Revision">
    <w:name w:val="Revision"/>
    <w:hidden/>
    <w:uiPriority w:val="99"/>
    <w:semiHidden/>
    <w:rsid w:val="00B84FD6"/>
    <w:pPr>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F92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1AE"/>
    <w:rPr>
      <w:rFonts w:ascii="Segoe UI" w:eastAsia="Calibri" w:hAnsi="Segoe UI" w:cs="Segoe UI"/>
      <w:sz w:val="18"/>
      <w:szCs w:val="18"/>
    </w:rPr>
  </w:style>
  <w:style w:type="character" w:styleId="UnresolvedMention">
    <w:name w:val="Unresolved Mention"/>
    <w:basedOn w:val="DefaultParagraphFont"/>
    <w:uiPriority w:val="99"/>
    <w:unhideWhenUsed/>
    <w:rsid w:val="00FD0372"/>
    <w:rPr>
      <w:color w:val="605E5C"/>
      <w:shd w:val="clear" w:color="auto" w:fill="E1DFDD"/>
    </w:rPr>
  </w:style>
  <w:style w:type="paragraph" w:styleId="NoSpacing">
    <w:name w:val="No Spacing"/>
    <w:link w:val="NoSpacingChar"/>
    <w:uiPriority w:val="1"/>
    <w:qFormat/>
    <w:rsid w:val="002F074B"/>
    <w:pPr>
      <w:spacing w:after="0" w:line="240" w:lineRule="auto"/>
    </w:pPr>
  </w:style>
  <w:style w:type="character" w:customStyle="1" w:styleId="normaltextrun">
    <w:name w:val="normaltextrun"/>
    <w:basedOn w:val="DefaultParagraphFont"/>
    <w:rsid w:val="001220F8"/>
  </w:style>
  <w:style w:type="character" w:customStyle="1" w:styleId="NoSpacingChar">
    <w:name w:val="No Spacing Char"/>
    <w:basedOn w:val="DefaultParagraphFont"/>
    <w:link w:val="NoSpacing"/>
    <w:uiPriority w:val="1"/>
    <w:rsid w:val="00E60D90"/>
  </w:style>
  <w:style w:type="character" w:customStyle="1" w:styleId="Heading4Char">
    <w:name w:val="Heading 4 Char"/>
    <w:basedOn w:val="DefaultParagraphFont"/>
    <w:link w:val="Heading4"/>
    <w:uiPriority w:val="9"/>
    <w:rsid w:val="00E5673B"/>
    <w:rPr>
      <w:rFonts w:asciiTheme="majorHAnsi" w:eastAsiaTheme="majorEastAsia" w:hAnsiTheme="majorHAnsi" w:cstheme="majorBidi"/>
      <w:b/>
      <w:iCs/>
      <w:color w:val="000000" w:themeColor="text1"/>
      <w:sz w:val="24"/>
      <w:szCs w:val="28"/>
    </w:rPr>
  </w:style>
  <w:style w:type="character" w:customStyle="1" w:styleId="Heading5Char">
    <w:name w:val="Heading 5 Char"/>
    <w:basedOn w:val="DefaultParagraphFont"/>
    <w:link w:val="Heading5"/>
    <w:uiPriority w:val="9"/>
    <w:rsid w:val="00326CF8"/>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2F074B"/>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2F074B"/>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2F074B"/>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2F074B"/>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link w:val="CaptionChar"/>
    <w:uiPriority w:val="35"/>
    <w:unhideWhenUsed/>
    <w:qFormat/>
    <w:rsid w:val="002F074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F074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F074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2F074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F074B"/>
    <w:rPr>
      <w:caps/>
      <w:color w:val="404040" w:themeColor="text1" w:themeTint="BF"/>
      <w:spacing w:val="20"/>
      <w:sz w:val="28"/>
      <w:szCs w:val="28"/>
    </w:rPr>
  </w:style>
  <w:style w:type="character" w:styleId="Strong">
    <w:name w:val="Strong"/>
    <w:basedOn w:val="DefaultParagraphFont"/>
    <w:uiPriority w:val="22"/>
    <w:qFormat/>
    <w:rsid w:val="002F074B"/>
    <w:rPr>
      <w:b/>
      <w:bCs/>
    </w:rPr>
  </w:style>
  <w:style w:type="character" w:styleId="Emphasis">
    <w:name w:val="Emphasis"/>
    <w:basedOn w:val="DefaultParagraphFont"/>
    <w:uiPriority w:val="20"/>
    <w:qFormat/>
    <w:rsid w:val="002F074B"/>
    <w:rPr>
      <w:i/>
      <w:iCs/>
      <w:color w:val="000000" w:themeColor="text1"/>
    </w:rPr>
  </w:style>
  <w:style w:type="paragraph" w:styleId="Quote">
    <w:name w:val="Quote"/>
    <w:basedOn w:val="Normal"/>
    <w:next w:val="Normal"/>
    <w:link w:val="QuoteChar"/>
    <w:uiPriority w:val="29"/>
    <w:qFormat/>
    <w:rsid w:val="002F074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F074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F074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F074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2F074B"/>
    <w:rPr>
      <w:i/>
      <w:iCs/>
      <w:color w:val="595959" w:themeColor="text1" w:themeTint="A6"/>
    </w:rPr>
  </w:style>
  <w:style w:type="character" w:styleId="IntenseEmphasis">
    <w:name w:val="Intense Emphasis"/>
    <w:basedOn w:val="DefaultParagraphFont"/>
    <w:uiPriority w:val="21"/>
    <w:qFormat/>
    <w:rsid w:val="002F074B"/>
    <w:rPr>
      <w:b/>
      <w:bCs/>
      <w:i/>
      <w:iCs/>
      <w:caps w:val="0"/>
      <w:smallCaps w:val="0"/>
      <w:strike w:val="0"/>
      <w:dstrike w:val="0"/>
      <w:color w:val="ED7D31" w:themeColor="accent2"/>
    </w:rPr>
  </w:style>
  <w:style w:type="character" w:styleId="SubtleReference">
    <w:name w:val="Subtle Reference"/>
    <w:basedOn w:val="DefaultParagraphFont"/>
    <w:uiPriority w:val="31"/>
    <w:qFormat/>
    <w:rsid w:val="002F074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F074B"/>
    <w:rPr>
      <w:b/>
      <w:bCs/>
      <w:caps w:val="0"/>
      <w:smallCaps/>
      <w:color w:val="auto"/>
      <w:spacing w:val="0"/>
      <w:u w:val="single"/>
    </w:rPr>
  </w:style>
  <w:style w:type="character" w:styleId="BookTitle">
    <w:name w:val="Book Title"/>
    <w:basedOn w:val="DefaultParagraphFont"/>
    <w:uiPriority w:val="33"/>
    <w:qFormat/>
    <w:rsid w:val="002F074B"/>
    <w:rPr>
      <w:b/>
      <w:bCs/>
      <w:caps w:val="0"/>
      <w:smallCaps/>
      <w:spacing w:val="0"/>
    </w:rPr>
  </w:style>
  <w:style w:type="paragraph" w:styleId="TOC4">
    <w:name w:val="toc 4"/>
    <w:basedOn w:val="Normal"/>
    <w:next w:val="Normal"/>
    <w:autoRedefine/>
    <w:uiPriority w:val="39"/>
    <w:unhideWhenUsed/>
    <w:rsid w:val="002F074B"/>
    <w:pPr>
      <w:spacing w:after="0"/>
      <w:ind w:left="630"/>
    </w:pPr>
    <w:rPr>
      <w:rFonts w:cstheme="minorHAnsi"/>
      <w:sz w:val="18"/>
      <w:szCs w:val="18"/>
    </w:rPr>
  </w:style>
  <w:style w:type="paragraph" w:styleId="TOC5">
    <w:name w:val="toc 5"/>
    <w:basedOn w:val="Normal"/>
    <w:next w:val="Normal"/>
    <w:autoRedefine/>
    <w:uiPriority w:val="39"/>
    <w:unhideWhenUsed/>
    <w:rsid w:val="002F074B"/>
    <w:pPr>
      <w:spacing w:after="0"/>
      <w:ind w:left="840"/>
    </w:pPr>
    <w:rPr>
      <w:rFonts w:cstheme="minorHAnsi"/>
      <w:sz w:val="18"/>
      <w:szCs w:val="18"/>
    </w:rPr>
  </w:style>
  <w:style w:type="paragraph" w:styleId="TOC6">
    <w:name w:val="toc 6"/>
    <w:basedOn w:val="Normal"/>
    <w:next w:val="Normal"/>
    <w:autoRedefine/>
    <w:uiPriority w:val="39"/>
    <w:unhideWhenUsed/>
    <w:rsid w:val="002F074B"/>
    <w:pPr>
      <w:spacing w:after="0"/>
      <w:ind w:left="1050"/>
    </w:pPr>
    <w:rPr>
      <w:rFonts w:cstheme="minorHAnsi"/>
      <w:sz w:val="18"/>
      <w:szCs w:val="18"/>
    </w:rPr>
  </w:style>
  <w:style w:type="paragraph" w:styleId="TOC7">
    <w:name w:val="toc 7"/>
    <w:basedOn w:val="Normal"/>
    <w:next w:val="Normal"/>
    <w:autoRedefine/>
    <w:uiPriority w:val="39"/>
    <w:unhideWhenUsed/>
    <w:rsid w:val="002F074B"/>
    <w:pPr>
      <w:spacing w:after="0"/>
      <w:ind w:left="1260"/>
    </w:pPr>
    <w:rPr>
      <w:rFonts w:cstheme="minorHAnsi"/>
      <w:sz w:val="18"/>
      <w:szCs w:val="18"/>
    </w:rPr>
  </w:style>
  <w:style w:type="paragraph" w:styleId="TOC8">
    <w:name w:val="toc 8"/>
    <w:basedOn w:val="Normal"/>
    <w:next w:val="Normal"/>
    <w:autoRedefine/>
    <w:uiPriority w:val="39"/>
    <w:unhideWhenUsed/>
    <w:rsid w:val="002F074B"/>
    <w:pPr>
      <w:spacing w:after="0"/>
      <w:ind w:left="1470"/>
    </w:pPr>
    <w:rPr>
      <w:rFonts w:cstheme="minorHAnsi"/>
      <w:sz w:val="18"/>
      <w:szCs w:val="18"/>
    </w:rPr>
  </w:style>
  <w:style w:type="paragraph" w:styleId="TOC9">
    <w:name w:val="toc 9"/>
    <w:basedOn w:val="Normal"/>
    <w:next w:val="Normal"/>
    <w:autoRedefine/>
    <w:uiPriority w:val="39"/>
    <w:unhideWhenUsed/>
    <w:rsid w:val="002F074B"/>
    <w:pPr>
      <w:spacing w:after="0"/>
      <w:ind w:left="1680"/>
    </w:pPr>
    <w:rPr>
      <w:rFonts w:cstheme="minorHAnsi"/>
      <w:sz w:val="18"/>
      <w:szCs w:val="18"/>
    </w:rPr>
  </w:style>
  <w:style w:type="character" w:styleId="Mention">
    <w:name w:val="Mention"/>
    <w:basedOn w:val="DefaultParagraphFont"/>
    <w:uiPriority w:val="99"/>
    <w:unhideWhenUsed/>
    <w:rsid w:val="00446C92"/>
    <w:rPr>
      <w:color w:val="2B579A"/>
      <w:shd w:val="clear" w:color="auto" w:fill="E1DFDD"/>
    </w:rPr>
  </w:style>
  <w:style w:type="character" w:customStyle="1" w:styleId="ListParagraphChar">
    <w:name w:val="List Paragraph Char"/>
    <w:aliases w:val="Resume Bullett Char,TOC etc. Char,Bulleted List Paragraph Char"/>
    <w:basedOn w:val="DefaultParagraphFont"/>
    <w:link w:val="ListParagraph"/>
    <w:uiPriority w:val="34"/>
    <w:locked/>
    <w:rsid w:val="00BF319F"/>
    <w:rPr>
      <w:sz w:val="22"/>
    </w:rPr>
  </w:style>
  <w:style w:type="paragraph" w:styleId="NormalWeb">
    <w:name w:val="Normal (Web)"/>
    <w:basedOn w:val="Normal"/>
    <w:uiPriority w:val="99"/>
    <w:semiHidden/>
    <w:unhideWhenUsed/>
    <w:rsid w:val="0075287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25E5"/>
    <w:rPr>
      <w:color w:val="954F72" w:themeColor="followedHyperlink"/>
      <w:u w:val="single"/>
    </w:rPr>
  </w:style>
  <w:style w:type="table" w:styleId="TableGridLight">
    <w:name w:val="Grid Table Light"/>
    <w:basedOn w:val="TableNormal"/>
    <w:uiPriority w:val="40"/>
    <w:rsid w:val="003902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83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838E9"/>
  </w:style>
  <w:style w:type="character" w:customStyle="1" w:styleId="superscript">
    <w:name w:val="superscript"/>
    <w:basedOn w:val="DefaultParagraphFont"/>
    <w:rsid w:val="003838E9"/>
  </w:style>
  <w:style w:type="numbering" w:customStyle="1" w:styleId="CurrentList1">
    <w:name w:val="Current List1"/>
    <w:uiPriority w:val="99"/>
    <w:rsid w:val="00167870"/>
    <w:pPr>
      <w:numPr>
        <w:numId w:val="13"/>
      </w:numPr>
    </w:pPr>
  </w:style>
  <w:style w:type="paragraph" w:customStyle="1" w:styleId="Table">
    <w:name w:val="Table"/>
    <w:basedOn w:val="Caption"/>
    <w:link w:val="TableChar"/>
    <w:qFormat/>
    <w:rsid w:val="009B7DC1"/>
    <w:pPr>
      <w:keepNext/>
      <w:jc w:val="center"/>
    </w:pPr>
    <w:rPr>
      <w:sz w:val="18"/>
      <w:szCs w:val="20"/>
    </w:rPr>
  </w:style>
  <w:style w:type="character" w:customStyle="1" w:styleId="CaptionChar">
    <w:name w:val="Caption Char"/>
    <w:basedOn w:val="DefaultParagraphFont"/>
    <w:link w:val="Caption"/>
    <w:uiPriority w:val="35"/>
    <w:rsid w:val="00E5673B"/>
    <w:rPr>
      <w:b/>
      <w:bCs/>
      <w:color w:val="404040" w:themeColor="text1" w:themeTint="BF"/>
      <w:sz w:val="16"/>
      <w:szCs w:val="16"/>
    </w:rPr>
  </w:style>
  <w:style w:type="character" w:customStyle="1" w:styleId="TableChar">
    <w:name w:val="Table Char"/>
    <w:basedOn w:val="CaptionChar"/>
    <w:link w:val="Table"/>
    <w:rsid w:val="009B7DC1"/>
    <w:rPr>
      <w:b/>
      <w:bCs/>
      <w:color w:val="404040" w:themeColor="text1" w:themeTint="BF"/>
      <w:sz w:val="18"/>
      <w:szCs w:val="20"/>
    </w:rPr>
  </w:style>
  <w:style w:type="paragraph" w:styleId="BodyText">
    <w:name w:val="Body Text"/>
    <w:basedOn w:val="Normal"/>
    <w:link w:val="BodyTextChar"/>
    <w:uiPriority w:val="1"/>
    <w:qFormat/>
    <w:rsid w:val="00C86746"/>
    <w:pPr>
      <w:widowControl w:val="0"/>
      <w:autoSpaceDE w:val="0"/>
      <w:autoSpaceDN w:val="0"/>
      <w:spacing w:after="0" w:line="240" w:lineRule="auto"/>
    </w:pPr>
    <w:rPr>
      <w:rFonts w:ascii="Calibri" w:eastAsia="Calibri" w:hAnsi="Calibri" w:cs="Calibri"/>
      <w:sz w:val="18"/>
      <w:szCs w:val="18"/>
      <w:lang w:bidi="en-US"/>
    </w:rPr>
  </w:style>
  <w:style w:type="character" w:customStyle="1" w:styleId="BodyTextChar">
    <w:name w:val="Body Text Char"/>
    <w:basedOn w:val="DefaultParagraphFont"/>
    <w:link w:val="BodyText"/>
    <w:uiPriority w:val="1"/>
    <w:rsid w:val="00C86746"/>
    <w:rPr>
      <w:rFonts w:ascii="Calibri" w:eastAsia="Calibri" w:hAnsi="Calibri" w:cs="Calibri"/>
      <w:sz w:val="18"/>
      <w:szCs w:val="18"/>
      <w:lang w:bidi="en-US"/>
    </w:rPr>
  </w:style>
  <w:style w:type="character" w:customStyle="1" w:styleId="cf01">
    <w:name w:val="cf01"/>
    <w:basedOn w:val="DefaultParagraphFont"/>
    <w:rsid w:val="008B5FFB"/>
    <w:rPr>
      <w:rFonts w:ascii="Segoe UI" w:hAnsi="Segoe UI" w:cs="Segoe UI" w:hint="default"/>
      <w:sz w:val="18"/>
      <w:szCs w:val="18"/>
    </w:rPr>
  </w:style>
  <w:style w:type="paragraph" w:customStyle="1" w:styleId="TableParagraph">
    <w:name w:val="Table Paragraph"/>
    <w:basedOn w:val="Normal"/>
    <w:uiPriority w:val="1"/>
    <w:qFormat/>
    <w:rsid w:val="0022064A"/>
    <w:pPr>
      <w:widowControl w:val="0"/>
      <w:autoSpaceDE w:val="0"/>
      <w:autoSpaceDN w:val="0"/>
      <w:spacing w:after="0" w:line="240" w:lineRule="auto"/>
    </w:pPr>
    <w:rPr>
      <w:rFonts w:ascii="Arial" w:eastAsia="Arial" w:hAnsi="Arial" w:cs="Arial"/>
      <w:szCs w:val="22"/>
      <w:lang w:bidi="en-US"/>
    </w:rPr>
  </w:style>
  <w:style w:type="table" w:customStyle="1" w:styleId="TableGrid1">
    <w:name w:val="Table Grid1"/>
    <w:basedOn w:val="TableNormal"/>
    <w:next w:val="TableGrid"/>
    <w:uiPriority w:val="59"/>
    <w:rsid w:val="0022064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ListParagraph"/>
    <w:qFormat/>
    <w:rsid w:val="0022064A"/>
    <w:pPr>
      <w:widowControl w:val="0"/>
      <w:autoSpaceDE w:val="0"/>
      <w:autoSpaceDN w:val="0"/>
      <w:spacing w:after="0" w:line="240" w:lineRule="auto"/>
      <w:ind w:hanging="360"/>
      <w:contextualSpacing w:val="0"/>
    </w:pPr>
    <w:rPr>
      <w:rFonts w:eastAsia="Calibri" w:cs="Calibri"/>
      <w:bCs/>
      <w:sz w:val="20"/>
      <w:szCs w:val="20"/>
      <w:lang w:bidi="en-US"/>
    </w:rPr>
  </w:style>
  <w:style w:type="paragraph" w:customStyle="1" w:styleId="BulletLevel2">
    <w:name w:val="Bullet Level 2"/>
    <w:basedOn w:val="BulletLevel1"/>
    <w:qFormat/>
    <w:rsid w:val="0022064A"/>
    <w:pPr>
      <w:ind w:left="1080"/>
    </w:pPr>
  </w:style>
  <w:style w:type="paragraph" w:customStyle="1" w:styleId="BulletLevel3">
    <w:name w:val="Bullet Level 3"/>
    <w:basedOn w:val="BodyText"/>
    <w:qFormat/>
    <w:rsid w:val="0022064A"/>
    <w:pPr>
      <w:ind w:left="1400" w:hanging="180"/>
    </w:pPr>
    <w:rPr>
      <w:b/>
      <w:bCs/>
      <w:sz w:val="20"/>
      <w:szCs w:val="20"/>
    </w:rPr>
  </w:style>
  <w:style w:type="paragraph" w:customStyle="1" w:styleId="TCNumberedList">
    <w:name w:val="T&amp;C Numbered List"/>
    <w:basedOn w:val="BodyText"/>
    <w:qFormat/>
    <w:rsid w:val="0022064A"/>
    <w:pPr>
      <w:numPr>
        <w:numId w:val="47"/>
      </w:numPr>
      <w:spacing w:before="1"/>
      <w:ind w:right="409"/>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2649">
      <w:bodyDiv w:val="1"/>
      <w:marLeft w:val="0"/>
      <w:marRight w:val="0"/>
      <w:marTop w:val="0"/>
      <w:marBottom w:val="0"/>
      <w:divBdr>
        <w:top w:val="none" w:sz="0" w:space="0" w:color="auto"/>
        <w:left w:val="none" w:sz="0" w:space="0" w:color="auto"/>
        <w:bottom w:val="none" w:sz="0" w:space="0" w:color="auto"/>
        <w:right w:val="none" w:sz="0" w:space="0" w:color="auto"/>
      </w:divBdr>
    </w:div>
    <w:div w:id="183638537">
      <w:bodyDiv w:val="1"/>
      <w:marLeft w:val="0"/>
      <w:marRight w:val="0"/>
      <w:marTop w:val="0"/>
      <w:marBottom w:val="0"/>
      <w:divBdr>
        <w:top w:val="none" w:sz="0" w:space="0" w:color="auto"/>
        <w:left w:val="none" w:sz="0" w:space="0" w:color="auto"/>
        <w:bottom w:val="none" w:sz="0" w:space="0" w:color="auto"/>
        <w:right w:val="none" w:sz="0" w:space="0" w:color="auto"/>
      </w:divBdr>
    </w:div>
    <w:div w:id="301271112">
      <w:bodyDiv w:val="1"/>
      <w:marLeft w:val="0"/>
      <w:marRight w:val="0"/>
      <w:marTop w:val="0"/>
      <w:marBottom w:val="0"/>
      <w:divBdr>
        <w:top w:val="none" w:sz="0" w:space="0" w:color="auto"/>
        <w:left w:val="none" w:sz="0" w:space="0" w:color="auto"/>
        <w:bottom w:val="none" w:sz="0" w:space="0" w:color="auto"/>
        <w:right w:val="none" w:sz="0" w:space="0" w:color="auto"/>
      </w:divBdr>
    </w:div>
    <w:div w:id="304701343">
      <w:bodyDiv w:val="1"/>
      <w:marLeft w:val="0"/>
      <w:marRight w:val="0"/>
      <w:marTop w:val="0"/>
      <w:marBottom w:val="0"/>
      <w:divBdr>
        <w:top w:val="none" w:sz="0" w:space="0" w:color="auto"/>
        <w:left w:val="none" w:sz="0" w:space="0" w:color="auto"/>
        <w:bottom w:val="none" w:sz="0" w:space="0" w:color="auto"/>
        <w:right w:val="none" w:sz="0" w:space="0" w:color="auto"/>
      </w:divBdr>
    </w:div>
    <w:div w:id="436561280">
      <w:bodyDiv w:val="1"/>
      <w:marLeft w:val="0"/>
      <w:marRight w:val="0"/>
      <w:marTop w:val="0"/>
      <w:marBottom w:val="0"/>
      <w:divBdr>
        <w:top w:val="none" w:sz="0" w:space="0" w:color="auto"/>
        <w:left w:val="none" w:sz="0" w:space="0" w:color="auto"/>
        <w:bottom w:val="none" w:sz="0" w:space="0" w:color="auto"/>
        <w:right w:val="none" w:sz="0" w:space="0" w:color="auto"/>
      </w:divBdr>
    </w:div>
    <w:div w:id="437794363">
      <w:bodyDiv w:val="1"/>
      <w:marLeft w:val="0"/>
      <w:marRight w:val="0"/>
      <w:marTop w:val="0"/>
      <w:marBottom w:val="0"/>
      <w:divBdr>
        <w:top w:val="none" w:sz="0" w:space="0" w:color="auto"/>
        <w:left w:val="none" w:sz="0" w:space="0" w:color="auto"/>
        <w:bottom w:val="none" w:sz="0" w:space="0" w:color="auto"/>
        <w:right w:val="none" w:sz="0" w:space="0" w:color="auto"/>
      </w:divBdr>
    </w:div>
    <w:div w:id="594629272">
      <w:bodyDiv w:val="1"/>
      <w:marLeft w:val="0"/>
      <w:marRight w:val="0"/>
      <w:marTop w:val="0"/>
      <w:marBottom w:val="0"/>
      <w:divBdr>
        <w:top w:val="none" w:sz="0" w:space="0" w:color="auto"/>
        <w:left w:val="none" w:sz="0" w:space="0" w:color="auto"/>
        <w:bottom w:val="none" w:sz="0" w:space="0" w:color="auto"/>
        <w:right w:val="none" w:sz="0" w:space="0" w:color="auto"/>
      </w:divBdr>
    </w:div>
    <w:div w:id="672144569">
      <w:bodyDiv w:val="1"/>
      <w:marLeft w:val="0"/>
      <w:marRight w:val="0"/>
      <w:marTop w:val="0"/>
      <w:marBottom w:val="0"/>
      <w:divBdr>
        <w:top w:val="none" w:sz="0" w:space="0" w:color="auto"/>
        <w:left w:val="none" w:sz="0" w:space="0" w:color="auto"/>
        <w:bottom w:val="none" w:sz="0" w:space="0" w:color="auto"/>
        <w:right w:val="none" w:sz="0" w:space="0" w:color="auto"/>
      </w:divBdr>
    </w:div>
    <w:div w:id="886571391">
      <w:bodyDiv w:val="1"/>
      <w:marLeft w:val="0"/>
      <w:marRight w:val="0"/>
      <w:marTop w:val="0"/>
      <w:marBottom w:val="0"/>
      <w:divBdr>
        <w:top w:val="none" w:sz="0" w:space="0" w:color="auto"/>
        <w:left w:val="none" w:sz="0" w:space="0" w:color="auto"/>
        <w:bottom w:val="none" w:sz="0" w:space="0" w:color="auto"/>
        <w:right w:val="none" w:sz="0" w:space="0" w:color="auto"/>
      </w:divBdr>
    </w:div>
    <w:div w:id="939721203">
      <w:bodyDiv w:val="1"/>
      <w:marLeft w:val="0"/>
      <w:marRight w:val="0"/>
      <w:marTop w:val="0"/>
      <w:marBottom w:val="0"/>
      <w:divBdr>
        <w:top w:val="none" w:sz="0" w:space="0" w:color="auto"/>
        <w:left w:val="none" w:sz="0" w:space="0" w:color="auto"/>
        <w:bottom w:val="none" w:sz="0" w:space="0" w:color="auto"/>
        <w:right w:val="none" w:sz="0" w:space="0" w:color="auto"/>
      </w:divBdr>
    </w:div>
    <w:div w:id="942105242">
      <w:bodyDiv w:val="1"/>
      <w:marLeft w:val="0"/>
      <w:marRight w:val="0"/>
      <w:marTop w:val="0"/>
      <w:marBottom w:val="0"/>
      <w:divBdr>
        <w:top w:val="none" w:sz="0" w:space="0" w:color="auto"/>
        <w:left w:val="none" w:sz="0" w:space="0" w:color="auto"/>
        <w:bottom w:val="none" w:sz="0" w:space="0" w:color="auto"/>
        <w:right w:val="none" w:sz="0" w:space="0" w:color="auto"/>
      </w:divBdr>
    </w:div>
    <w:div w:id="1033577774">
      <w:bodyDiv w:val="1"/>
      <w:marLeft w:val="0"/>
      <w:marRight w:val="0"/>
      <w:marTop w:val="0"/>
      <w:marBottom w:val="0"/>
      <w:divBdr>
        <w:top w:val="none" w:sz="0" w:space="0" w:color="auto"/>
        <w:left w:val="none" w:sz="0" w:space="0" w:color="auto"/>
        <w:bottom w:val="none" w:sz="0" w:space="0" w:color="auto"/>
        <w:right w:val="none" w:sz="0" w:space="0" w:color="auto"/>
      </w:divBdr>
    </w:div>
    <w:div w:id="1096906764">
      <w:bodyDiv w:val="1"/>
      <w:marLeft w:val="0"/>
      <w:marRight w:val="0"/>
      <w:marTop w:val="0"/>
      <w:marBottom w:val="0"/>
      <w:divBdr>
        <w:top w:val="none" w:sz="0" w:space="0" w:color="auto"/>
        <w:left w:val="none" w:sz="0" w:space="0" w:color="auto"/>
        <w:bottom w:val="none" w:sz="0" w:space="0" w:color="auto"/>
        <w:right w:val="none" w:sz="0" w:space="0" w:color="auto"/>
      </w:divBdr>
    </w:div>
    <w:div w:id="1135105985">
      <w:bodyDiv w:val="1"/>
      <w:marLeft w:val="0"/>
      <w:marRight w:val="0"/>
      <w:marTop w:val="0"/>
      <w:marBottom w:val="0"/>
      <w:divBdr>
        <w:top w:val="none" w:sz="0" w:space="0" w:color="auto"/>
        <w:left w:val="none" w:sz="0" w:space="0" w:color="auto"/>
        <w:bottom w:val="none" w:sz="0" w:space="0" w:color="auto"/>
        <w:right w:val="none" w:sz="0" w:space="0" w:color="auto"/>
      </w:divBdr>
    </w:div>
    <w:div w:id="1172797652">
      <w:bodyDiv w:val="1"/>
      <w:marLeft w:val="0"/>
      <w:marRight w:val="0"/>
      <w:marTop w:val="0"/>
      <w:marBottom w:val="0"/>
      <w:divBdr>
        <w:top w:val="none" w:sz="0" w:space="0" w:color="auto"/>
        <w:left w:val="none" w:sz="0" w:space="0" w:color="auto"/>
        <w:bottom w:val="none" w:sz="0" w:space="0" w:color="auto"/>
        <w:right w:val="none" w:sz="0" w:space="0" w:color="auto"/>
      </w:divBdr>
    </w:div>
    <w:div w:id="1219590067">
      <w:bodyDiv w:val="1"/>
      <w:marLeft w:val="0"/>
      <w:marRight w:val="0"/>
      <w:marTop w:val="0"/>
      <w:marBottom w:val="0"/>
      <w:divBdr>
        <w:top w:val="none" w:sz="0" w:space="0" w:color="auto"/>
        <w:left w:val="none" w:sz="0" w:space="0" w:color="auto"/>
        <w:bottom w:val="none" w:sz="0" w:space="0" w:color="auto"/>
        <w:right w:val="none" w:sz="0" w:space="0" w:color="auto"/>
      </w:divBdr>
    </w:div>
    <w:div w:id="1260790437">
      <w:bodyDiv w:val="1"/>
      <w:marLeft w:val="0"/>
      <w:marRight w:val="0"/>
      <w:marTop w:val="0"/>
      <w:marBottom w:val="0"/>
      <w:divBdr>
        <w:top w:val="none" w:sz="0" w:space="0" w:color="auto"/>
        <w:left w:val="none" w:sz="0" w:space="0" w:color="auto"/>
        <w:bottom w:val="none" w:sz="0" w:space="0" w:color="auto"/>
        <w:right w:val="none" w:sz="0" w:space="0" w:color="auto"/>
      </w:divBdr>
    </w:div>
    <w:div w:id="1380939009">
      <w:bodyDiv w:val="1"/>
      <w:marLeft w:val="0"/>
      <w:marRight w:val="0"/>
      <w:marTop w:val="0"/>
      <w:marBottom w:val="0"/>
      <w:divBdr>
        <w:top w:val="none" w:sz="0" w:space="0" w:color="auto"/>
        <w:left w:val="none" w:sz="0" w:space="0" w:color="auto"/>
        <w:bottom w:val="none" w:sz="0" w:space="0" w:color="auto"/>
        <w:right w:val="none" w:sz="0" w:space="0" w:color="auto"/>
      </w:divBdr>
    </w:div>
    <w:div w:id="1415516692">
      <w:bodyDiv w:val="1"/>
      <w:marLeft w:val="0"/>
      <w:marRight w:val="0"/>
      <w:marTop w:val="0"/>
      <w:marBottom w:val="0"/>
      <w:divBdr>
        <w:top w:val="none" w:sz="0" w:space="0" w:color="auto"/>
        <w:left w:val="none" w:sz="0" w:space="0" w:color="auto"/>
        <w:bottom w:val="none" w:sz="0" w:space="0" w:color="auto"/>
        <w:right w:val="none" w:sz="0" w:space="0" w:color="auto"/>
      </w:divBdr>
    </w:div>
    <w:div w:id="1416438634">
      <w:bodyDiv w:val="1"/>
      <w:marLeft w:val="0"/>
      <w:marRight w:val="0"/>
      <w:marTop w:val="0"/>
      <w:marBottom w:val="0"/>
      <w:divBdr>
        <w:top w:val="none" w:sz="0" w:space="0" w:color="auto"/>
        <w:left w:val="none" w:sz="0" w:space="0" w:color="auto"/>
        <w:bottom w:val="none" w:sz="0" w:space="0" w:color="auto"/>
        <w:right w:val="none" w:sz="0" w:space="0" w:color="auto"/>
      </w:divBdr>
    </w:div>
    <w:div w:id="1444881996">
      <w:bodyDiv w:val="1"/>
      <w:marLeft w:val="0"/>
      <w:marRight w:val="0"/>
      <w:marTop w:val="0"/>
      <w:marBottom w:val="0"/>
      <w:divBdr>
        <w:top w:val="none" w:sz="0" w:space="0" w:color="auto"/>
        <w:left w:val="none" w:sz="0" w:space="0" w:color="auto"/>
        <w:bottom w:val="none" w:sz="0" w:space="0" w:color="auto"/>
        <w:right w:val="none" w:sz="0" w:space="0" w:color="auto"/>
      </w:divBdr>
    </w:div>
    <w:div w:id="1463036027">
      <w:bodyDiv w:val="1"/>
      <w:marLeft w:val="0"/>
      <w:marRight w:val="0"/>
      <w:marTop w:val="0"/>
      <w:marBottom w:val="0"/>
      <w:divBdr>
        <w:top w:val="none" w:sz="0" w:space="0" w:color="auto"/>
        <w:left w:val="none" w:sz="0" w:space="0" w:color="auto"/>
        <w:bottom w:val="none" w:sz="0" w:space="0" w:color="auto"/>
        <w:right w:val="none" w:sz="0" w:space="0" w:color="auto"/>
      </w:divBdr>
    </w:div>
    <w:div w:id="1477448969">
      <w:bodyDiv w:val="1"/>
      <w:marLeft w:val="0"/>
      <w:marRight w:val="0"/>
      <w:marTop w:val="0"/>
      <w:marBottom w:val="0"/>
      <w:divBdr>
        <w:top w:val="none" w:sz="0" w:space="0" w:color="auto"/>
        <w:left w:val="none" w:sz="0" w:space="0" w:color="auto"/>
        <w:bottom w:val="none" w:sz="0" w:space="0" w:color="auto"/>
        <w:right w:val="none" w:sz="0" w:space="0" w:color="auto"/>
      </w:divBdr>
    </w:div>
    <w:div w:id="1615286636">
      <w:bodyDiv w:val="1"/>
      <w:marLeft w:val="0"/>
      <w:marRight w:val="0"/>
      <w:marTop w:val="0"/>
      <w:marBottom w:val="0"/>
      <w:divBdr>
        <w:top w:val="none" w:sz="0" w:space="0" w:color="auto"/>
        <w:left w:val="none" w:sz="0" w:space="0" w:color="auto"/>
        <w:bottom w:val="none" w:sz="0" w:space="0" w:color="auto"/>
        <w:right w:val="none" w:sz="0" w:space="0" w:color="auto"/>
      </w:divBdr>
      <w:divsChild>
        <w:div w:id="216859692">
          <w:marLeft w:val="0"/>
          <w:marRight w:val="0"/>
          <w:marTop w:val="0"/>
          <w:marBottom w:val="0"/>
          <w:divBdr>
            <w:top w:val="none" w:sz="0" w:space="0" w:color="auto"/>
            <w:left w:val="none" w:sz="0" w:space="0" w:color="auto"/>
            <w:bottom w:val="none" w:sz="0" w:space="0" w:color="auto"/>
            <w:right w:val="none" w:sz="0" w:space="0" w:color="auto"/>
          </w:divBdr>
        </w:div>
        <w:div w:id="468519055">
          <w:marLeft w:val="0"/>
          <w:marRight w:val="0"/>
          <w:marTop w:val="0"/>
          <w:marBottom w:val="0"/>
          <w:divBdr>
            <w:top w:val="none" w:sz="0" w:space="0" w:color="auto"/>
            <w:left w:val="none" w:sz="0" w:space="0" w:color="auto"/>
            <w:bottom w:val="none" w:sz="0" w:space="0" w:color="auto"/>
            <w:right w:val="none" w:sz="0" w:space="0" w:color="auto"/>
          </w:divBdr>
        </w:div>
        <w:div w:id="1126774951">
          <w:marLeft w:val="0"/>
          <w:marRight w:val="0"/>
          <w:marTop w:val="0"/>
          <w:marBottom w:val="0"/>
          <w:divBdr>
            <w:top w:val="none" w:sz="0" w:space="0" w:color="auto"/>
            <w:left w:val="none" w:sz="0" w:space="0" w:color="auto"/>
            <w:bottom w:val="none" w:sz="0" w:space="0" w:color="auto"/>
            <w:right w:val="none" w:sz="0" w:space="0" w:color="auto"/>
          </w:divBdr>
        </w:div>
        <w:div w:id="1742366726">
          <w:marLeft w:val="0"/>
          <w:marRight w:val="0"/>
          <w:marTop w:val="0"/>
          <w:marBottom w:val="0"/>
          <w:divBdr>
            <w:top w:val="none" w:sz="0" w:space="0" w:color="auto"/>
            <w:left w:val="none" w:sz="0" w:space="0" w:color="auto"/>
            <w:bottom w:val="none" w:sz="0" w:space="0" w:color="auto"/>
            <w:right w:val="none" w:sz="0" w:space="0" w:color="auto"/>
          </w:divBdr>
        </w:div>
        <w:div w:id="1834837231">
          <w:marLeft w:val="0"/>
          <w:marRight w:val="0"/>
          <w:marTop w:val="0"/>
          <w:marBottom w:val="0"/>
          <w:divBdr>
            <w:top w:val="none" w:sz="0" w:space="0" w:color="auto"/>
            <w:left w:val="none" w:sz="0" w:space="0" w:color="auto"/>
            <w:bottom w:val="none" w:sz="0" w:space="0" w:color="auto"/>
            <w:right w:val="none" w:sz="0" w:space="0" w:color="auto"/>
          </w:divBdr>
        </w:div>
      </w:divsChild>
    </w:div>
    <w:div w:id="1873497309">
      <w:bodyDiv w:val="1"/>
      <w:marLeft w:val="0"/>
      <w:marRight w:val="0"/>
      <w:marTop w:val="0"/>
      <w:marBottom w:val="0"/>
      <w:divBdr>
        <w:top w:val="none" w:sz="0" w:space="0" w:color="auto"/>
        <w:left w:val="none" w:sz="0" w:space="0" w:color="auto"/>
        <w:bottom w:val="none" w:sz="0" w:space="0" w:color="auto"/>
        <w:right w:val="none" w:sz="0" w:space="0" w:color="auto"/>
      </w:divBdr>
    </w:div>
    <w:div w:id="1948386873">
      <w:bodyDiv w:val="1"/>
      <w:marLeft w:val="0"/>
      <w:marRight w:val="0"/>
      <w:marTop w:val="0"/>
      <w:marBottom w:val="0"/>
      <w:divBdr>
        <w:top w:val="none" w:sz="0" w:space="0" w:color="auto"/>
        <w:left w:val="none" w:sz="0" w:space="0" w:color="auto"/>
        <w:bottom w:val="none" w:sz="0" w:space="0" w:color="auto"/>
        <w:right w:val="none" w:sz="0" w:space="0" w:color="auto"/>
      </w:divBdr>
    </w:div>
    <w:div w:id="2009281812">
      <w:bodyDiv w:val="1"/>
      <w:marLeft w:val="0"/>
      <w:marRight w:val="0"/>
      <w:marTop w:val="0"/>
      <w:marBottom w:val="0"/>
      <w:divBdr>
        <w:top w:val="none" w:sz="0" w:space="0" w:color="auto"/>
        <w:left w:val="none" w:sz="0" w:space="0" w:color="auto"/>
        <w:bottom w:val="none" w:sz="0" w:space="0" w:color="auto"/>
        <w:right w:val="none" w:sz="0" w:space="0" w:color="auto"/>
      </w:divBdr>
    </w:div>
    <w:div w:id="2028287752">
      <w:bodyDiv w:val="1"/>
      <w:marLeft w:val="0"/>
      <w:marRight w:val="0"/>
      <w:marTop w:val="0"/>
      <w:marBottom w:val="0"/>
      <w:divBdr>
        <w:top w:val="none" w:sz="0" w:space="0" w:color="auto"/>
        <w:left w:val="none" w:sz="0" w:space="0" w:color="auto"/>
        <w:bottom w:val="none" w:sz="0" w:space="0" w:color="auto"/>
        <w:right w:val="none" w:sz="0" w:space="0" w:color="auto"/>
      </w:divBdr>
    </w:div>
    <w:div w:id="2058620781">
      <w:bodyDiv w:val="1"/>
      <w:marLeft w:val="0"/>
      <w:marRight w:val="0"/>
      <w:marTop w:val="0"/>
      <w:marBottom w:val="0"/>
      <w:divBdr>
        <w:top w:val="none" w:sz="0" w:space="0" w:color="auto"/>
        <w:left w:val="none" w:sz="0" w:space="0" w:color="auto"/>
        <w:bottom w:val="none" w:sz="0" w:space="0" w:color="auto"/>
        <w:right w:val="none" w:sz="0" w:space="0" w:color="auto"/>
      </w:divBdr>
    </w:div>
    <w:div w:id="2075469228">
      <w:bodyDiv w:val="1"/>
      <w:marLeft w:val="0"/>
      <w:marRight w:val="0"/>
      <w:marTop w:val="0"/>
      <w:marBottom w:val="0"/>
      <w:divBdr>
        <w:top w:val="none" w:sz="0" w:space="0" w:color="auto"/>
        <w:left w:val="none" w:sz="0" w:space="0" w:color="auto"/>
        <w:bottom w:val="none" w:sz="0" w:space="0" w:color="auto"/>
        <w:right w:val="none" w:sz="0" w:space="0" w:color="auto"/>
      </w:divBdr>
    </w:div>
    <w:div w:id="212573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nergystorage@ctgreenbank.com" TargetMode="External"/><Relationship Id="rId26" Type="http://schemas.openxmlformats.org/officeDocument/2006/relationships/image" Target="media/image2.png"/><Relationship Id="rId39" Type="http://schemas.openxmlformats.org/officeDocument/2006/relationships/hyperlink" Target="http://www.energyhub.com/privacy-policy" TargetMode="External"/><Relationship Id="rId21" Type="http://schemas.openxmlformats.org/officeDocument/2006/relationships/hyperlink" Target="https://energizect.com/your-home/solutions-list/save-energy-and-money-all-year-long/" TargetMode="External"/><Relationship Id="rId34" Type="http://schemas.openxmlformats.org/officeDocument/2006/relationships/footer" Target="footer3.xml"/><Relationship Id="rId42" Type="http://schemas.openxmlformats.org/officeDocument/2006/relationships/hyperlink" Target="mailto:info@energyhub.com" TargetMode="External"/><Relationship Id="rId47" Type="http://schemas.openxmlformats.org/officeDocument/2006/relationships/hyperlink" Target="https://energystoragect.com/new-technologies-request-application/" TargetMode="External"/><Relationship Id="rId50" Type="http://schemas.openxmlformats.org/officeDocument/2006/relationships/image" Target="media/image5.png"/><Relationship Id="rId55"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tgreenbank.my.site.com/" TargetMode="External"/><Relationship Id="rId29" Type="http://schemas.openxmlformats.org/officeDocument/2006/relationships/hyperlink" Target="https://energystoragect.com/contractor-resources/" TargetMode="External"/><Relationship Id="rId11" Type="http://schemas.openxmlformats.org/officeDocument/2006/relationships/image" Target="media/image1.jpeg"/><Relationship Id="rId24" Type="http://schemas.openxmlformats.org/officeDocument/2006/relationships/hyperlink" Target="https://www.ctgreenbank.com/news-events/events-calendar/" TargetMode="External"/><Relationship Id="rId32" Type="http://schemas.openxmlformats.org/officeDocument/2006/relationships/hyperlink" Target="https://energystoragect.com/contractor-resources/" TargetMode="External"/><Relationship Id="rId37" Type="http://schemas.openxmlformats.org/officeDocument/2006/relationships/footer" Target="footer4.xml"/><Relationship Id="rId40" Type="http://schemas.openxmlformats.org/officeDocument/2006/relationships/hyperlink" Target="http://www.energystorageCT.com" TargetMode="External"/><Relationship Id="rId45" Type="http://schemas.openxmlformats.org/officeDocument/2006/relationships/image" Target="media/image4.jpeg"/><Relationship Id="rId53"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yperlink" Target="https://energystoragect.com/contractor-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nergizect.com/your-home/solutions-list/home-energy-solutions-core-services/" TargetMode="External"/><Relationship Id="rId27" Type="http://schemas.openxmlformats.org/officeDocument/2006/relationships/image" Target="media/image3.png"/><Relationship Id="rId30" Type="http://schemas.openxmlformats.org/officeDocument/2006/relationships/hyperlink" Target="https://energystoragect.com/contractor-resources/" TargetMode="External"/><Relationship Id="rId35" Type="http://schemas.openxmlformats.org/officeDocument/2006/relationships/hyperlink" Target="https://energystoragect.com/submitted_ess_system_status_list/" TargetMode="External"/><Relationship Id="rId43" Type="http://schemas.openxmlformats.org/officeDocument/2006/relationships/header" Target="header5.xml"/><Relationship Id="rId48" Type="http://schemas.openxmlformats.org/officeDocument/2006/relationships/hyperlink" Target="mailto:energystorage@ctgreenbank.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dpuc.state.ct.us/dockcurr.nsf/8e6fc37a54110e3e852576190052b64d/a78f435d5d3d36908525885b0062d45c/$FILE/210802-060822.pdf" TargetMode="External"/><Relationship Id="rId25" Type="http://schemas.openxmlformats.org/officeDocument/2006/relationships/hyperlink" Target="https://energystoragect.com/eligible-contractors/" TargetMode="External"/><Relationship Id="rId33" Type="http://schemas.openxmlformats.org/officeDocument/2006/relationships/header" Target="header3.xml"/><Relationship Id="rId38" Type="http://schemas.openxmlformats.org/officeDocument/2006/relationships/hyperlink" Target="http://www.energyhub.com" TargetMode="External"/><Relationship Id="rId46" Type="http://schemas.openxmlformats.org/officeDocument/2006/relationships/hyperlink" Target="https://energystoragect.com/submitted_ess_system_status_list/" TargetMode="External"/><Relationship Id="rId20" Type="http://schemas.openxmlformats.org/officeDocument/2006/relationships/hyperlink" Target="https://energystoragect.com/contractor-resources/" TargetMode="External"/><Relationship Id="rId41" Type="http://schemas.openxmlformats.org/officeDocument/2006/relationships/hyperlink" Target="mailto:energystorage@ctgreenbank.com"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nergystoragect.com/contractor-resources/" TargetMode="External"/><Relationship Id="rId28" Type="http://schemas.openxmlformats.org/officeDocument/2006/relationships/hyperlink" Target="http://www.energystoragect.com/contractor-resources" TargetMode="External"/><Relationship Id="rId36" Type="http://schemas.openxmlformats.org/officeDocument/2006/relationships/header" Target="header4.xml"/><Relationship Id="rId49" Type="http://schemas.openxmlformats.org/officeDocument/2006/relationships/hyperlink" Target="mailto:"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nergystoragect.com/contractor-resources/" TargetMode="External"/><Relationship Id="rId44" Type="http://schemas.openxmlformats.org/officeDocument/2006/relationships/footer" Target="footer5.xml"/><Relationship Id="rId52"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portal.ct.gov/DEEP/Environmental-Justice/Environmental-Justice-Communities" TargetMode="External"/><Relationship Id="rId1" Type="http://schemas.openxmlformats.org/officeDocument/2006/relationships/hyperlink" Target="https://www.dpuc.state.ct.us/2nddockcurr.nsf/8e6fc37a54110e3e852576190052b64d/6991ef77ba07bae185258752007994f7/$FILE/171203RE03-0728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c61c3c-0c29-4306-bb39-d814e77119b5">
      <UserInfo>
        <DisplayName>Tyler Olney</DisplayName>
        <AccountId>30</AccountId>
        <AccountType/>
      </UserInfo>
      <UserInfo>
        <DisplayName>Brian  Farnen</DisplayName>
        <AccountId>19</AccountId>
        <AccountType/>
      </UserInfo>
      <UserInfo>
        <DisplayName>Sara Pyne</DisplayName>
        <AccountId>32</AccountId>
        <AccountType/>
      </UserInfo>
      <UserInfo>
        <DisplayName>Blaire Backman</DisplayName>
        <AccountId>41</AccountId>
        <AccountType/>
      </UserInfo>
      <UserInfo>
        <DisplayName>James Desantos</DisplayName>
        <AccountId>44</AccountId>
        <AccountType/>
      </UserInfo>
      <UserInfo>
        <DisplayName>Edward P. Kranich</DisplayName>
        <AccountId>28</AccountId>
        <AccountType/>
      </UserInfo>
      <UserInfo>
        <DisplayName>Sergio Carrillo</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CE6E3A6F356A429576874FE77C2B8C" ma:contentTypeVersion="12" ma:contentTypeDescription="Create a new document." ma:contentTypeScope="" ma:versionID="7d1633711340ecec206e0947a146a52d">
  <xsd:schema xmlns:xsd="http://www.w3.org/2001/XMLSchema" xmlns:xs="http://www.w3.org/2001/XMLSchema" xmlns:p="http://schemas.microsoft.com/office/2006/metadata/properties" xmlns:ns2="7ed36c4c-f1ea-431e-9325-0d9792db6ac1" xmlns:ns3="f6c61c3c-0c29-4306-bb39-d814e77119b5" targetNamespace="http://schemas.microsoft.com/office/2006/metadata/properties" ma:root="true" ma:fieldsID="26c314cc6952ffc51f807cc4a3f60f9b" ns2:_="" ns3:_="">
    <xsd:import namespace="7ed36c4c-f1ea-431e-9325-0d9792db6ac1"/>
    <xsd:import namespace="f6c61c3c-0c29-4306-bb39-d814e77119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36c4c-f1ea-431e-9325-0d9792db6a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61c3c-0c29-4306-bb39-d814e77119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9644B6-3EAB-4CC0-9829-FF9E396BD637}">
  <ds:schemaRefs>
    <ds:schemaRef ds:uri="http://purl.org/dc/dcmitype/"/>
    <ds:schemaRef ds:uri="7ed36c4c-f1ea-431e-9325-0d9792db6ac1"/>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f6c61c3c-0c29-4306-bb39-d814e77119b5"/>
    <ds:schemaRef ds:uri="http://schemas.microsoft.com/office/2006/metadata/properties"/>
  </ds:schemaRefs>
</ds:datastoreItem>
</file>

<file path=customXml/itemProps2.xml><?xml version="1.0" encoding="utf-8"?>
<ds:datastoreItem xmlns:ds="http://schemas.openxmlformats.org/officeDocument/2006/customXml" ds:itemID="{D6EB7EF3-A121-4A49-B55F-9FFF9C9B1EE3}">
  <ds:schemaRefs>
    <ds:schemaRef ds:uri="http://schemas.openxmlformats.org/officeDocument/2006/bibliography"/>
  </ds:schemaRefs>
</ds:datastoreItem>
</file>

<file path=customXml/itemProps3.xml><?xml version="1.0" encoding="utf-8"?>
<ds:datastoreItem xmlns:ds="http://schemas.openxmlformats.org/officeDocument/2006/customXml" ds:itemID="{DFDDD363-3CA4-42F9-8EAE-46AACE68AF38}">
  <ds:schemaRefs>
    <ds:schemaRef ds:uri="http://schemas.microsoft.com/sharepoint/v3/contenttype/forms"/>
  </ds:schemaRefs>
</ds:datastoreItem>
</file>

<file path=customXml/itemProps4.xml><?xml version="1.0" encoding="utf-8"?>
<ds:datastoreItem xmlns:ds="http://schemas.openxmlformats.org/officeDocument/2006/customXml" ds:itemID="{17ECD353-E462-4B88-8531-5C4FB692C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36c4c-f1ea-431e-9325-0d9792db6ac1"/>
    <ds:schemaRef ds:uri="f6c61c3c-0c29-4306-bb39-d814e7711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29564</Words>
  <Characters>168521</Characters>
  <Application>Microsoft Office Word</Application>
  <DocSecurity>0</DocSecurity>
  <Lines>1404</Lines>
  <Paragraphs>395</Paragraphs>
  <ScaleCrop>false</ScaleCrop>
  <Company/>
  <LinksUpToDate>false</LinksUpToDate>
  <CharactersWithSpaces>197690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Carrillo</dc:creator>
  <cp:keywords/>
  <dc:description/>
  <cp:lastModifiedBy>Edward P. Kranich</cp:lastModifiedBy>
  <cp:revision>2</cp:revision>
  <cp:lastPrinted>2024-01-19T15:23:00Z</cp:lastPrinted>
  <dcterms:created xsi:type="dcterms:W3CDTF">2024-07-01T16:47:00Z</dcterms:created>
  <dcterms:modified xsi:type="dcterms:W3CDTF">2024-07-01T16:47:00Z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0x01010011CE6E3A6F356A429576874FE77C2B8C</vt:lpwstr>
  </property>
  <property fmtid="{D5CDD505-2E9C-101B-9397-08002B2CF9AE}" pid="3" name="MediaServiceImageTags">
    <vt:lpwstr/>
  </property>
  <property fmtid="{D5CDD505-2E9C-101B-9397-08002B2CF9AE}" pid="4" name="MSIP_Label_019c027e-33b7-45fc-a572-8ffa5d09ec36_Enabled">
    <vt:lpwstr>true</vt:lpwstr>
  </property>
  <property fmtid="{D5CDD505-2E9C-101B-9397-08002B2CF9AE}" pid="5" name="MSIP_Label_019c027e-33b7-45fc-a572-8ffa5d09ec36_SetDate">
    <vt:lpwstr>2022-12-28T14:23:11Z</vt:lpwstr>
  </property>
  <property fmtid="{D5CDD505-2E9C-101B-9397-08002B2CF9AE}" pid="6" name="MSIP_Label_019c027e-33b7-45fc-a572-8ffa5d09ec36_Method">
    <vt:lpwstr>Standard</vt:lpwstr>
  </property>
  <property fmtid="{D5CDD505-2E9C-101B-9397-08002B2CF9AE}" pid="7" name="MSIP_Label_019c027e-33b7-45fc-a572-8ffa5d09ec36_Name">
    <vt:lpwstr>Internal Use</vt:lpwstr>
  </property>
  <property fmtid="{D5CDD505-2E9C-101B-9397-08002B2CF9AE}" pid="8" name="MSIP_Label_019c027e-33b7-45fc-a572-8ffa5d09ec36_SiteId">
    <vt:lpwstr>031a09bc-a2bf-44df-888e-4e09355b7a24</vt:lpwstr>
  </property>
  <property fmtid="{D5CDD505-2E9C-101B-9397-08002B2CF9AE}" pid="9" name="MSIP_Label_019c027e-33b7-45fc-a572-8ffa5d09ec36_ActionId">
    <vt:lpwstr>9a6c836f-c061-47c6-b382-d7fd5a94dd14</vt:lpwstr>
  </property>
  <property fmtid="{D5CDD505-2E9C-101B-9397-08002B2CF9AE}" pid="10" name="MSIP_Label_019c027e-33b7-45fc-a572-8ffa5d09ec36_ContentBits">
    <vt:lpwstr>2</vt:lpwstr>
  </property>
</Properties>
</file>